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6DF" w:rsidRPr="00B676DF" w:rsidRDefault="00B676DF" w:rsidP="00B676DF">
      <w:pPr>
        <w:spacing w:after="0" w:line="240" w:lineRule="auto"/>
        <w:jc w:val="both"/>
        <w:rPr>
          <w:rFonts w:ascii="Museo Sans 300" w:eastAsia="Calibri" w:hAnsi="Museo Sans 300" w:cs="Times New Roman"/>
          <w:b/>
          <w:bCs/>
          <w:lang w:val="es-ES_tradnl"/>
        </w:rPr>
      </w:pPr>
      <w:bookmarkStart w:id="0" w:name="_GoBack"/>
      <w:bookmarkEnd w:id="0"/>
    </w:p>
    <w:p w:rsidR="00B676DF" w:rsidRPr="00B676DF" w:rsidRDefault="00B676DF" w:rsidP="00B676DF">
      <w:pPr>
        <w:spacing w:after="0" w:line="240" w:lineRule="auto"/>
        <w:jc w:val="both"/>
        <w:rPr>
          <w:rFonts w:ascii="Museo Sans 300" w:eastAsia="Calibri" w:hAnsi="Museo Sans 300" w:cs="Times New Roman"/>
          <w:b/>
          <w:bCs/>
          <w:lang w:val="es-ES_tradnl"/>
        </w:rPr>
      </w:pPr>
    </w:p>
    <w:p w:rsidR="00B676DF" w:rsidRPr="00B676DF" w:rsidRDefault="00B676DF" w:rsidP="00B676DF">
      <w:pPr>
        <w:spacing w:after="0" w:line="240" w:lineRule="auto"/>
        <w:jc w:val="both"/>
        <w:rPr>
          <w:rFonts w:ascii="Museo Sans 300" w:eastAsia="Calibri" w:hAnsi="Museo Sans 300" w:cs="Times New Roman"/>
          <w:b/>
          <w:bCs/>
          <w:lang w:val="es-ES_tradnl"/>
        </w:rPr>
      </w:pPr>
    </w:p>
    <w:p w:rsidR="00B676DF" w:rsidRPr="00B676DF" w:rsidRDefault="00B676DF" w:rsidP="00B676DF">
      <w:pPr>
        <w:spacing w:after="200" w:line="0" w:lineRule="atLeast"/>
        <w:jc w:val="both"/>
        <w:rPr>
          <w:rFonts w:ascii="Museo Sans 300" w:eastAsia="Calibri" w:hAnsi="Museo Sans 300" w:cs="Times New Roman"/>
          <w:lang w:val="es-MX"/>
        </w:rPr>
      </w:pPr>
      <w:r w:rsidRPr="00B676DF">
        <w:rPr>
          <w:rFonts w:ascii="Museo Sans 900" w:eastAsia="Calibri" w:hAnsi="Museo Sans 900" w:cs="Times New Roman"/>
          <w:b/>
          <w:bCs/>
          <w:lang w:val="es-MX"/>
        </w:rPr>
        <w:t xml:space="preserve">ACUERDO N.° E-504-2019-CAU. </w:t>
      </w:r>
      <w:r w:rsidRPr="00B676DF">
        <w:rPr>
          <w:rFonts w:ascii="Museo Sans 300" w:eastAsia="Calibri" w:hAnsi="Museo Sans 300" w:cs="Times New Roman"/>
          <w:lang w:val="es-MX"/>
        </w:rPr>
        <w:t>SUPERINTENDENCIA GENERAL DE ELECTRICIDAD Y TELECOMUNICACIONES. San Salvador, a las nueve horas con cincuenta minutos del día veintidós de octubre del año dos mil diecinueve.</w:t>
      </w:r>
    </w:p>
    <w:p w:rsidR="00B676DF" w:rsidRPr="00B676DF" w:rsidRDefault="00B676DF" w:rsidP="00B676DF">
      <w:pPr>
        <w:spacing w:after="0" w:line="0" w:lineRule="atLeast"/>
        <w:jc w:val="both"/>
        <w:rPr>
          <w:rFonts w:ascii="Museo Sans 300" w:eastAsia="Calibri" w:hAnsi="Museo Sans 300" w:cs="Times New Roman"/>
          <w:lang w:val="es-MX"/>
        </w:rPr>
      </w:pPr>
      <w:r w:rsidRPr="00B676DF">
        <w:rPr>
          <w:rFonts w:ascii="Museo Sans 300" w:eastAsia="Calibri" w:hAnsi="Museo Sans 300" w:cs="Times New Roman"/>
          <w:lang w:val="es-MX"/>
        </w:rPr>
        <w:t>Esta Superintendencia CONSIDERANDO QUE:</w:t>
      </w:r>
    </w:p>
    <w:p w:rsidR="00B676DF" w:rsidRPr="00B676DF" w:rsidRDefault="00B676DF" w:rsidP="00B676DF">
      <w:pPr>
        <w:spacing w:after="0" w:line="0" w:lineRule="atLeast"/>
        <w:jc w:val="both"/>
        <w:rPr>
          <w:rFonts w:ascii="Museo Sans 300" w:eastAsia="Calibri" w:hAnsi="Museo Sans 300" w:cs="Times New Roman"/>
          <w:lang w:val="es-MX"/>
        </w:rPr>
      </w:pPr>
    </w:p>
    <w:p w:rsidR="00B676DF" w:rsidRPr="00B676DF" w:rsidRDefault="00B676DF" w:rsidP="00B676DF">
      <w:pPr>
        <w:numPr>
          <w:ilvl w:val="0"/>
          <w:numId w:val="1"/>
        </w:numPr>
        <w:tabs>
          <w:tab w:val="left" w:pos="567"/>
        </w:tabs>
        <w:spacing w:after="0" w:line="240" w:lineRule="auto"/>
        <w:ind w:left="567" w:hanging="567"/>
        <w:contextualSpacing/>
        <w:jc w:val="both"/>
        <w:rPr>
          <w:rFonts w:ascii="Museo Sans 300" w:eastAsia="Calibri" w:hAnsi="Museo Sans 300" w:cs="Times New Roman"/>
          <w:lang w:val="es-ES_tradnl"/>
        </w:rPr>
      </w:pPr>
      <w:r w:rsidRPr="00B676DF">
        <w:rPr>
          <w:rFonts w:ascii="Museo Sans 300" w:eastAsia="Calibri" w:hAnsi="Museo Sans 300" w:cs="Times New Roman"/>
          <w:lang w:val="es-ES_tradnl"/>
        </w:rPr>
        <w:t>Mediante el acuerdo N.° E-282-2019-CAU, esta Superintendencia resolvió lo siguiente:</w:t>
      </w:r>
    </w:p>
    <w:p w:rsidR="00B676DF" w:rsidRPr="00B676DF" w:rsidRDefault="00B676DF" w:rsidP="00B676DF">
      <w:pPr>
        <w:spacing w:after="200" w:line="0" w:lineRule="atLeast"/>
        <w:ind w:firstLine="567"/>
        <w:contextualSpacing/>
        <w:jc w:val="both"/>
        <w:rPr>
          <w:rFonts w:ascii="Museo 300" w:eastAsia="Calibri" w:hAnsi="Museo 300" w:cs="Times New Roman"/>
          <w:sz w:val="18"/>
          <w:szCs w:val="18"/>
          <w:lang w:eastAsia="es-SV"/>
        </w:rPr>
      </w:pPr>
    </w:p>
    <w:p w:rsidR="00B676DF" w:rsidRPr="00B676DF" w:rsidRDefault="00B676DF" w:rsidP="00B676DF">
      <w:pPr>
        <w:spacing w:after="200" w:line="0" w:lineRule="atLeast"/>
        <w:ind w:firstLine="567"/>
        <w:contextualSpacing/>
        <w:jc w:val="both"/>
        <w:rPr>
          <w:rFonts w:ascii="Museo 300" w:eastAsia="Calibri" w:hAnsi="Museo 300" w:cs="Times New Roman"/>
          <w:sz w:val="18"/>
          <w:szCs w:val="18"/>
          <w:lang w:eastAsia="es-SV"/>
        </w:rPr>
      </w:pPr>
      <w:r w:rsidRPr="00B676DF">
        <w:rPr>
          <w:rFonts w:ascii="Museo 300" w:eastAsia="Calibri" w:hAnsi="Museo 300" w:cs="Times New Roman"/>
          <w:sz w:val="18"/>
          <w:szCs w:val="18"/>
          <w:lang w:eastAsia="es-SV"/>
        </w:rPr>
        <w:t>“[…]</w:t>
      </w:r>
    </w:p>
    <w:p w:rsidR="00B676DF" w:rsidRPr="00B676DF" w:rsidRDefault="00B676DF" w:rsidP="00B676DF">
      <w:pPr>
        <w:numPr>
          <w:ilvl w:val="0"/>
          <w:numId w:val="5"/>
        </w:numPr>
        <w:spacing w:after="0" w:line="0" w:lineRule="atLeast"/>
        <w:ind w:left="993" w:right="565" w:hanging="284"/>
        <w:contextualSpacing/>
        <w:jc w:val="both"/>
        <w:rPr>
          <w:rFonts w:ascii="Museo 300" w:eastAsia="Times New Roman" w:hAnsi="Museo 300" w:cs="Times New Roman"/>
          <w:sz w:val="18"/>
          <w:szCs w:val="18"/>
          <w:lang w:val="es-ES" w:eastAsia="es-ES"/>
        </w:rPr>
      </w:pPr>
      <w:r w:rsidRPr="00B676DF">
        <w:rPr>
          <w:rFonts w:ascii="Museo 300" w:eastAsia="Times New Roman" w:hAnsi="Museo 300" w:cs="Times New Roman"/>
          <w:sz w:val="18"/>
          <w:szCs w:val="18"/>
          <w:lang w:val="es-ES" w:eastAsia="es-ES"/>
        </w:rPr>
        <w:t xml:space="preserve">Establecer conforme al valor justicia indicado en el acuerdo No. 055-E-2017, que aunque la sociedad </w:t>
      </w:r>
      <w:r w:rsidR="004E7CBC">
        <w:rPr>
          <w:rFonts w:ascii="Museo 300" w:eastAsia="Times New Roman" w:hAnsi="Museo 300" w:cs="Times New Roman"/>
          <w:sz w:val="18"/>
          <w:szCs w:val="18"/>
          <w:lang w:eastAsia="es-ES"/>
        </w:rPr>
        <w:t>XXXXXXXXXXXXX</w:t>
      </w:r>
      <w:r w:rsidRPr="00B676DF">
        <w:rPr>
          <w:rFonts w:ascii="Museo 300" w:eastAsia="Times New Roman" w:hAnsi="Museo 300" w:cs="Times New Roman"/>
          <w:sz w:val="18"/>
          <w:szCs w:val="18"/>
          <w:lang w:eastAsia="es-ES"/>
        </w:rPr>
        <w:t xml:space="preserve"> y Cía., S. en C. de C.V., </w:t>
      </w:r>
      <w:r w:rsidRPr="00B676DF">
        <w:rPr>
          <w:rFonts w:ascii="Museo 300" w:eastAsia="Times New Roman" w:hAnsi="Museo 300" w:cs="Times New Roman"/>
          <w:sz w:val="18"/>
          <w:szCs w:val="18"/>
          <w:lang w:val="es-ES" w:eastAsia="es-ES"/>
        </w:rPr>
        <w:t xml:space="preserve">no demostró las causales de fuerza mayor invocadas, tiene el derecho al pago de lo correspondiente a la energía eléctrica que consumió la señora </w:t>
      </w:r>
      <w:r w:rsidR="004E7CBC">
        <w:rPr>
          <w:rFonts w:ascii="Museo 300" w:eastAsia="Times New Roman" w:hAnsi="Museo 300" w:cs="Times New Roman"/>
          <w:sz w:val="18"/>
          <w:szCs w:val="18"/>
          <w:lang w:val="es-ES" w:eastAsia="es-ES"/>
        </w:rPr>
        <w:t>Xxxxxxxxxxxxx</w:t>
      </w:r>
      <w:r w:rsidRPr="00B676DF">
        <w:rPr>
          <w:rFonts w:ascii="Museo 300" w:eastAsia="Times New Roman" w:hAnsi="Museo 300" w:cs="Times New Roman"/>
          <w:sz w:val="18"/>
          <w:szCs w:val="18"/>
          <w:lang w:val="es-ES" w:eastAsia="es-ES"/>
        </w:rPr>
        <w:t xml:space="preserve">, respecto de aquellos montos que hayan sido debidamente calculados y revisados por esta Superintendencia. </w:t>
      </w:r>
    </w:p>
    <w:p w:rsidR="00B676DF" w:rsidRPr="00B676DF" w:rsidRDefault="00B676DF" w:rsidP="00B676DF">
      <w:pPr>
        <w:spacing w:after="0" w:line="240" w:lineRule="auto"/>
        <w:ind w:left="708"/>
        <w:rPr>
          <w:rFonts w:ascii="Museo 300" w:eastAsia="Times New Roman" w:hAnsi="Museo 300" w:cs="Times New Roman"/>
          <w:sz w:val="18"/>
          <w:szCs w:val="18"/>
          <w:lang w:val="es-ES" w:eastAsia="es-ES"/>
        </w:rPr>
      </w:pPr>
    </w:p>
    <w:p w:rsidR="00B676DF" w:rsidRPr="00B676DF" w:rsidRDefault="00B676DF" w:rsidP="00B676DF">
      <w:pPr>
        <w:spacing w:after="0" w:line="0" w:lineRule="atLeast"/>
        <w:ind w:left="993" w:right="565"/>
        <w:contextualSpacing/>
        <w:jc w:val="both"/>
        <w:rPr>
          <w:rFonts w:ascii="Museo 300" w:eastAsia="Times New Roman" w:hAnsi="Museo 300" w:cs="Times New Roman"/>
          <w:sz w:val="18"/>
          <w:szCs w:val="18"/>
          <w:lang w:val="es-ES" w:eastAsia="es-ES"/>
        </w:rPr>
      </w:pPr>
      <w:r w:rsidRPr="00B676DF">
        <w:rPr>
          <w:rFonts w:ascii="Museo 300" w:eastAsia="Times New Roman" w:hAnsi="Museo 300" w:cs="Times New Roman"/>
          <w:sz w:val="18"/>
          <w:szCs w:val="18"/>
          <w:lang w:val="es-ES" w:eastAsia="es-ES"/>
        </w:rPr>
        <w:t xml:space="preserve">Para tal efecto, se requiere a la sociedad </w:t>
      </w:r>
      <w:r w:rsidR="004E7CBC">
        <w:rPr>
          <w:rFonts w:ascii="Museo 300" w:eastAsia="Times New Roman" w:hAnsi="Museo 300" w:cs="Times New Roman"/>
          <w:sz w:val="18"/>
          <w:szCs w:val="18"/>
          <w:lang w:val="es-ES" w:eastAsia="es-ES"/>
        </w:rPr>
        <w:t>XXXXXXXXXXXXX</w:t>
      </w:r>
      <w:r w:rsidRPr="00B676DF">
        <w:rPr>
          <w:rFonts w:ascii="Museo 300" w:eastAsia="Times New Roman" w:hAnsi="Museo 300" w:cs="Times New Roman"/>
          <w:sz w:val="18"/>
          <w:szCs w:val="18"/>
          <w:lang w:val="es-ES" w:eastAsia="es-ES"/>
        </w:rPr>
        <w:t xml:space="preserve"> Y CÍA. S. en C. de C.V. que en un plazo máximo de diez días hábiles contados a partir del día siguiente a la notificación de este acuerdo, remita al CAU de la SIGET los cálculos del consumo real </w:t>
      </w:r>
      <w:r w:rsidRPr="00B676DF">
        <w:rPr>
          <w:rFonts w:ascii="Museo 300" w:eastAsia="Calibri" w:hAnsi="Museo 300" w:cs="Times New Roman"/>
          <w:sz w:val="18"/>
          <w:szCs w:val="18"/>
          <w:lang w:val="es-ES" w:eastAsia="es-ES"/>
        </w:rPr>
        <w:t>en</w:t>
      </w:r>
      <w:r w:rsidRPr="00B676DF">
        <w:rPr>
          <w:rFonts w:ascii="Museo 300" w:eastAsia="Times New Roman" w:hAnsi="Museo 300" w:cs="Times New Roman"/>
          <w:color w:val="000000"/>
          <w:sz w:val="18"/>
          <w:szCs w:val="18"/>
          <w:lang w:val="es-ES" w:eastAsia="es-ES"/>
        </w:rPr>
        <w:t xml:space="preserve"> </w:t>
      </w:r>
      <w:r w:rsidRPr="00B676DF">
        <w:rPr>
          <w:rFonts w:ascii="Museo 300" w:eastAsia="Times New Roman" w:hAnsi="Museo 300" w:cs="Times New Roman"/>
          <w:sz w:val="18"/>
          <w:szCs w:val="18"/>
          <w:lang w:val="es-ES" w:eastAsia="es-ES"/>
        </w:rPr>
        <w:t xml:space="preserve">el </w:t>
      </w:r>
      <w:r w:rsidRPr="00B676DF">
        <w:rPr>
          <w:rFonts w:ascii="Museo 300" w:eastAsia="Times New Roman" w:hAnsi="Museo 300" w:cs="Times New Roman"/>
          <w:color w:val="000000"/>
          <w:sz w:val="18"/>
          <w:szCs w:val="18"/>
          <w:lang w:val="es-ES" w:eastAsia="es-ES"/>
        </w:rPr>
        <w:t xml:space="preserve">suministro identificado con el </w:t>
      </w:r>
      <w:r w:rsidRPr="00B676DF">
        <w:rPr>
          <w:rFonts w:ascii="Museo 300" w:eastAsia="Times New Roman" w:hAnsi="Museo 300" w:cs="Times New Roman"/>
          <w:sz w:val="18"/>
          <w:szCs w:val="18"/>
          <w:lang w:val="es-ES" w:eastAsia="es-ES"/>
        </w:rPr>
        <w:t xml:space="preserve">NIC </w:t>
      </w:r>
      <w:r w:rsidR="004E7CBC">
        <w:rPr>
          <w:rFonts w:ascii="Museo 300" w:eastAsia="Times New Roman" w:hAnsi="Museo 300" w:cs="Times New Roman"/>
          <w:sz w:val="18"/>
          <w:szCs w:val="18"/>
          <w:lang w:val="es-ES" w:eastAsia="es-ES"/>
        </w:rPr>
        <w:t>xxxxxxxxxxxxx</w:t>
      </w:r>
      <w:r w:rsidRPr="00B676DF">
        <w:rPr>
          <w:rFonts w:ascii="Museo 300" w:eastAsia="Times New Roman" w:hAnsi="Museo 300" w:cs="Times New Roman"/>
          <w:sz w:val="18"/>
          <w:szCs w:val="18"/>
          <w:lang w:val="es-ES" w:eastAsia="es-ES"/>
        </w:rPr>
        <w:t xml:space="preserve">. </w:t>
      </w:r>
    </w:p>
    <w:p w:rsidR="00B676DF" w:rsidRPr="00B676DF" w:rsidRDefault="00B676DF" w:rsidP="00B676DF">
      <w:pPr>
        <w:spacing w:after="0" w:line="0" w:lineRule="atLeast"/>
        <w:ind w:left="851" w:right="565"/>
        <w:contextualSpacing/>
        <w:jc w:val="both"/>
        <w:rPr>
          <w:rFonts w:ascii="Museo 300" w:eastAsia="Times New Roman" w:hAnsi="Museo 300" w:cs="Times New Roman"/>
          <w:sz w:val="18"/>
          <w:szCs w:val="18"/>
          <w:lang w:val="es-ES" w:eastAsia="es-ES"/>
        </w:rPr>
      </w:pPr>
    </w:p>
    <w:p w:rsidR="00B676DF" w:rsidRPr="00B676DF" w:rsidRDefault="00B676DF" w:rsidP="00B676DF">
      <w:pPr>
        <w:spacing w:after="0" w:line="0" w:lineRule="atLeast"/>
        <w:ind w:left="993" w:right="565"/>
        <w:contextualSpacing/>
        <w:jc w:val="both"/>
        <w:rPr>
          <w:rFonts w:ascii="Museo 300" w:eastAsia="Times New Roman" w:hAnsi="Museo 300" w:cs="Times New Roman"/>
          <w:sz w:val="18"/>
          <w:szCs w:val="18"/>
          <w:lang w:val="es-ES" w:eastAsia="es-ES"/>
        </w:rPr>
      </w:pPr>
      <w:r w:rsidRPr="00B676DF">
        <w:rPr>
          <w:rFonts w:ascii="Museo 300" w:eastAsia="Times New Roman" w:hAnsi="Museo 300" w:cs="Times New Roman"/>
          <w:sz w:val="18"/>
          <w:szCs w:val="18"/>
          <w:lang w:val="es-ES" w:eastAsia="es-ES"/>
        </w:rPr>
        <w:t xml:space="preserve">Una vez remitidos dichos datos, el Centro de Atención al Usuario debe rendir en un plazo de diez días hábiles contados a partir del día siguiente al de la recepción de dicha información un informe técnico en el que corrija o ratifique los cobros respectivos. </w:t>
      </w:r>
    </w:p>
    <w:p w:rsidR="00B676DF" w:rsidRPr="00B676DF" w:rsidRDefault="00B676DF" w:rsidP="00B676DF">
      <w:pPr>
        <w:spacing w:after="0" w:line="0" w:lineRule="atLeast"/>
        <w:ind w:left="993" w:right="565"/>
        <w:contextualSpacing/>
        <w:jc w:val="both"/>
        <w:rPr>
          <w:rFonts w:ascii="Museo 300" w:eastAsia="Times New Roman" w:hAnsi="Museo 300" w:cs="Times New Roman"/>
          <w:sz w:val="18"/>
          <w:szCs w:val="18"/>
          <w:lang w:val="es-ES" w:eastAsia="es-ES"/>
        </w:rPr>
      </w:pPr>
    </w:p>
    <w:p w:rsidR="00B676DF" w:rsidRPr="00B676DF" w:rsidRDefault="00B676DF" w:rsidP="00B676DF">
      <w:pPr>
        <w:spacing w:after="0" w:line="0" w:lineRule="atLeast"/>
        <w:ind w:left="993" w:right="565"/>
        <w:contextualSpacing/>
        <w:jc w:val="both"/>
        <w:rPr>
          <w:rFonts w:ascii="Museo 300" w:eastAsia="Times New Roman" w:hAnsi="Museo 300" w:cs="Times New Roman"/>
          <w:sz w:val="18"/>
          <w:szCs w:val="18"/>
          <w:lang w:val="es-ES" w:eastAsia="es-ES"/>
        </w:rPr>
      </w:pPr>
      <w:r w:rsidRPr="00B676DF">
        <w:rPr>
          <w:rFonts w:ascii="Museo 300" w:eastAsia="Times New Roman" w:hAnsi="Museo 300" w:cs="Times New Roman"/>
          <w:sz w:val="18"/>
          <w:szCs w:val="18"/>
          <w:lang w:val="es-ES" w:eastAsia="es-ES"/>
        </w:rPr>
        <w:t xml:space="preserve">Si la usuaria ya ha realizado el pago de lo cobrado retroactivamente, será preciso que verifique si lo cancelado se ajusta a su consumo real de energía eléctrica. Si ha pagado en cantidades mayores, la distribuidora deberá realizar el reintegro de lo cancelado en exceso; en caso contrario, si la usuaria no ha cancelado cantidad alguna, se deberá otorgar un plan de pagos, lo suficientemente amplio, - inclusive superiores a los establecidos en los términos y condiciones- considerando la excepción que incluye esta situación no regulada y así garantizar que no afecte la economía familiar. </w:t>
      </w:r>
    </w:p>
    <w:p w:rsidR="00B676DF" w:rsidRPr="00B676DF" w:rsidRDefault="00B676DF" w:rsidP="00B676DF">
      <w:pPr>
        <w:spacing w:after="0" w:line="0" w:lineRule="atLeast"/>
        <w:ind w:left="993" w:right="565"/>
        <w:contextualSpacing/>
        <w:jc w:val="both"/>
        <w:rPr>
          <w:rFonts w:ascii="Museo 300" w:eastAsia="Times New Roman" w:hAnsi="Museo 300" w:cs="Times New Roman"/>
          <w:sz w:val="18"/>
          <w:szCs w:val="18"/>
          <w:lang w:val="es-ES" w:eastAsia="es-ES"/>
        </w:rPr>
      </w:pPr>
    </w:p>
    <w:p w:rsidR="00B676DF" w:rsidRPr="00B676DF" w:rsidRDefault="00B676DF" w:rsidP="00B676DF">
      <w:pPr>
        <w:spacing w:after="0" w:line="0" w:lineRule="atLeast"/>
        <w:ind w:left="993" w:right="565"/>
        <w:contextualSpacing/>
        <w:jc w:val="both"/>
        <w:rPr>
          <w:rFonts w:ascii="Museo 300" w:eastAsia="Times New Roman" w:hAnsi="Museo 300" w:cs="Times New Roman"/>
          <w:sz w:val="18"/>
          <w:szCs w:val="18"/>
          <w:lang w:val="es-ES" w:eastAsia="es-ES"/>
        </w:rPr>
      </w:pPr>
      <w:r w:rsidRPr="00B676DF">
        <w:rPr>
          <w:rFonts w:ascii="Museo 300" w:eastAsia="Times New Roman" w:hAnsi="Museo 300" w:cs="Times New Roman"/>
          <w:sz w:val="18"/>
          <w:szCs w:val="18"/>
          <w:lang w:val="es-ES" w:eastAsia="es-ES"/>
        </w:rPr>
        <w:t xml:space="preserve">En tal sentido la distribuidora deberá informar mensualmente mediante una calendarización revisada por esta Superintendencia, los avances en el pago o devolución de la usuaria debidamente actualizada. </w:t>
      </w:r>
    </w:p>
    <w:p w:rsidR="00B676DF" w:rsidRPr="00B676DF" w:rsidRDefault="00B676DF" w:rsidP="00B676DF">
      <w:pPr>
        <w:spacing w:after="0" w:line="240" w:lineRule="auto"/>
        <w:ind w:left="851" w:right="565" w:hanging="284"/>
        <w:rPr>
          <w:rFonts w:ascii="Museo 300" w:eastAsia="Times New Roman" w:hAnsi="Museo 300" w:cs="Times New Roman"/>
          <w:sz w:val="18"/>
          <w:szCs w:val="18"/>
          <w:lang w:val="es-ES" w:eastAsia="es-ES"/>
        </w:rPr>
      </w:pPr>
    </w:p>
    <w:p w:rsidR="00B676DF" w:rsidRPr="00B676DF" w:rsidRDefault="00B676DF" w:rsidP="00B676DF">
      <w:pPr>
        <w:numPr>
          <w:ilvl w:val="0"/>
          <w:numId w:val="5"/>
        </w:numPr>
        <w:spacing w:after="0" w:line="0" w:lineRule="atLeast"/>
        <w:ind w:left="993" w:right="565" w:hanging="284"/>
        <w:contextualSpacing/>
        <w:jc w:val="both"/>
        <w:rPr>
          <w:rFonts w:ascii="Museo 300" w:eastAsia="Times New Roman" w:hAnsi="Museo 300" w:cs="Times New Roman"/>
          <w:sz w:val="18"/>
          <w:szCs w:val="18"/>
          <w:lang w:val="es-ES" w:eastAsia="es-ES"/>
        </w:rPr>
      </w:pPr>
      <w:r w:rsidRPr="00B676DF">
        <w:rPr>
          <w:rFonts w:ascii="Museo 300" w:eastAsia="Times New Roman" w:hAnsi="Museo 300" w:cs="Times New Roman"/>
          <w:sz w:val="18"/>
          <w:szCs w:val="18"/>
          <w:lang w:val="es-ES" w:eastAsia="es-ES"/>
        </w:rPr>
        <w:t xml:space="preserve">La sociedad </w:t>
      </w:r>
      <w:r w:rsidR="004E7CBC">
        <w:rPr>
          <w:rFonts w:ascii="Museo 300" w:eastAsia="Times New Roman" w:hAnsi="Museo 300" w:cs="Times New Roman"/>
          <w:sz w:val="18"/>
          <w:szCs w:val="18"/>
          <w:lang w:val="es-ES" w:eastAsia="es-ES"/>
        </w:rPr>
        <w:t>XXXXXXXXXXXXX</w:t>
      </w:r>
      <w:r w:rsidRPr="00B676DF">
        <w:rPr>
          <w:rFonts w:ascii="Museo 300" w:eastAsia="Times New Roman" w:hAnsi="Museo 300" w:cs="Times New Roman"/>
          <w:sz w:val="18"/>
          <w:szCs w:val="18"/>
          <w:lang w:val="es-ES" w:eastAsia="es-ES"/>
        </w:rPr>
        <w:t xml:space="preserve"> y CÍA., S. en C. de C.V., incumplió los índices de gestión comercial establecidos en las Normas de Calidad del Servicio de los Sistemas de Distribución, por lo que en un plazo máximo de diez días hábiles contados a partir del día siguiente a la notificación de este acuerdo, deberá remitir el cálculo de la devolución y/o compensación por incumplimiento a la gestión comercial </w:t>
      </w:r>
      <w:r w:rsidRPr="00B676DF">
        <w:rPr>
          <w:rFonts w:ascii="Museo 300" w:eastAsia="Calibri" w:hAnsi="Museo 300" w:cs="Times New Roman"/>
          <w:sz w:val="18"/>
          <w:szCs w:val="18"/>
          <w:lang w:val="es-ES" w:eastAsia="es-ES"/>
        </w:rPr>
        <w:t>en</w:t>
      </w:r>
      <w:r w:rsidRPr="00B676DF">
        <w:rPr>
          <w:rFonts w:ascii="Museo 300" w:eastAsia="Times New Roman" w:hAnsi="Museo 300" w:cs="Times New Roman"/>
          <w:color w:val="000000"/>
          <w:sz w:val="18"/>
          <w:szCs w:val="18"/>
          <w:lang w:val="es-ES" w:eastAsia="es-ES"/>
        </w:rPr>
        <w:t xml:space="preserve"> </w:t>
      </w:r>
      <w:r w:rsidRPr="00B676DF">
        <w:rPr>
          <w:rFonts w:ascii="Museo 300" w:eastAsia="Times New Roman" w:hAnsi="Museo 300" w:cs="Times New Roman"/>
          <w:sz w:val="18"/>
          <w:szCs w:val="18"/>
          <w:lang w:val="es-ES" w:eastAsia="es-ES"/>
        </w:rPr>
        <w:t xml:space="preserve">el suministro </w:t>
      </w:r>
      <w:r w:rsidRPr="00B676DF">
        <w:rPr>
          <w:rFonts w:ascii="Museo 300" w:eastAsia="Times New Roman" w:hAnsi="Museo 300" w:cs="Times New Roman"/>
          <w:color w:val="000000"/>
          <w:sz w:val="18"/>
          <w:szCs w:val="18"/>
          <w:lang w:val="es-ES" w:eastAsia="es-ES"/>
        </w:rPr>
        <w:t xml:space="preserve">identificado con el </w:t>
      </w:r>
      <w:r w:rsidRPr="00B676DF">
        <w:rPr>
          <w:rFonts w:ascii="Museo 300" w:eastAsia="Times New Roman" w:hAnsi="Museo 300" w:cs="Times New Roman"/>
          <w:sz w:val="18"/>
          <w:szCs w:val="18"/>
          <w:lang w:val="es-ES" w:eastAsia="es-ES"/>
        </w:rPr>
        <w:t xml:space="preserve">NIC </w:t>
      </w:r>
      <w:r w:rsidR="004E7CBC">
        <w:rPr>
          <w:rFonts w:ascii="Museo 300" w:eastAsia="Times New Roman" w:hAnsi="Museo 300" w:cs="Times New Roman"/>
          <w:sz w:val="18"/>
          <w:szCs w:val="18"/>
          <w:lang w:val="es-ES" w:eastAsia="es-ES"/>
        </w:rPr>
        <w:t>xxxxxxxxxxxxx</w:t>
      </w:r>
      <w:r w:rsidRPr="00B676DF">
        <w:rPr>
          <w:rFonts w:ascii="Museo 300" w:eastAsia="Times New Roman" w:hAnsi="Museo 300" w:cs="Times New Roman"/>
          <w:sz w:val="18"/>
          <w:szCs w:val="18"/>
          <w:lang w:val="es-ES" w:eastAsia="es-ES"/>
        </w:rPr>
        <w:t>.</w:t>
      </w:r>
    </w:p>
    <w:p w:rsidR="00B676DF" w:rsidRPr="00B676DF" w:rsidRDefault="00B676DF" w:rsidP="00B676DF">
      <w:pPr>
        <w:spacing w:after="0" w:line="240" w:lineRule="auto"/>
        <w:ind w:left="851" w:right="565" w:hanging="284"/>
        <w:jc w:val="both"/>
        <w:rPr>
          <w:rFonts w:ascii="Museo 300" w:eastAsia="Times New Roman" w:hAnsi="Museo 300" w:cs="Times New Roman"/>
          <w:sz w:val="18"/>
          <w:szCs w:val="18"/>
          <w:lang w:val="es-ES" w:eastAsia="es-ES"/>
        </w:rPr>
      </w:pPr>
    </w:p>
    <w:p w:rsidR="00B676DF" w:rsidRPr="00B676DF" w:rsidRDefault="00B676DF" w:rsidP="00B676DF">
      <w:pPr>
        <w:numPr>
          <w:ilvl w:val="0"/>
          <w:numId w:val="5"/>
        </w:numPr>
        <w:spacing w:after="0" w:line="0" w:lineRule="atLeast"/>
        <w:ind w:left="993" w:right="565" w:hanging="284"/>
        <w:contextualSpacing/>
        <w:jc w:val="both"/>
        <w:rPr>
          <w:rFonts w:ascii="Museo 300" w:eastAsia="Times New Roman" w:hAnsi="Museo 300" w:cs="Times New Roman"/>
          <w:sz w:val="18"/>
          <w:szCs w:val="18"/>
          <w:lang w:val="es-ES" w:eastAsia="es-ES"/>
        </w:rPr>
      </w:pPr>
      <w:r w:rsidRPr="00B676DF">
        <w:rPr>
          <w:rFonts w:ascii="Museo 300" w:eastAsia="Times New Roman" w:hAnsi="Museo 300" w:cs="Times New Roman"/>
          <w:sz w:val="18"/>
          <w:szCs w:val="18"/>
          <w:lang w:val="es-ES" w:eastAsia="es-ES"/>
        </w:rPr>
        <w:t xml:space="preserve">Requerir a la Gerencia de Electricidad, que en un plazo de diez días hábiles contados a partir de la remisión de dicha información por parte de la distribuidora, deberá rendir un informe técnico en el cual corrija o ratifique el monto calculado en concepto de compensación por la sociedad </w:t>
      </w:r>
      <w:r w:rsidR="004E7CBC">
        <w:rPr>
          <w:rFonts w:ascii="Museo 300" w:eastAsia="Times New Roman" w:hAnsi="Museo 300" w:cs="Times New Roman"/>
          <w:sz w:val="18"/>
          <w:szCs w:val="18"/>
          <w:lang w:val="es-ES" w:eastAsia="es-ES"/>
        </w:rPr>
        <w:t>XXXXXXXXXXXXX</w:t>
      </w:r>
      <w:r w:rsidRPr="00B676DF">
        <w:rPr>
          <w:rFonts w:ascii="Museo 300" w:eastAsia="Times New Roman" w:hAnsi="Museo 300" w:cs="Times New Roman"/>
          <w:sz w:val="18"/>
          <w:szCs w:val="18"/>
          <w:lang w:val="es-ES" w:eastAsia="es-ES"/>
        </w:rPr>
        <w:t xml:space="preserve"> y CÍA., S. en C. de C.V. […]”</w:t>
      </w:r>
    </w:p>
    <w:p w:rsidR="00B676DF" w:rsidRPr="00B676DF" w:rsidRDefault="00B676DF" w:rsidP="00B676DF">
      <w:pPr>
        <w:tabs>
          <w:tab w:val="left" w:pos="567"/>
        </w:tabs>
        <w:spacing w:after="0" w:line="240" w:lineRule="auto"/>
        <w:contextualSpacing/>
        <w:jc w:val="both"/>
        <w:rPr>
          <w:rFonts w:ascii="Museo Sans 300" w:eastAsia="Calibri" w:hAnsi="Museo Sans 300" w:cs="Times New Roman"/>
          <w:lang w:val="es-ES_tradnl"/>
        </w:rPr>
      </w:pPr>
    </w:p>
    <w:p w:rsidR="00B676DF" w:rsidRPr="00B676DF" w:rsidRDefault="00B676DF" w:rsidP="00B676DF">
      <w:pPr>
        <w:numPr>
          <w:ilvl w:val="0"/>
          <w:numId w:val="1"/>
        </w:numPr>
        <w:tabs>
          <w:tab w:val="left" w:pos="567"/>
        </w:tabs>
        <w:spacing w:after="0" w:line="240" w:lineRule="auto"/>
        <w:ind w:left="567" w:hanging="567"/>
        <w:contextualSpacing/>
        <w:jc w:val="both"/>
        <w:rPr>
          <w:rFonts w:ascii="Museo Sans 300" w:eastAsia="Calibri" w:hAnsi="Museo Sans 300" w:cs="Times New Roman"/>
          <w:lang w:val="es-ES_tradnl" w:eastAsia="es-ES"/>
        </w:rPr>
      </w:pPr>
      <w:r w:rsidRPr="00B676DF">
        <w:rPr>
          <w:rFonts w:ascii="Museo Sans 300" w:eastAsia="Times New Roman" w:hAnsi="Museo Sans 300" w:cs="Times New Roman"/>
          <w:lang w:val="es-ES_tradnl" w:eastAsia="es-ES"/>
        </w:rPr>
        <w:t xml:space="preserve">El ingeniero </w:t>
      </w:r>
      <w:r w:rsidR="004E7CBC">
        <w:rPr>
          <w:rFonts w:ascii="Museo Sans 300" w:eastAsia="Times New Roman" w:hAnsi="Museo Sans 300" w:cs="Times New Roman"/>
          <w:lang w:val="es-ES_tradnl" w:eastAsia="es-ES"/>
        </w:rPr>
        <w:t>xxxxxx</w:t>
      </w:r>
      <w:r w:rsidRPr="00B676DF">
        <w:rPr>
          <w:rFonts w:ascii="Museo Sans 300" w:eastAsia="Times New Roman" w:hAnsi="Museo Sans 300" w:cs="Times New Roman"/>
          <w:lang w:val="es-ES" w:eastAsia="es-ES"/>
        </w:rPr>
        <w:t xml:space="preserve"> actuando en su calidad de apoderado especial de la sociedad </w:t>
      </w:r>
      <w:r w:rsidR="004E7CBC">
        <w:rPr>
          <w:rFonts w:ascii="Museo Sans 300" w:eastAsia="Times New Roman" w:hAnsi="Museo Sans 300" w:cs="Times New Roman"/>
          <w:lang w:val="es-ES" w:eastAsia="es-ES"/>
        </w:rPr>
        <w:t>XXXXXXXXXXXXX</w:t>
      </w:r>
      <w:r w:rsidRPr="00B676DF">
        <w:rPr>
          <w:rFonts w:ascii="Museo Sans 300" w:eastAsia="Times New Roman" w:hAnsi="Museo Sans 300" w:cs="Times New Roman"/>
          <w:lang w:val="es-ES" w:eastAsia="es-ES"/>
        </w:rPr>
        <w:t xml:space="preserve"> y Cía., S. en C. de C.V.,</w:t>
      </w:r>
      <w:r w:rsidRPr="00B676DF">
        <w:rPr>
          <w:rFonts w:ascii="Museo Sans 300" w:eastAsia="Times New Roman" w:hAnsi="Museo Sans 300" w:cs="Times New Roman"/>
          <w:lang w:val="es-ES_tradnl" w:eastAsia="es-ES"/>
        </w:rPr>
        <w:t xml:space="preserve"> </w:t>
      </w:r>
      <w:r w:rsidRPr="00B676DF">
        <w:rPr>
          <w:rFonts w:ascii="Museo Sans 300" w:eastAsia="Calibri" w:hAnsi="Museo Sans 300" w:cs="Times New Roman"/>
          <w:lang w:val="es-ES_tradnl" w:eastAsia="es-ES"/>
        </w:rPr>
        <w:t xml:space="preserve">presentó un escrito indicando: </w:t>
      </w:r>
      <w:r w:rsidRPr="00B676DF">
        <w:rPr>
          <w:rFonts w:ascii="Museo Sans 300" w:eastAsia="Calibri" w:hAnsi="Museo Sans 300" w:cs="Times New Roman"/>
          <w:i/>
          <w:lang w:val="es-ES_tradnl" w:eastAsia="es-ES"/>
        </w:rPr>
        <w:t>“Que con el fin de dar cumplimiento a la parte resolutiva del referido acuerdo, remito adjunto el informe técnico y el cálculo del consumo real en el suministro con respecto a los cobros acumulados en concepto de consumo de energía eléctrica”.</w:t>
      </w:r>
    </w:p>
    <w:p w:rsidR="00B676DF" w:rsidRPr="00B676DF" w:rsidRDefault="00B676DF" w:rsidP="00B676DF">
      <w:pPr>
        <w:tabs>
          <w:tab w:val="left" w:pos="567"/>
        </w:tabs>
        <w:spacing w:after="0" w:line="240" w:lineRule="auto"/>
        <w:contextualSpacing/>
        <w:jc w:val="both"/>
        <w:rPr>
          <w:rFonts w:ascii="Museo Sans 300" w:eastAsia="Calibri" w:hAnsi="Museo Sans 300" w:cs="Times New Roman"/>
          <w:lang w:val="es-ES_tradnl"/>
        </w:rPr>
      </w:pPr>
    </w:p>
    <w:p w:rsidR="00B676DF" w:rsidRPr="00B676DF" w:rsidRDefault="00B676DF" w:rsidP="00B676DF">
      <w:pPr>
        <w:numPr>
          <w:ilvl w:val="0"/>
          <w:numId w:val="1"/>
        </w:numPr>
        <w:tabs>
          <w:tab w:val="left" w:pos="567"/>
        </w:tabs>
        <w:spacing w:after="0" w:line="240" w:lineRule="auto"/>
        <w:ind w:left="567" w:hanging="567"/>
        <w:contextualSpacing/>
        <w:jc w:val="both"/>
        <w:rPr>
          <w:rFonts w:ascii="Museo Sans 300" w:eastAsia="Calibri" w:hAnsi="Museo Sans 300" w:cs="Times New Roman"/>
          <w:lang w:val="es-ES_tradnl"/>
        </w:rPr>
      </w:pPr>
      <w:r w:rsidRPr="00B676DF">
        <w:rPr>
          <w:rFonts w:ascii="Museo Sans 300" w:eastAsia="Calibri" w:hAnsi="Museo Sans 300" w:cs="Times New Roman"/>
          <w:lang w:val="es-ES_tradnl"/>
        </w:rPr>
        <w:t>La Gerencia de Electricidad de esta Superintendencia, rindió el informe técnico N.° IT-NT-2019-09-047 dictaminando lo siguiente:</w:t>
      </w:r>
    </w:p>
    <w:p w:rsidR="00B676DF" w:rsidRPr="00B676DF" w:rsidRDefault="00B676DF" w:rsidP="00B676DF">
      <w:pPr>
        <w:spacing w:after="0" w:line="240" w:lineRule="auto"/>
        <w:ind w:left="708"/>
        <w:rPr>
          <w:rFonts w:ascii="Museo 300" w:eastAsia="Times New Roman" w:hAnsi="Museo 300" w:cs="Times New Roman"/>
          <w:sz w:val="18"/>
          <w:szCs w:val="18"/>
          <w:lang w:val="es-ES" w:eastAsia="es-SV"/>
        </w:rPr>
      </w:pPr>
    </w:p>
    <w:p w:rsidR="00B676DF" w:rsidRPr="00B676DF" w:rsidRDefault="00B676DF" w:rsidP="00B676DF">
      <w:pPr>
        <w:tabs>
          <w:tab w:val="left" w:pos="851"/>
        </w:tabs>
        <w:spacing w:after="0" w:line="240" w:lineRule="auto"/>
        <w:ind w:left="851" w:right="565"/>
        <w:contextualSpacing/>
        <w:jc w:val="both"/>
        <w:rPr>
          <w:rFonts w:ascii="Museo Sans 300" w:eastAsia="Calibri" w:hAnsi="Museo Sans 300" w:cs="Times New Roman"/>
          <w:lang w:val="es-ES_tradnl"/>
        </w:rPr>
      </w:pPr>
      <w:r w:rsidRPr="00B676DF">
        <w:rPr>
          <w:rFonts w:ascii="Museo 300" w:eastAsia="Calibri" w:hAnsi="Museo 300" w:cs="Times New Roman"/>
          <w:sz w:val="18"/>
          <w:szCs w:val="18"/>
          <w:lang w:eastAsia="es-SV"/>
        </w:rPr>
        <w:lastRenderedPageBreak/>
        <w:t xml:space="preserve">“[…] Por lo anterior, es procedente señalar a </w:t>
      </w:r>
      <w:r w:rsidR="004E7CBC">
        <w:rPr>
          <w:rFonts w:ascii="Museo 300" w:eastAsia="Calibri" w:hAnsi="Museo 300" w:cs="Times New Roman"/>
          <w:sz w:val="18"/>
          <w:szCs w:val="18"/>
          <w:lang w:eastAsia="es-SV"/>
        </w:rPr>
        <w:t>XXXXXXXXXXXXX</w:t>
      </w:r>
      <w:r w:rsidRPr="00B676DF">
        <w:rPr>
          <w:rFonts w:ascii="Museo 300" w:eastAsia="Calibri" w:hAnsi="Museo 300" w:cs="Times New Roman"/>
          <w:sz w:val="18"/>
          <w:szCs w:val="18"/>
          <w:lang w:eastAsia="es-SV"/>
        </w:rPr>
        <w:t xml:space="preserve"> que correspondía calcular las compensaciones para el usuario con NIC </w:t>
      </w:r>
      <w:r w:rsidR="004E7CBC">
        <w:rPr>
          <w:rFonts w:ascii="Museo 300" w:eastAsia="Calibri" w:hAnsi="Museo 300" w:cs="Times New Roman"/>
          <w:sz w:val="18"/>
          <w:szCs w:val="18"/>
          <w:lang w:eastAsia="es-SV"/>
        </w:rPr>
        <w:t>xxxxxxxxxxxxx</w:t>
      </w:r>
      <w:r w:rsidRPr="00B676DF">
        <w:rPr>
          <w:rFonts w:ascii="Museo 300" w:eastAsia="Calibri" w:hAnsi="Museo 300" w:cs="Times New Roman"/>
          <w:sz w:val="18"/>
          <w:szCs w:val="18"/>
          <w:lang w:eastAsia="es-SV"/>
        </w:rPr>
        <w:t>, los montos calculados son los siguientes:</w:t>
      </w:r>
    </w:p>
    <w:p w:rsidR="00B676DF" w:rsidRPr="00B676DF" w:rsidRDefault="00B676DF" w:rsidP="00B676DF">
      <w:pPr>
        <w:tabs>
          <w:tab w:val="left" w:pos="851"/>
        </w:tabs>
        <w:spacing w:after="0" w:line="240" w:lineRule="auto"/>
        <w:ind w:left="851" w:right="565"/>
        <w:contextualSpacing/>
        <w:jc w:val="both"/>
        <w:rPr>
          <w:rFonts w:ascii="Museo Sans 300" w:eastAsia="Calibri" w:hAnsi="Museo Sans 300" w:cs="Times New Roman"/>
          <w:lang w:val="es-ES_tradnl"/>
        </w:rPr>
      </w:pPr>
    </w:p>
    <w:p w:rsidR="00B676DF" w:rsidRPr="00B676DF" w:rsidRDefault="00B676DF" w:rsidP="00B676DF">
      <w:pPr>
        <w:tabs>
          <w:tab w:val="left" w:pos="851"/>
        </w:tabs>
        <w:spacing w:after="0" w:line="240" w:lineRule="auto"/>
        <w:ind w:left="851" w:right="565"/>
        <w:contextualSpacing/>
        <w:jc w:val="both"/>
        <w:rPr>
          <w:rFonts w:ascii="Museo 300" w:eastAsia="Calibri" w:hAnsi="Museo 300" w:cs="Times New Roman"/>
          <w:sz w:val="18"/>
          <w:szCs w:val="18"/>
          <w:lang w:eastAsia="es-SV"/>
        </w:rPr>
      </w:pPr>
      <w:r w:rsidRPr="00B676DF">
        <w:rPr>
          <w:rFonts w:ascii="Museo 300" w:eastAsia="Calibri" w:hAnsi="Museo 300" w:cs="Times New Roman"/>
          <w:sz w:val="18"/>
          <w:szCs w:val="18"/>
          <w:lang w:eastAsia="es-SV"/>
        </w:rPr>
        <w:t xml:space="preserve">Montos de compensación relacionadas con el IdUsuario </w:t>
      </w:r>
      <w:r w:rsidR="004E7CBC">
        <w:rPr>
          <w:rFonts w:ascii="Museo 300" w:eastAsia="Calibri" w:hAnsi="Museo 300" w:cs="Times New Roman"/>
          <w:sz w:val="18"/>
          <w:szCs w:val="18"/>
          <w:lang w:eastAsia="es-SV"/>
        </w:rPr>
        <w:t>xxxx</w:t>
      </w:r>
      <w:r w:rsidRPr="00B676DF">
        <w:rPr>
          <w:rFonts w:ascii="Museo 300" w:eastAsia="Calibri" w:hAnsi="Museo 300" w:cs="Times New Roman"/>
          <w:sz w:val="18"/>
          <w:szCs w:val="18"/>
          <w:lang w:eastAsia="es-SV"/>
        </w:rPr>
        <w:t>-</w:t>
      </w:r>
      <w:r w:rsidR="004E7CBC">
        <w:rPr>
          <w:rFonts w:ascii="Museo 300" w:eastAsia="Calibri" w:hAnsi="Museo 300" w:cs="Times New Roman"/>
          <w:sz w:val="18"/>
          <w:szCs w:val="18"/>
          <w:lang w:eastAsia="es-SV"/>
        </w:rPr>
        <w:t>xxxxxxxxxxxxx</w:t>
      </w:r>
    </w:p>
    <w:tbl>
      <w:tblPr>
        <w:tblStyle w:val="Tablaconcuadrcula"/>
        <w:tblW w:w="0" w:type="auto"/>
        <w:jc w:val="center"/>
        <w:tblLook w:val="04A0" w:firstRow="1" w:lastRow="0" w:firstColumn="1" w:lastColumn="0" w:noHBand="0" w:noVBand="1"/>
      </w:tblPr>
      <w:tblGrid>
        <w:gridCol w:w="1877"/>
        <w:gridCol w:w="2938"/>
        <w:gridCol w:w="3171"/>
      </w:tblGrid>
      <w:tr w:rsidR="00B676DF" w:rsidRPr="00B676DF" w:rsidTr="004A438A">
        <w:trPr>
          <w:trHeight w:val="597"/>
          <w:jc w:val="center"/>
        </w:trPr>
        <w:tc>
          <w:tcPr>
            <w:tcW w:w="1877" w:type="dxa"/>
          </w:tcPr>
          <w:p w:rsidR="00B676DF" w:rsidRPr="00B676DF" w:rsidRDefault="00B676DF" w:rsidP="00B676DF">
            <w:pPr>
              <w:tabs>
                <w:tab w:val="left" w:pos="851"/>
              </w:tabs>
              <w:ind w:right="565"/>
              <w:contextualSpacing/>
              <w:jc w:val="center"/>
              <w:rPr>
                <w:rFonts w:ascii="Museo 300" w:eastAsia="Calibri" w:hAnsi="Museo 300"/>
                <w:b/>
                <w:sz w:val="18"/>
                <w:szCs w:val="18"/>
              </w:rPr>
            </w:pPr>
            <w:r w:rsidRPr="00B676DF">
              <w:rPr>
                <w:rFonts w:ascii="Museo 300" w:eastAsia="Calibri" w:hAnsi="Museo 300"/>
                <w:b/>
                <w:sz w:val="18"/>
                <w:szCs w:val="18"/>
              </w:rPr>
              <w:t>Año</w:t>
            </w:r>
          </w:p>
        </w:tc>
        <w:tc>
          <w:tcPr>
            <w:tcW w:w="2938" w:type="dxa"/>
          </w:tcPr>
          <w:p w:rsidR="00B676DF" w:rsidRPr="00B676DF" w:rsidRDefault="00B676DF" w:rsidP="00B676DF">
            <w:pPr>
              <w:tabs>
                <w:tab w:val="left" w:pos="851"/>
              </w:tabs>
              <w:ind w:right="565"/>
              <w:contextualSpacing/>
              <w:rPr>
                <w:rFonts w:ascii="Museo 300" w:eastAsia="Calibri" w:hAnsi="Museo 300"/>
                <w:b/>
                <w:sz w:val="18"/>
                <w:szCs w:val="18"/>
              </w:rPr>
            </w:pPr>
            <w:r w:rsidRPr="00B676DF">
              <w:rPr>
                <w:rFonts w:ascii="Museo 300" w:eastAsia="Calibri" w:hAnsi="Museo 300"/>
                <w:b/>
                <w:sz w:val="18"/>
                <w:szCs w:val="18"/>
              </w:rPr>
              <w:t>Monto promedio de las tres últimas facturas</w:t>
            </w:r>
          </w:p>
        </w:tc>
        <w:tc>
          <w:tcPr>
            <w:tcW w:w="3171" w:type="dxa"/>
          </w:tcPr>
          <w:p w:rsidR="00B676DF" w:rsidRPr="00B676DF" w:rsidRDefault="00B676DF" w:rsidP="00B676DF">
            <w:pPr>
              <w:tabs>
                <w:tab w:val="left" w:pos="851"/>
              </w:tabs>
              <w:ind w:right="565"/>
              <w:contextualSpacing/>
              <w:rPr>
                <w:rFonts w:ascii="Museo 300" w:eastAsia="Calibri" w:hAnsi="Museo 300"/>
                <w:b/>
                <w:sz w:val="18"/>
                <w:szCs w:val="18"/>
              </w:rPr>
            </w:pPr>
            <w:r w:rsidRPr="00B676DF">
              <w:rPr>
                <w:rFonts w:ascii="Museo 300" w:eastAsia="Calibri" w:hAnsi="Museo 300"/>
                <w:b/>
                <w:sz w:val="18"/>
                <w:szCs w:val="18"/>
              </w:rPr>
              <w:t>Monto de compensación por incumplir el indicados CFFE</w:t>
            </w:r>
          </w:p>
        </w:tc>
      </w:tr>
      <w:tr w:rsidR="00B676DF" w:rsidRPr="00B676DF" w:rsidTr="004A438A">
        <w:trPr>
          <w:trHeight w:val="197"/>
          <w:jc w:val="center"/>
        </w:trPr>
        <w:tc>
          <w:tcPr>
            <w:tcW w:w="1877" w:type="dxa"/>
          </w:tcPr>
          <w:p w:rsidR="00B676DF" w:rsidRPr="00B676DF" w:rsidRDefault="00B676DF" w:rsidP="00B676DF">
            <w:pPr>
              <w:tabs>
                <w:tab w:val="left" w:pos="851"/>
              </w:tabs>
              <w:ind w:right="565"/>
              <w:contextualSpacing/>
              <w:jc w:val="center"/>
              <w:rPr>
                <w:rFonts w:ascii="Museo 300" w:eastAsia="Calibri" w:hAnsi="Museo 300"/>
                <w:sz w:val="18"/>
                <w:szCs w:val="18"/>
              </w:rPr>
            </w:pPr>
            <w:r w:rsidRPr="00B676DF">
              <w:rPr>
                <w:rFonts w:ascii="Museo 300" w:eastAsia="Calibri" w:hAnsi="Museo 300"/>
                <w:sz w:val="18"/>
                <w:szCs w:val="18"/>
              </w:rPr>
              <w:t>2015</w:t>
            </w:r>
          </w:p>
        </w:tc>
        <w:tc>
          <w:tcPr>
            <w:tcW w:w="2938" w:type="dxa"/>
          </w:tcPr>
          <w:p w:rsidR="00B676DF" w:rsidRPr="00B676DF" w:rsidRDefault="00B676DF" w:rsidP="00B676DF">
            <w:pPr>
              <w:tabs>
                <w:tab w:val="left" w:pos="851"/>
              </w:tabs>
              <w:ind w:left="851" w:right="565"/>
              <w:contextualSpacing/>
              <w:jc w:val="center"/>
              <w:rPr>
                <w:rFonts w:ascii="Museo 300" w:eastAsia="Calibri" w:hAnsi="Museo 300"/>
                <w:sz w:val="18"/>
                <w:szCs w:val="18"/>
              </w:rPr>
            </w:pPr>
            <w:r w:rsidRPr="00B676DF">
              <w:rPr>
                <w:rFonts w:ascii="Museo 300" w:eastAsia="Calibri" w:hAnsi="Museo 300"/>
                <w:sz w:val="18"/>
                <w:szCs w:val="18"/>
              </w:rPr>
              <w:t>$1.60</w:t>
            </w:r>
          </w:p>
        </w:tc>
        <w:tc>
          <w:tcPr>
            <w:tcW w:w="3171" w:type="dxa"/>
          </w:tcPr>
          <w:p w:rsidR="00B676DF" w:rsidRPr="00B676DF" w:rsidRDefault="00B676DF" w:rsidP="00B676DF">
            <w:pPr>
              <w:tabs>
                <w:tab w:val="left" w:pos="851"/>
              </w:tabs>
              <w:ind w:right="565"/>
              <w:contextualSpacing/>
              <w:jc w:val="center"/>
              <w:rPr>
                <w:rFonts w:ascii="Museo 300" w:eastAsia="Calibri" w:hAnsi="Museo 300"/>
                <w:sz w:val="18"/>
                <w:szCs w:val="18"/>
              </w:rPr>
            </w:pPr>
            <w:r w:rsidRPr="00B676DF">
              <w:rPr>
                <w:rFonts w:ascii="Museo 300" w:eastAsia="Calibri" w:hAnsi="Museo 300"/>
                <w:sz w:val="18"/>
                <w:szCs w:val="18"/>
              </w:rPr>
              <w:t>0.20 * $1.60 = $ 0.32</w:t>
            </w:r>
          </w:p>
        </w:tc>
      </w:tr>
      <w:tr w:rsidR="00B676DF" w:rsidRPr="00B676DF" w:rsidTr="004A438A">
        <w:trPr>
          <w:trHeight w:val="197"/>
          <w:jc w:val="center"/>
        </w:trPr>
        <w:tc>
          <w:tcPr>
            <w:tcW w:w="1877" w:type="dxa"/>
          </w:tcPr>
          <w:p w:rsidR="00B676DF" w:rsidRPr="00B676DF" w:rsidRDefault="00B676DF" w:rsidP="00B676DF">
            <w:pPr>
              <w:tabs>
                <w:tab w:val="left" w:pos="851"/>
              </w:tabs>
              <w:ind w:right="565"/>
              <w:contextualSpacing/>
              <w:jc w:val="center"/>
              <w:rPr>
                <w:rFonts w:ascii="Museo 300" w:eastAsia="Calibri" w:hAnsi="Museo 300"/>
                <w:sz w:val="18"/>
                <w:szCs w:val="18"/>
              </w:rPr>
            </w:pPr>
            <w:r w:rsidRPr="00B676DF">
              <w:rPr>
                <w:rFonts w:ascii="Museo 300" w:eastAsia="Calibri" w:hAnsi="Museo 300"/>
                <w:sz w:val="18"/>
                <w:szCs w:val="18"/>
              </w:rPr>
              <w:t>2016</w:t>
            </w:r>
          </w:p>
        </w:tc>
        <w:tc>
          <w:tcPr>
            <w:tcW w:w="2938" w:type="dxa"/>
          </w:tcPr>
          <w:p w:rsidR="00B676DF" w:rsidRPr="00B676DF" w:rsidRDefault="00B676DF" w:rsidP="00B676DF">
            <w:pPr>
              <w:tabs>
                <w:tab w:val="left" w:pos="851"/>
              </w:tabs>
              <w:ind w:left="851" w:right="565"/>
              <w:contextualSpacing/>
              <w:jc w:val="center"/>
              <w:rPr>
                <w:rFonts w:ascii="Museo 300" w:eastAsia="Calibri" w:hAnsi="Museo 300"/>
                <w:sz w:val="18"/>
                <w:szCs w:val="18"/>
              </w:rPr>
            </w:pPr>
            <w:r w:rsidRPr="00B676DF">
              <w:rPr>
                <w:rFonts w:ascii="Museo 300" w:eastAsia="Calibri" w:hAnsi="Museo 300"/>
                <w:sz w:val="18"/>
                <w:szCs w:val="18"/>
              </w:rPr>
              <w:t>$2.42</w:t>
            </w:r>
          </w:p>
        </w:tc>
        <w:tc>
          <w:tcPr>
            <w:tcW w:w="3171" w:type="dxa"/>
          </w:tcPr>
          <w:p w:rsidR="00B676DF" w:rsidRPr="00B676DF" w:rsidRDefault="00B676DF" w:rsidP="00B676DF">
            <w:pPr>
              <w:tabs>
                <w:tab w:val="left" w:pos="851"/>
              </w:tabs>
              <w:ind w:right="565"/>
              <w:contextualSpacing/>
              <w:jc w:val="center"/>
              <w:rPr>
                <w:rFonts w:ascii="Museo 300" w:eastAsia="Calibri" w:hAnsi="Museo 300"/>
                <w:sz w:val="18"/>
                <w:szCs w:val="18"/>
              </w:rPr>
            </w:pPr>
            <w:r w:rsidRPr="00B676DF">
              <w:rPr>
                <w:rFonts w:ascii="Museo 300" w:eastAsia="Calibri" w:hAnsi="Museo 300"/>
                <w:sz w:val="18"/>
                <w:szCs w:val="18"/>
              </w:rPr>
              <w:t>0.20 * $2.42 = $0.48</w:t>
            </w:r>
          </w:p>
        </w:tc>
      </w:tr>
      <w:tr w:rsidR="00B676DF" w:rsidRPr="00B676DF" w:rsidTr="004A438A">
        <w:trPr>
          <w:trHeight w:val="205"/>
          <w:jc w:val="center"/>
        </w:trPr>
        <w:tc>
          <w:tcPr>
            <w:tcW w:w="1877" w:type="dxa"/>
          </w:tcPr>
          <w:p w:rsidR="00B676DF" w:rsidRPr="00B676DF" w:rsidRDefault="00B676DF" w:rsidP="00B676DF">
            <w:pPr>
              <w:tabs>
                <w:tab w:val="left" w:pos="851"/>
              </w:tabs>
              <w:ind w:right="565"/>
              <w:contextualSpacing/>
              <w:jc w:val="center"/>
              <w:rPr>
                <w:rFonts w:ascii="Museo 300" w:eastAsia="Calibri" w:hAnsi="Museo 300"/>
                <w:sz w:val="18"/>
                <w:szCs w:val="18"/>
              </w:rPr>
            </w:pPr>
            <w:r w:rsidRPr="00B676DF">
              <w:rPr>
                <w:rFonts w:ascii="Museo 300" w:eastAsia="Calibri" w:hAnsi="Museo 300"/>
                <w:sz w:val="18"/>
                <w:szCs w:val="18"/>
              </w:rPr>
              <w:t>2017</w:t>
            </w:r>
          </w:p>
        </w:tc>
        <w:tc>
          <w:tcPr>
            <w:tcW w:w="2938" w:type="dxa"/>
          </w:tcPr>
          <w:p w:rsidR="00B676DF" w:rsidRPr="00B676DF" w:rsidRDefault="00B676DF" w:rsidP="00B676DF">
            <w:pPr>
              <w:tabs>
                <w:tab w:val="left" w:pos="851"/>
              </w:tabs>
              <w:ind w:left="851" w:right="565"/>
              <w:contextualSpacing/>
              <w:jc w:val="center"/>
              <w:rPr>
                <w:rFonts w:ascii="Museo 300" w:eastAsia="Calibri" w:hAnsi="Museo 300"/>
                <w:sz w:val="18"/>
                <w:szCs w:val="18"/>
              </w:rPr>
            </w:pPr>
            <w:r w:rsidRPr="00B676DF">
              <w:rPr>
                <w:rFonts w:ascii="Museo 300" w:eastAsia="Calibri" w:hAnsi="Museo 300"/>
                <w:sz w:val="18"/>
                <w:szCs w:val="18"/>
              </w:rPr>
              <w:t>$55.93</w:t>
            </w:r>
          </w:p>
        </w:tc>
        <w:tc>
          <w:tcPr>
            <w:tcW w:w="3171" w:type="dxa"/>
          </w:tcPr>
          <w:p w:rsidR="00B676DF" w:rsidRPr="00B676DF" w:rsidRDefault="00B676DF" w:rsidP="00B676DF">
            <w:pPr>
              <w:tabs>
                <w:tab w:val="left" w:pos="851"/>
              </w:tabs>
              <w:ind w:right="565"/>
              <w:contextualSpacing/>
              <w:jc w:val="center"/>
              <w:rPr>
                <w:rFonts w:ascii="Museo 300" w:eastAsia="Calibri" w:hAnsi="Museo 300"/>
                <w:sz w:val="18"/>
                <w:szCs w:val="18"/>
              </w:rPr>
            </w:pPr>
            <w:r w:rsidRPr="00B676DF">
              <w:rPr>
                <w:rFonts w:ascii="Museo 300" w:eastAsia="Calibri" w:hAnsi="Museo 300"/>
                <w:sz w:val="18"/>
                <w:szCs w:val="18"/>
              </w:rPr>
              <w:t>0.20 * $55.93 = $11.19</w:t>
            </w:r>
          </w:p>
        </w:tc>
      </w:tr>
      <w:tr w:rsidR="00B676DF" w:rsidRPr="00B676DF" w:rsidTr="004A438A">
        <w:trPr>
          <w:trHeight w:val="197"/>
          <w:jc w:val="center"/>
        </w:trPr>
        <w:tc>
          <w:tcPr>
            <w:tcW w:w="1877" w:type="dxa"/>
          </w:tcPr>
          <w:p w:rsidR="00B676DF" w:rsidRPr="00B676DF" w:rsidRDefault="00B676DF" w:rsidP="00B676DF">
            <w:pPr>
              <w:tabs>
                <w:tab w:val="left" w:pos="851"/>
              </w:tabs>
              <w:ind w:right="565"/>
              <w:contextualSpacing/>
              <w:jc w:val="center"/>
              <w:rPr>
                <w:rFonts w:ascii="Museo 300" w:eastAsia="Calibri" w:hAnsi="Museo 300"/>
                <w:sz w:val="18"/>
                <w:szCs w:val="18"/>
              </w:rPr>
            </w:pPr>
            <w:r w:rsidRPr="00B676DF">
              <w:rPr>
                <w:rFonts w:ascii="Museo 300" w:eastAsia="Calibri" w:hAnsi="Museo 300"/>
                <w:sz w:val="18"/>
                <w:szCs w:val="18"/>
              </w:rPr>
              <w:t>2018</w:t>
            </w:r>
          </w:p>
        </w:tc>
        <w:tc>
          <w:tcPr>
            <w:tcW w:w="2938" w:type="dxa"/>
          </w:tcPr>
          <w:p w:rsidR="00B676DF" w:rsidRPr="00B676DF" w:rsidRDefault="00B676DF" w:rsidP="00B676DF">
            <w:pPr>
              <w:tabs>
                <w:tab w:val="left" w:pos="851"/>
              </w:tabs>
              <w:ind w:left="851" w:right="565"/>
              <w:contextualSpacing/>
              <w:jc w:val="center"/>
              <w:rPr>
                <w:rFonts w:ascii="Museo 300" w:eastAsia="Calibri" w:hAnsi="Museo 300"/>
                <w:sz w:val="18"/>
                <w:szCs w:val="18"/>
              </w:rPr>
            </w:pPr>
            <w:r w:rsidRPr="00B676DF">
              <w:rPr>
                <w:rFonts w:ascii="Museo 300" w:eastAsia="Calibri" w:hAnsi="Museo 300"/>
                <w:sz w:val="18"/>
                <w:szCs w:val="18"/>
              </w:rPr>
              <w:t>$53.12</w:t>
            </w:r>
          </w:p>
        </w:tc>
        <w:tc>
          <w:tcPr>
            <w:tcW w:w="3171" w:type="dxa"/>
          </w:tcPr>
          <w:p w:rsidR="00B676DF" w:rsidRPr="00B676DF" w:rsidRDefault="00B676DF" w:rsidP="00B676DF">
            <w:pPr>
              <w:tabs>
                <w:tab w:val="left" w:pos="851"/>
              </w:tabs>
              <w:ind w:right="565"/>
              <w:contextualSpacing/>
              <w:jc w:val="center"/>
              <w:rPr>
                <w:rFonts w:ascii="Museo 300" w:eastAsia="Calibri" w:hAnsi="Museo 300"/>
                <w:sz w:val="18"/>
                <w:szCs w:val="18"/>
              </w:rPr>
            </w:pPr>
            <w:r w:rsidRPr="00B676DF">
              <w:rPr>
                <w:rFonts w:ascii="Museo 300" w:eastAsia="Calibri" w:hAnsi="Museo 300"/>
                <w:sz w:val="18"/>
                <w:szCs w:val="18"/>
              </w:rPr>
              <w:t>0.20 * $53.12 =$10.62</w:t>
            </w:r>
          </w:p>
        </w:tc>
      </w:tr>
      <w:tr w:rsidR="00B676DF" w:rsidRPr="00B676DF" w:rsidTr="004A438A">
        <w:trPr>
          <w:trHeight w:val="197"/>
          <w:jc w:val="center"/>
        </w:trPr>
        <w:tc>
          <w:tcPr>
            <w:tcW w:w="1877" w:type="dxa"/>
          </w:tcPr>
          <w:p w:rsidR="00B676DF" w:rsidRPr="00B676DF" w:rsidRDefault="00B676DF" w:rsidP="00B676DF">
            <w:pPr>
              <w:tabs>
                <w:tab w:val="left" w:pos="851"/>
              </w:tabs>
              <w:ind w:right="565"/>
              <w:contextualSpacing/>
              <w:jc w:val="center"/>
              <w:rPr>
                <w:rFonts w:ascii="Museo 300" w:eastAsia="Calibri" w:hAnsi="Museo 300"/>
                <w:b/>
                <w:sz w:val="18"/>
                <w:szCs w:val="18"/>
              </w:rPr>
            </w:pPr>
            <w:r w:rsidRPr="00B676DF">
              <w:rPr>
                <w:rFonts w:ascii="Museo 300" w:eastAsia="Calibri" w:hAnsi="Museo 300"/>
                <w:b/>
                <w:sz w:val="18"/>
                <w:szCs w:val="18"/>
              </w:rPr>
              <w:t>Total</w:t>
            </w:r>
          </w:p>
        </w:tc>
        <w:tc>
          <w:tcPr>
            <w:tcW w:w="2938" w:type="dxa"/>
          </w:tcPr>
          <w:p w:rsidR="00B676DF" w:rsidRPr="00B676DF" w:rsidRDefault="00B676DF" w:rsidP="00B676DF">
            <w:pPr>
              <w:tabs>
                <w:tab w:val="left" w:pos="851"/>
              </w:tabs>
              <w:ind w:left="851" w:right="565"/>
              <w:contextualSpacing/>
              <w:jc w:val="center"/>
              <w:rPr>
                <w:rFonts w:ascii="Museo 300" w:eastAsia="Calibri" w:hAnsi="Museo 300"/>
                <w:b/>
                <w:sz w:val="18"/>
                <w:szCs w:val="18"/>
              </w:rPr>
            </w:pPr>
            <w:r w:rsidRPr="00B676DF">
              <w:rPr>
                <w:rFonts w:ascii="Museo 300" w:eastAsia="Calibri" w:hAnsi="Museo 300"/>
                <w:b/>
                <w:sz w:val="18"/>
                <w:szCs w:val="18"/>
              </w:rPr>
              <w:t>$113.07</w:t>
            </w:r>
          </w:p>
        </w:tc>
        <w:tc>
          <w:tcPr>
            <w:tcW w:w="3171" w:type="dxa"/>
          </w:tcPr>
          <w:p w:rsidR="00B676DF" w:rsidRPr="00B676DF" w:rsidRDefault="00B676DF" w:rsidP="00B676DF">
            <w:pPr>
              <w:tabs>
                <w:tab w:val="left" w:pos="851"/>
              </w:tabs>
              <w:ind w:left="851" w:right="565"/>
              <w:contextualSpacing/>
              <w:jc w:val="center"/>
              <w:rPr>
                <w:rFonts w:ascii="Museo 300" w:eastAsia="Calibri" w:hAnsi="Museo 300"/>
                <w:b/>
                <w:sz w:val="18"/>
                <w:szCs w:val="18"/>
              </w:rPr>
            </w:pPr>
            <w:r w:rsidRPr="00B676DF">
              <w:rPr>
                <w:rFonts w:ascii="Museo 300" w:eastAsia="Calibri" w:hAnsi="Museo 300"/>
                <w:b/>
                <w:sz w:val="18"/>
                <w:szCs w:val="18"/>
              </w:rPr>
              <w:t>$22.61</w:t>
            </w:r>
          </w:p>
        </w:tc>
      </w:tr>
    </w:tbl>
    <w:p w:rsidR="00B676DF" w:rsidRPr="00B676DF" w:rsidRDefault="00B676DF" w:rsidP="00B676DF">
      <w:pPr>
        <w:tabs>
          <w:tab w:val="left" w:pos="851"/>
        </w:tabs>
        <w:spacing w:after="0" w:line="240" w:lineRule="auto"/>
        <w:ind w:left="851" w:right="565"/>
        <w:contextualSpacing/>
        <w:jc w:val="both"/>
        <w:rPr>
          <w:rFonts w:ascii="Museo Sans 300" w:eastAsia="Calibri" w:hAnsi="Museo Sans 300" w:cs="Times New Roman"/>
          <w:lang w:val="es-ES_tradnl"/>
        </w:rPr>
      </w:pPr>
      <w:r w:rsidRPr="00B676DF">
        <w:rPr>
          <w:rFonts w:ascii="Museo 300" w:eastAsia="Calibri" w:hAnsi="Museo 300" w:cs="Times New Roman"/>
          <w:sz w:val="18"/>
          <w:szCs w:val="18"/>
          <w:lang w:eastAsia="es-SV"/>
        </w:rPr>
        <w:t>[…]”</w:t>
      </w:r>
    </w:p>
    <w:p w:rsidR="00B676DF" w:rsidRPr="00B676DF" w:rsidRDefault="00B676DF" w:rsidP="00B676DF">
      <w:pPr>
        <w:spacing w:after="0" w:line="240" w:lineRule="auto"/>
        <w:ind w:left="708"/>
        <w:rPr>
          <w:rFonts w:ascii="Museo Sans 300" w:eastAsia="Times New Roman" w:hAnsi="Museo Sans 300" w:cs="Times New Roman"/>
          <w:sz w:val="24"/>
          <w:szCs w:val="24"/>
          <w:lang w:val="es-ES_tradnl" w:eastAsia="es-ES"/>
        </w:rPr>
      </w:pP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lang w:val="es-ES_tradnl"/>
        </w:rPr>
      </w:pPr>
      <w:r w:rsidRPr="00B676DF">
        <w:rPr>
          <w:rFonts w:ascii="Museo Sans 300" w:eastAsia="Calibri" w:hAnsi="Museo Sans 300" w:cs="Times New Roman"/>
          <w:lang w:val="es-ES_tradnl"/>
        </w:rPr>
        <w:t>Por su parte, el Centro de Atención al Usuario de esta Superintendencia, rindió el informe técnico N.° IT-081-40475-CAU concluyendo lo siguiente:</w:t>
      </w:r>
    </w:p>
    <w:p w:rsidR="00B676DF" w:rsidRPr="00B676DF" w:rsidRDefault="00B676DF" w:rsidP="00B676DF">
      <w:pPr>
        <w:spacing w:after="0" w:line="240" w:lineRule="auto"/>
        <w:ind w:left="708"/>
        <w:rPr>
          <w:rFonts w:ascii="Museo Sans 300" w:eastAsia="Times New Roman" w:hAnsi="Museo Sans 300" w:cs="Times New Roman"/>
          <w:sz w:val="18"/>
          <w:szCs w:val="18"/>
          <w:lang w:val="es-ES_tradnl" w:eastAsia="es-ES"/>
        </w:rPr>
      </w:pPr>
    </w:p>
    <w:p w:rsidR="00B676DF" w:rsidRPr="00B676DF" w:rsidRDefault="00B676DF" w:rsidP="00B676DF">
      <w:pPr>
        <w:spacing w:after="200" w:line="0" w:lineRule="atLeast"/>
        <w:ind w:left="851" w:right="565"/>
        <w:contextualSpacing/>
        <w:jc w:val="both"/>
        <w:rPr>
          <w:rFonts w:ascii="Museo 300" w:eastAsia="Calibri" w:hAnsi="Museo 300" w:cs="Times New Roman"/>
          <w:sz w:val="18"/>
          <w:szCs w:val="18"/>
          <w:lang w:eastAsia="es-SV"/>
        </w:rPr>
      </w:pPr>
      <w:r w:rsidRPr="00B676DF">
        <w:rPr>
          <w:rFonts w:ascii="Museo 300" w:eastAsia="Calibri" w:hAnsi="Museo 300" w:cs="Times New Roman"/>
          <w:sz w:val="18"/>
          <w:szCs w:val="18"/>
          <w:lang w:eastAsia="es-SV"/>
        </w:rPr>
        <w:t>“[…</w:t>
      </w:r>
      <w:bookmarkStart w:id="1" w:name="_Toc483215298"/>
      <w:r w:rsidRPr="00B676DF">
        <w:rPr>
          <w:rFonts w:ascii="Museo 300" w:eastAsia="Calibri" w:hAnsi="Museo 300" w:cs="Times New Roman"/>
          <w:sz w:val="18"/>
          <w:szCs w:val="18"/>
          <w:lang w:eastAsia="es-SV"/>
        </w:rPr>
        <w:t>]</w:t>
      </w:r>
      <w:bookmarkEnd w:id="1"/>
      <w:r w:rsidRPr="00B676DF">
        <w:rPr>
          <w:rFonts w:ascii="Museo 300" w:eastAsia="Calibri" w:hAnsi="Museo 300" w:cs="Times New Roman"/>
          <w:sz w:val="18"/>
          <w:szCs w:val="18"/>
          <w:lang w:eastAsia="es-SV"/>
        </w:rPr>
        <w:t xml:space="preserve"> e) Al respecto, tomando en consideración el análisis realizado a la información a la que este Centro de Atención al Usuario tuvo acceso, se determinó que la cantidad que la referida Sociedad debe recuperar, en concepto de consumo de energía eléctrica acumulado, corresponde a la cantidad de </w:t>
      </w:r>
      <w:r w:rsidRPr="00B676DF">
        <w:rPr>
          <w:rFonts w:ascii="Museo 300" w:eastAsia="Calibri" w:hAnsi="Museo 300" w:cs="Times New Roman"/>
          <w:b/>
          <w:sz w:val="18"/>
          <w:szCs w:val="18"/>
          <w:lang w:eastAsia="es-SV"/>
        </w:rPr>
        <w:t>Ciento Sesenta y Cinco 62/100 Dólares de los Estados Unidos de América (USD 165.62)</w:t>
      </w:r>
      <w:r w:rsidRPr="00B676DF">
        <w:rPr>
          <w:rFonts w:ascii="Museo 300" w:eastAsia="Calibri" w:hAnsi="Museo 300" w:cs="Times New Roman"/>
          <w:sz w:val="18"/>
          <w:szCs w:val="18"/>
          <w:lang w:eastAsia="es-SV"/>
        </w:rPr>
        <w:t>, con IVA incluido, en el período comprendido del 11 de febrero del 2015 al 13 de diciembre del 2017. […]</w:t>
      </w:r>
    </w:p>
    <w:p w:rsidR="00B676DF" w:rsidRPr="00B676DF" w:rsidRDefault="00B676DF" w:rsidP="00B676DF">
      <w:pPr>
        <w:spacing w:after="200" w:line="0" w:lineRule="atLeast"/>
        <w:ind w:left="851" w:right="565"/>
        <w:contextualSpacing/>
        <w:jc w:val="both"/>
        <w:rPr>
          <w:rFonts w:ascii="Museo 300" w:eastAsia="Calibri" w:hAnsi="Museo 300" w:cs="Times New Roman"/>
          <w:sz w:val="18"/>
          <w:szCs w:val="18"/>
          <w:lang w:eastAsia="es-SV"/>
        </w:rPr>
      </w:pPr>
    </w:p>
    <w:p w:rsidR="00B676DF" w:rsidRPr="00B676DF" w:rsidRDefault="00B676DF" w:rsidP="00B676DF">
      <w:pPr>
        <w:spacing w:after="200" w:line="0" w:lineRule="atLeast"/>
        <w:ind w:left="851" w:right="565"/>
        <w:contextualSpacing/>
        <w:jc w:val="both"/>
        <w:rPr>
          <w:rFonts w:ascii="Museo 300" w:eastAsia="Calibri" w:hAnsi="Museo 300" w:cs="Arial"/>
          <w:color w:val="000000"/>
          <w:sz w:val="18"/>
          <w:szCs w:val="18"/>
        </w:rPr>
      </w:pPr>
      <w:r w:rsidRPr="00B676DF">
        <w:rPr>
          <w:rFonts w:ascii="Museo 300" w:eastAsia="Calibri" w:hAnsi="Museo 300" w:cs="Times New Roman"/>
          <w:sz w:val="18"/>
          <w:szCs w:val="18"/>
          <w:lang w:eastAsia="es-SV"/>
        </w:rPr>
        <w:t xml:space="preserve">g) </w:t>
      </w:r>
      <w:r w:rsidRPr="00B676DF">
        <w:rPr>
          <w:rFonts w:ascii="Museo 300" w:eastAsia="Museo Sans" w:hAnsi="Museo 300" w:cs="Museo Sans"/>
          <w:color w:val="000000"/>
          <w:sz w:val="18"/>
          <w:szCs w:val="18"/>
        </w:rPr>
        <w:t>Finalmente, tomando en consideración que la usuaria ya canceló tres de las cuatro cuotas otorgadas como plan de pago, equivalente estas tres cuotas a la cantidad de</w:t>
      </w:r>
      <w:r w:rsidRPr="00B676DF">
        <w:rPr>
          <w:rFonts w:ascii="Museo 300" w:eastAsia="Museo Sans" w:hAnsi="Museo 300" w:cs="Museo Sans"/>
          <w:b/>
          <w:color w:val="000000"/>
          <w:sz w:val="18"/>
          <w:szCs w:val="18"/>
        </w:rPr>
        <w:t xml:space="preserve"> Ciento Treinta y Ocho 54/100 Dólares de los Estados Unidos de América (USD 138.54)</w:t>
      </w:r>
      <w:r w:rsidRPr="00B676DF">
        <w:rPr>
          <w:rFonts w:ascii="Museo 300" w:eastAsia="Museo Sans" w:hAnsi="Museo 300" w:cs="Museo Sans"/>
          <w:color w:val="000000"/>
          <w:sz w:val="18"/>
          <w:szCs w:val="18"/>
        </w:rPr>
        <w:t xml:space="preserve">, con IVA incluido, y tomando en consideración la cantidad de </w:t>
      </w:r>
      <w:r w:rsidRPr="00B676DF">
        <w:rPr>
          <w:rFonts w:ascii="Museo 300" w:eastAsia="Museo Sans" w:hAnsi="Museo 300" w:cs="Museo Sans"/>
          <w:b/>
          <w:color w:val="000000"/>
          <w:sz w:val="18"/>
          <w:szCs w:val="18"/>
        </w:rPr>
        <w:t>Ciento Sesenta y Cinco 62/100 Dólares de los Estados Unidos de América (USD 165.62)</w:t>
      </w:r>
      <w:r w:rsidRPr="00B676DF">
        <w:rPr>
          <w:rFonts w:ascii="Museo 300" w:eastAsia="Museo Sans" w:hAnsi="Museo 300" w:cs="Museo Sans"/>
          <w:color w:val="000000"/>
          <w:sz w:val="18"/>
          <w:szCs w:val="18"/>
        </w:rPr>
        <w:t xml:space="preserve">, con IVA incluido, que éste Centro de Atención al Usuario determinó cancelar por parte de la señora </w:t>
      </w:r>
      <w:r w:rsidR="004E7CBC">
        <w:rPr>
          <w:rFonts w:ascii="Museo 300" w:eastAsia="Museo Sans" w:hAnsi="Museo 300" w:cs="Museo Sans"/>
          <w:color w:val="000000"/>
          <w:sz w:val="18"/>
          <w:szCs w:val="18"/>
        </w:rPr>
        <w:t>Xxxxxxxxxxxxx</w:t>
      </w:r>
      <w:r w:rsidRPr="00B676DF">
        <w:rPr>
          <w:rFonts w:ascii="Museo 300" w:eastAsia="Museo Sans" w:hAnsi="Museo 300" w:cs="Museo Sans"/>
          <w:color w:val="000000"/>
          <w:sz w:val="18"/>
          <w:szCs w:val="18"/>
        </w:rPr>
        <w:t xml:space="preserve">, se establece que la usuaria final debe cancelar como última cuota la cantidad de </w:t>
      </w:r>
      <w:r w:rsidRPr="00B676DF">
        <w:rPr>
          <w:rFonts w:ascii="Museo 300" w:eastAsia="Museo Sans" w:hAnsi="Museo 300" w:cs="Museo Sans"/>
          <w:b/>
          <w:color w:val="000000"/>
          <w:sz w:val="18"/>
          <w:szCs w:val="18"/>
        </w:rPr>
        <w:t>Veintisiete 8/100</w:t>
      </w:r>
      <w:r w:rsidRPr="00B676DF">
        <w:rPr>
          <w:rFonts w:ascii="Museo 300" w:eastAsia="Museo Sans" w:hAnsi="Museo 300" w:cs="Museo Sans"/>
          <w:color w:val="000000"/>
          <w:sz w:val="18"/>
          <w:szCs w:val="18"/>
        </w:rPr>
        <w:t xml:space="preserve"> </w:t>
      </w:r>
      <w:r w:rsidRPr="00B676DF">
        <w:rPr>
          <w:rFonts w:ascii="Museo 300" w:eastAsia="Museo Sans" w:hAnsi="Museo 300" w:cs="Museo Sans"/>
          <w:b/>
          <w:color w:val="000000"/>
          <w:sz w:val="18"/>
          <w:szCs w:val="18"/>
        </w:rPr>
        <w:t>Dólares de los Estados Unidos de  América (USD 27.08)</w:t>
      </w:r>
      <w:r w:rsidRPr="00B676DF">
        <w:rPr>
          <w:rFonts w:ascii="Museo 300" w:eastAsia="Museo Sans" w:hAnsi="Museo 300" w:cs="Museo Sans"/>
          <w:color w:val="000000"/>
          <w:sz w:val="18"/>
          <w:szCs w:val="18"/>
        </w:rPr>
        <w:t xml:space="preserve">, con IVA incluido, en concepto de consumo de energía eléctrica acumulado. </w:t>
      </w:r>
      <w:r w:rsidRPr="00B676DF">
        <w:rPr>
          <w:rFonts w:ascii="Museo 300" w:eastAsia="Calibri" w:hAnsi="Museo 300" w:cs="Times New Roman"/>
          <w:sz w:val="18"/>
          <w:szCs w:val="18"/>
        </w:rPr>
        <w:t xml:space="preserve">[…]” </w:t>
      </w:r>
    </w:p>
    <w:p w:rsidR="00B676DF" w:rsidRPr="00B676DF" w:rsidRDefault="00B676DF" w:rsidP="00B676DF">
      <w:pPr>
        <w:tabs>
          <w:tab w:val="left" w:pos="567"/>
        </w:tabs>
        <w:spacing w:after="0" w:line="240" w:lineRule="auto"/>
        <w:contextualSpacing/>
        <w:jc w:val="both"/>
        <w:rPr>
          <w:rFonts w:ascii="Museo Sans 300" w:eastAsia="Calibri" w:hAnsi="Museo Sans 300" w:cs="Times New Roman"/>
          <w:lang w:val="es-ES_tradnl"/>
        </w:rPr>
      </w:pPr>
    </w:p>
    <w:p w:rsidR="00B676DF" w:rsidRPr="00B676DF" w:rsidRDefault="00B676DF" w:rsidP="00B676DF">
      <w:pPr>
        <w:numPr>
          <w:ilvl w:val="0"/>
          <w:numId w:val="1"/>
        </w:numPr>
        <w:tabs>
          <w:tab w:val="left" w:pos="567"/>
        </w:tabs>
        <w:spacing w:after="0" w:line="240" w:lineRule="auto"/>
        <w:ind w:left="567" w:hanging="567"/>
        <w:contextualSpacing/>
        <w:jc w:val="both"/>
        <w:rPr>
          <w:rFonts w:ascii="Museo Sans 300" w:eastAsia="Calibri" w:hAnsi="Museo Sans 300" w:cs="Times New Roman"/>
          <w:lang w:val="es-ES_tradnl"/>
        </w:rPr>
      </w:pPr>
      <w:r w:rsidRPr="00B676DF">
        <w:rPr>
          <w:rFonts w:ascii="Museo Sans 300" w:eastAsia="Calibri" w:hAnsi="Museo Sans 300" w:cs="Times New Roman"/>
          <w:lang w:val="es-ES_tradnl"/>
        </w:rPr>
        <w:t>En atención a lo expuesto, esta Superintendencia realiza las valoraciones siguientes:</w:t>
      </w: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lang w:val="es-ES_tradnl"/>
        </w:rPr>
      </w:pP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lang w:val="es-ES_tradnl"/>
        </w:rPr>
      </w:pPr>
      <w:r w:rsidRPr="00B676DF">
        <w:rPr>
          <w:rFonts w:ascii="Museo Sans 300" w:eastAsia="Calibri" w:hAnsi="Museo Sans 300" w:cs="Times New Roman"/>
          <w:lang w:val="es-ES_tradnl"/>
        </w:rPr>
        <w:t>El artículo 4 de la Ley de Creación de la SIGET, establece que esta Institución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lang w:val="es-ES_tradnl"/>
        </w:rPr>
      </w:pP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lang w:val="es-ES_tradnl"/>
        </w:rPr>
      </w:pPr>
      <w:r w:rsidRPr="00B676DF">
        <w:rPr>
          <w:rFonts w:ascii="Museo Sans 300" w:eastAsia="Calibri" w:hAnsi="Museo Sans 300" w:cs="Times New Roman"/>
          <w:lang w:val="es-ES_tradnl"/>
        </w:rPr>
        <w:t xml:space="preserve">El artículo 1 de la Ley General de Electricidad, establece que dicha Ley norma las actividades de distribución y comercialización de energía eléctrica. El artículo 2 letras a), d) y e) de la LGE, dispone que la aplicación de los preceptos contenidos en tal Ley, tomará en cuenta los objetivos siguientes: </w:t>
      </w: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lang w:val="es-ES_tradnl"/>
        </w:rPr>
      </w:pPr>
    </w:p>
    <w:p w:rsidR="00B676DF" w:rsidRPr="00B676DF" w:rsidRDefault="00B676DF" w:rsidP="00B676DF">
      <w:pPr>
        <w:numPr>
          <w:ilvl w:val="0"/>
          <w:numId w:val="4"/>
        </w:numPr>
        <w:tabs>
          <w:tab w:val="left" w:pos="567"/>
        </w:tabs>
        <w:spacing w:after="0" w:line="240" w:lineRule="auto"/>
        <w:contextualSpacing/>
        <w:jc w:val="both"/>
        <w:rPr>
          <w:rFonts w:ascii="Museo Sans 300" w:eastAsia="Times New Roman" w:hAnsi="Museo Sans 300" w:cs="Times New Roman"/>
          <w:lang w:val="es-ES_tradnl" w:eastAsia="es-ES"/>
        </w:rPr>
      </w:pPr>
      <w:r w:rsidRPr="00B676DF">
        <w:rPr>
          <w:rFonts w:ascii="Museo Sans 300" w:eastAsia="Times New Roman" w:hAnsi="Museo Sans 300" w:cs="Times New Roman"/>
          <w:lang w:val="es-ES_tradnl" w:eastAsia="es-ES"/>
        </w:rPr>
        <w:t xml:space="preserve">Desarrollo de un mercado competitivo en la actividad de comercialización de energía eléctrica; </w:t>
      </w:r>
    </w:p>
    <w:p w:rsidR="00B676DF" w:rsidRPr="00B676DF" w:rsidRDefault="00B676DF" w:rsidP="00B676DF">
      <w:pPr>
        <w:numPr>
          <w:ilvl w:val="0"/>
          <w:numId w:val="4"/>
        </w:numPr>
        <w:tabs>
          <w:tab w:val="left" w:pos="567"/>
        </w:tabs>
        <w:spacing w:after="0" w:line="240" w:lineRule="auto"/>
        <w:contextualSpacing/>
        <w:jc w:val="both"/>
        <w:rPr>
          <w:rFonts w:ascii="Museo Sans 300" w:eastAsia="Times New Roman" w:hAnsi="Museo Sans 300" w:cs="Times New Roman"/>
          <w:lang w:val="es-ES_tradnl" w:eastAsia="es-ES"/>
        </w:rPr>
      </w:pPr>
      <w:r w:rsidRPr="00B676DF">
        <w:rPr>
          <w:rFonts w:ascii="Museo Sans 300" w:eastAsia="Times New Roman" w:hAnsi="Museo Sans 300" w:cs="Times New Roman"/>
          <w:lang w:val="es-ES_tradnl" w:eastAsia="es-ES"/>
        </w:rPr>
        <w:t xml:space="preserve">Fomentar el acceso al suministro de energía eléctrica para todos los sectores de la población; y, </w:t>
      </w:r>
    </w:p>
    <w:p w:rsidR="00B676DF" w:rsidRPr="00B676DF" w:rsidRDefault="00B676DF" w:rsidP="00B676DF">
      <w:pPr>
        <w:numPr>
          <w:ilvl w:val="0"/>
          <w:numId w:val="4"/>
        </w:numPr>
        <w:tabs>
          <w:tab w:val="left" w:pos="567"/>
        </w:tabs>
        <w:spacing w:after="0" w:line="240" w:lineRule="auto"/>
        <w:contextualSpacing/>
        <w:jc w:val="both"/>
        <w:rPr>
          <w:rFonts w:ascii="Museo Sans 300" w:eastAsia="Times New Roman" w:hAnsi="Museo Sans 300" w:cs="Times New Roman"/>
          <w:lang w:val="es-ES_tradnl" w:eastAsia="es-ES"/>
        </w:rPr>
      </w:pPr>
      <w:r w:rsidRPr="00B676DF">
        <w:rPr>
          <w:rFonts w:ascii="Museo Sans 300" w:eastAsia="Times New Roman" w:hAnsi="Museo Sans 300" w:cs="Times New Roman"/>
          <w:lang w:val="es-ES_tradnl" w:eastAsia="es-ES"/>
        </w:rPr>
        <w:t xml:space="preserve">Protección de los derechos de los usuarios y de todas las entidades que desarrollan actividades en el sector. </w:t>
      </w: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lang w:val="es-ES_tradnl"/>
        </w:rPr>
      </w:pP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lang w:val="es-ES_tradnl"/>
        </w:rPr>
      </w:pPr>
      <w:r w:rsidRPr="00B676DF">
        <w:rPr>
          <w:rFonts w:ascii="Museo Sans 300" w:eastAsia="Calibri" w:hAnsi="Museo Sans 300" w:cs="Times New Roman"/>
          <w:lang w:val="es-ES_tradnl"/>
        </w:rPr>
        <w:t>El artículo 3 de la Ley General de Electricidad, define a esta Institución como la responsable del cumplimiento de las normas de carácter general aplicables a las actividades del sector eléctrico.</w:t>
      </w:r>
    </w:p>
    <w:p w:rsidR="00B676DF" w:rsidRPr="00B676DF" w:rsidRDefault="00B676DF" w:rsidP="00B676DF">
      <w:pPr>
        <w:tabs>
          <w:tab w:val="left" w:pos="567"/>
        </w:tabs>
        <w:spacing w:after="0" w:line="240" w:lineRule="auto"/>
        <w:contextualSpacing/>
        <w:jc w:val="both"/>
        <w:rPr>
          <w:rFonts w:ascii="Museo Sans 300" w:eastAsia="Calibri" w:hAnsi="Museo Sans 300" w:cs="Times New Roman"/>
        </w:rPr>
      </w:pP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rPr>
      </w:pPr>
      <w:r w:rsidRPr="00B676DF">
        <w:rPr>
          <w:rFonts w:ascii="Museo Sans 300" w:eastAsia="Calibri" w:hAnsi="Museo Sans 300" w:cs="Times New Roman"/>
          <w:lang w:val="es-ES_tradnl"/>
        </w:rPr>
        <w:lastRenderedPageBreak/>
        <w:t xml:space="preserve">Con base en las atribuciones expuestas, los informes técnicos rendidos por la Gerencia de Electricidad y el Centro de Atención al Usuario, corresponde establecer que la sociedad </w:t>
      </w:r>
      <w:r w:rsidR="004E7CBC">
        <w:rPr>
          <w:rFonts w:ascii="Museo Sans 300" w:eastAsia="Calibri" w:hAnsi="Museo Sans 300" w:cs="Times New Roman"/>
        </w:rPr>
        <w:t>XXXXXXXXXXXXX</w:t>
      </w:r>
      <w:r w:rsidRPr="00B676DF">
        <w:rPr>
          <w:rFonts w:ascii="Museo Sans 300" w:eastAsia="Calibri" w:hAnsi="Museo Sans 300" w:cs="Times New Roman"/>
        </w:rPr>
        <w:t xml:space="preserve"> y Cía., S. en C. de C.V., debe realizar las acciones siguientes: </w:t>
      </w:r>
    </w:p>
    <w:p w:rsidR="00B676DF" w:rsidRPr="00B676DF" w:rsidRDefault="00B676DF" w:rsidP="00B676DF">
      <w:pPr>
        <w:tabs>
          <w:tab w:val="left" w:pos="567"/>
        </w:tabs>
        <w:spacing w:after="0" w:line="240" w:lineRule="auto"/>
        <w:ind w:left="567"/>
        <w:contextualSpacing/>
        <w:jc w:val="both"/>
        <w:rPr>
          <w:rFonts w:ascii="Museo Sans 300" w:eastAsia="Calibri" w:hAnsi="Museo Sans 300" w:cs="Times New Roman"/>
        </w:rPr>
      </w:pPr>
    </w:p>
    <w:p w:rsidR="00B676DF" w:rsidRPr="00B676DF" w:rsidRDefault="00B676DF" w:rsidP="00B676DF">
      <w:pPr>
        <w:numPr>
          <w:ilvl w:val="0"/>
          <w:numId w:val="3"/>
        </w:numPr>
        <w:tabs>
          <w:tab w:val="left" w:pos="567"/>
        </w:tabs>
        <w:spacing w:after="0" w:line="240" w:lineRule="auto"/>
        <w:contextualSpacing/>
        <w:jc w:val="both"/>
        <w:rPr>
          <w:rFonts w:ascii="Museo Sans 300" w:eastAsia="Times New Roman" w:hAnsi="Museo Sans 300" w:cs="Times New Roman"/>
          <w:lang w:val="es-ES" w:eastAsia="es-ES"/>
        </w:rPr>
      </w:pPr>
      <w:r w:rsidRPr="00B676DF">
        <w:rPr>
          <w:rFonts w:ascii="Museo Sans 300" w:eastAsia="Times New Roman" w:hAnsi="Museo Sans 300" w:cs="Times New Roman"/>
          <w:lang w:eastAsia="es-ES"/>
        </w:rPr>
        <w:t xml:space="preserve">Compensar a </w:t>
      </w:r>
      <w:r w:rsidRPr="00B676DF">
        <w:rPr>
          <w:rFonts w:ascii="Museo Sans 300" w:eastAsia="Times New Roman" w:hAnsi="Museo Sans 300" w:cs="Times New Roman"/>
          <w:lang w:val="es-ES" w:eastAsia="es-ES"/>
        </w:rPr>
        <w:t>la</w:t>
      </w:r>
      <w:r w:rsidRPr="00B676DF">
        <w:rPr>
          <w:rFonts w:ascii="Museo Sans 300" w:eastAsia="Times New Roman" w:hAnsi="Museo Sans 300" w:cs="Times New Roman"/>
          <w:lang w:eastAsia="es-ES"/>
        </w:rPr>
        <w:t xml:space="preserve"> señora Flores Molina la cantidad de VEINTIDÓS 61/100 DÓLARES DE LOS ESTADOS UNIDOS DE AMÉRICA (USD 22.61) por incumplimiento a los indicadores de calidad vinculado a estimaciones de la facturación (CFFE) entre los años dos mil quince </w:t>
      </w:r>
      <w:r w:rsidRPr="00B676DF">
        <w:rPr>
          <w:rFonts w:ascii="Museo Sans 300" w:eastAsia="Times New Roman" w:hAnsi="Museo Sans 300" w:cs="Times New Roman"/>
          <w:lang w:val="es-ES" w:eastAsia="es-ES"/>
        </w:rPr>
        <w:t xml:space="preserve">y </w:t>
      </w:r>
      <w:r w:rsidRPr="00B676DF">
        <w:rPr>
          <w:rFonts w:ascii="Museo Sans 300" w:eastAsia="Times New Roman" w:hAnsi="Museo Sans 300" w:cs="Times New Roman"/>
          <w:lang w:eastAsia="es-ES"/>
        </w:rPr>
        <w:t>dos mil dieciocho.</w:t>
      </w:r>
    </w:p>
    <w:p w:rsidR="00B676DF" w:rsidRPr="00B676DF" w:rsidRDefault="00B676DF" w:rsidP="00B676DF">
      <w:pPr>
        <w:tabs>
          <w:tab w:val="left" w:pos="567"/>
        </w:tabs>
        <w:spacing w:after="0" w:line="240" w:lineRule="auto"/>
        <w:ind w:left="927"/>
        <w:contextualSpacing/>
        <w:jc w:val="both"/>
        <w:rPr>
          <w:rFonts w:ascii="Museo Sans 300" w:eastAsia="Times New Roman" w:hAnsi="Museo Sans 300" w:cs="Times New Roman"/>
          <w:lang w:val="es-ES" w:eastAsia="es-ES"/>
        </w:rPr>
      </w:pPr>
    </w:p>
    <w:p w:rsidR="00B676DF" w:rsidRPr="00B676DF" w:rsidRDefault="00B676DF" w:rsidP="00B676DF">
      <w:pPr>
        <w:numPr>
          <w:ilvl w:val="0"/>
          <w:numId w:val="3"/>
        </w:numPr>
        <w:tabs>
          <w:tab w:val="left" w:pos="567"/>
        </w:tabs>
        <w:spacing w:after="0" w:line="240" w:lineRule="auto"/>
        <w:contextualSpacing/>
        <w:jc w:val="both"/>
        <w:rPr>
          <w:rFonts w:ascii="Museo Sans 300" w:eastAsia="Times New Roman" w:hAnsi="Museo Sans 300" w:cs="Times New Roman"/>
          <w:lang w:val="es-ES" w:eastAsia="es-ES"/>
        </w:rPr>
      </w:pPr>
      <w:r w:rsidRPr="00B676DF">
        <w:rPr>
          <w:rFonts w:ascii="Museo Sans 300" w:eastAsia="Times New Roman" w:hAnsi="Museo Sans 300" w:cs="Times New Roman"/>
          <w:lang w:val="es-ES" w:eastAsia="es-ES"/>
        </w:rPr>
        <w:t xml:space="preserve">Determinar que la distribuidora </w:t>
      </w:r>
      <w:r w:rsidRPr="00B676DF">
        <w:rPr>
          <w:rFonts w:ascii="Museo Sans 300" w:eastAsia="Times New Roman" w:hAnsi="Museo Sans 300" w:cs="Times New Roman"/>
          <w:lang w:eastAsia="es-ES"/>
        </w:rPr>
        <w:t>tiene derecho a cobrar por consumos de energía eléctrica comprendidos entre el once de febrero de dos mil quince y el trece de diciembre de dos mil diecisiete, la cantidad de CIENTO SESENTA Y CINCO 62/100 DÓLARES DE LOS ESTADOS UNIDOS DE AMÉRICA (USD 165.62) IVA incluido.</w:t>
      </w:r>
    </w:p>
    <w:p w:rsidR="00B676DF" w:rsidRPr="00B676DF" w:rsidRDefault="00B676DF" w:rsidP="00B676DF">
      <w:pPr>
        <w:spacing w:after="0" w:line="240" w:lineRule="auto"/>
        <w:ind w:left="708"/>
        <w:rPr>
          <w:rFonts w:ascii="Museo Sans 300" w:eastAsia="Times New Roman" w:hAnsi="Museo Sans 300" w:cs="Times New Roman"/>
          <w:lang w:val="es-ES" w:eastAsia="es-ES"/>
        </w:rPr>
      </w:pPr>
    </w:p>
    <w:p w:rsidR="00B676DF" w:rsidRPr="00B676DF" w:rsidRDefault="00B676DF" w:rsidP="00B676DF">
      <w:pPr>
        <w:tabs>
          <w:tab w:val="left" w:pos="567"/>
        </w:tabs>
        <w:spacing w:after="0" w:line="240" w:lineRule="auto"/>
        <w:ind w:left="927"/>
        <w:contextualSpacing/>
        <w:jc w:val="both"/>
        <w:rPr>
          <w:rFonts w:ascii="Museo Sans 300" w:eastAsia="Times New Roman" w:hAnsi="Museo Sans 300" w:cs="Times New Roman"/>
          <w:lang w:val="es-ES" w:eastAsia="es-ES"/>
        </w:rPr>
      </w:pPr>
      <w:r w:rsidRPr="00B676DF">
        <w:rPr>
          <w:rFonts w:ascii="Museo Sans 300" w:eastAsia="Times New Roman" w:hAnsi="Museo Sans 300" w:cs="Times New Roman"/>
          <w:lang w:val="es-ES" w:eastAsia="es-ES"/>
        </w:rPr>
        <w:t>En ese sentido, a la fecha la</w:t>
      </w:r>
      <w:r w:rsidRPr="00B676DF">
        <w:rPr>
          <w:rFonts w:ascii="Museo Sans 300" w:eastAsia="Times New Roman" w:hAnsi="Museo Sans 300" w:cs="Times New Roman"/>
          <w:lang w:eastAsia="es-ES"/>
        </w:rPr>
        <w:t xml:space="preserve"> usuaria únicamente adeudada la cantidad de VEINTISIETE 08/100 DÓLARES DE LOS ESTADOS UNIDOS DE AMÉRICA (USD 27.08) IVA incluido</w:t>
      </w:r>
      <w:r w:rsidRPr="00B676DF">
        <w:rPr>
          <w:rFonts w:ascii="Museo Sans 300" w:eastAsia="Times New Roman" w:hAnsi="Museo Sans 300" w:cs="Times New Roman"/>
          <w:lang w:val="es-ES" w:eastAsia="es-ES"/>
        </w:rPr>
        <w:t xml:space="preserve">. </w:t>
      </w:r>
    </w:p>
    <w:p w:rsidR="00B676DF" w:rsidRPr="00B676DF" w:rsidRDefault="00B676DF" w:rsidP="00B676DF">
      <w:pPr>
        <w:spacing w:after="0" w:line="240" w:lineRule="auto"/>
        <w:ind w:left="720"/>
        <w:jc w:val="both"/>
        <w:rPr>
          <w:rFonts w:ascii="Museo Sans 300" w:eastAsia="Calibri" w:hAnsi="Museo Sans 300" w:cs="Times New Roman"/>
          <w:lang w:val="es-ES_tradnl"/>
        </w:rPr>
      </w:pPr>
      <w:r w:rsidRPr="00B676DF">
        <w:rPr>
          <w:rFonts w:ascii="Museo Sans 300" w:eastAsia="Calibri" w:hAnsi="Museo Sans 300" w:cs="Times New Roman"/>
        </w:rPr>
        <w:t xml:space="preserve"> </w:t>
      </w:r>
    </w:p>
    <w:p w:rsidR="00B676DF" w:rsidRPr="00B676DF" w:rsidRDefault="00B676DF" w:rsidP="00B676DF">
      <w:pPr>
        <w:tabs>
          <w:tab w:val="left" w:pos="567"/>
        </w:tabs>
        <w:spacing w:after="0" w:line="240" w:lineRule="auto"/>
        <w:contextualSpacing/>
        <w:jc w:val="both"/>
        <w:rPr>
          <w:rFonts w:ascii="Museo Sans 300" w:eastAsia="Times New Roman" w:hAnsi="Museo Sans 300" w:cs="Times New Roman"/>
          <w:b/>
          <w:lang w:eastAsia="es-ES"/>
        </w:rPr>
      </w:pPr>
      <w:r w:rsidRPr="00B676DF">
        <w:rPr>
          <w:rFonts w:ascii="Museo Sans 300" w:eastAsia="Times New Roman" w:hAnsi="Museo Sans 300" w:cs="Times New Roman"/>
          <w:b/>
          <w:lang w:eastAsia="es-ES"/>
        </w:rPr>
        <w:t>POR TANTO,</w:t>
      </w:r>
      <w:r w:rsidRPr="00B676DF">
        <w:rPr>
          <w:rFonts w:ascii="Museo Sans 300" w:eastAsia="Times New Roman" w:hAnsi="Museo Sans 300" w:cs="Times New Roman"/>
          <w:lang w:eastAsia="es-ES"/>
        </w:rPr>
        <w:t xml:space="preserve"> de conformidad con lo expuesto, </w:t>
      </w:r>
      <w:r w:rsidRPr="00B676DF">
        <w:rPr>
          <w:rFonts w:ascii="Museo Sans 300" w:eastAsia="Calibri" w:hAnsi="Museo Sans 300" w:cs="Times New Roman"/>
          <w:lang w:val="es-ES_tradnl"/>
        </w:rPr>
        <w:t xml:space="preserve">el acuerdo N.° E-282-2019-CAU, el informe técnico N.° IT-NT-2019-09-047 rendido por la Gerencia de Electricidad </w:t>
      </w:r>
      <w:r w:rsidRPr="00B676DF">
        <w:rPr>
          <w:rFonts w:ascii="Museo Sans 300" w:eastAsia="Times New Roman" w:hAnsi="Museo Sans 300" w:cs="Times New Roman"/>
          <w:lang w:eastAsia="es-ES"/>
        </w:rPr>
        <w:t xml:space="preserve">y el informe técnico </w:t>
      </w:r>
      <w:r w:rsidRPr="00B676DF">
        <w:rPr>
          <w:rFonts w:ascii="Museo Sans 300" w:eastAsia="Times New Roman" w:hAnsi="Museo Sans 300" w:cs="Times New Roman"/>
          <w:lang w:val="es-ES_tradnl" w:eastAsia="es-ES"/>
        </w:rPr>
        <w:t xml:space="preserve">N.° </w:t>
      </w:r>
      <w:r w:rsidRPr="00B676DF">
        <w:rPr>
          <w:rFonts w:ascii="Museo Sans 300" w:eastAsia="Calibri" w:hAnsi="Museo Sans 300" w:cs="Times New Roman"/>
          <w:lang w:val="es-ES_tradnl"/>
        </w:rPr>
        <w:t xml:space="preserve">IT-081-40475-CAU </w:t>
      </w:r>
      <w:r w:rsidRPr="00B676DF">
        <w:rPr>
          <w:rFonts w:ascii="Museo Sans 300" w:eastAsia="Times New Roman" w:hAnsi="Museo Sans 300" w:cs="Times New Roman"/>
          <w:lang w:eastAsia="es-ES"/>
        </w:rPr>
        <w:t xml:space="preserve">rendido por el </w:t>
      </w:r>
      <w:r w:rsidRPr="00B676DF">
        <w:rPr>
          <w:rFonts w:ascii="Museo Sans 300" w:eastAsia="Calibri" w:hAnsi="Museo Sans 300" w:cs="Times New Roman"/>
          <w:lang w:val="es-ES_tradnl"/>
        </w:rPr>
        <w:t>Centro de Atención al Usuario</w:t>
      </w:r>
      <w:r w:rsidRPr="00B676DF">
        <w:rPr>
          <w:rFonts w:ascii="Museo Sans 300" w:eastAsia="Times New Roman" w:hAnsi="Museo Sans 300" w:cs="Times New Roman"/>
          <w:lang w:eastAsia="es-ES"/>
        </w:rPr>
        <w:t xml:space="preserve">, esta Superintendencia </w:t>
      </w:r>
      <w:r w:rsidRPr="00B676DF">
        <w:rPr>
          <w:rFonts w:ascii="Museo Sans 300" w:eastAsia="Times New Roman" w:hAnsi="Museo Sans 300" w:cs="Times New Roman"/>
          <w:b/>
          <w:lang w:eastAsia="es-ES"/>
        </w:rPr>
        <w:t>ACUERDA:</w:t>
      </w:r>
    </w:p>
    <w:p w:rsidR="00B676DF" w:rsidRPr="00B676DF" w:rsidRDefault="00B676DF" w:rsidP="00B676DF">
      <w:pPr>
        <w:spacing w:after="0" w:line="240" w:lineRule="auto"/>
        <w:ind w:left="720"/>
        <w:jc w:val="both"/>
        <w:rPr>
          <w:rFonts w:ascii="Museo Sans 300" w:eastAsia="Times New Roman" w:hAnsi="Museo Sans 300" w:cs="Times New Roman"/>
          <w:lang w:eastAsia="es-ES"/>
        </w:rPr>
      </w:pPr>
    </w:p>
    <w:p w:rsidR="00B676DF" w:rsidRPr="00B676DF" w:rsidRDefault="00B676DF" w:rsidP="00B676DF">
      <w:pPr>
        <w:numPr>
          <w:ilvl w:val="0"/>
          <w:numId w:val="2"/>
        </w:numPr>
        <w:spacing w:after="0" w:line="240" w:lineRule="auto"/>
        <w:jc w:val="both"/>
        <w:rPr>
          <w:rFonts w:ascii="Museo Sans 300" w:eastAsia="Times New Roman" w:hAnsi="Museo Sans 300" w:cs="Times New Roman"/>
          <w:lang w:eastAsia="es-ES"/>
        </w:rPr>
      </w:pPr>
      <w:r w:rsidRPr="00B676DF">
        <w:rPr>
          <w:rFonts w:ascii="Museo Sans 300" w:eastAsia="Times New Roman" w:hAnsi="Museo Sans 300" w:cs="Times New Roman"/>
          <w:lang w:eastAsia="es-ES"/>
        </w:rPr>
        <w:t xml:space="preserve">Requerir a la sociedad </w:t>
      </w:r>
      <w:r w:rsidR="004E7CBC">
        <w:rPr>
          <w:rFonts w:ascii="Museo Sans 300" w:eastAsia="Times New Roman" w:hAnsi="Museo Sans 300" w:cs="Times New Roman"/>
          <w:lang w:eastAsia="es-ES"/>
        </w:rPr>
        <w:t>XXXXXXXXXXXXX</w:t>
      </w:r>
      <w:r w:rsidRPr="00B676DF">
        <w:rPr>
          <w:rFonts w:ascii="Museo Sans 300" w:eastAsia="Times New Roman" w:hAnsi="Museo Sans 300" w:cs="Times New Roman"/>
          <w:lang w:eastAsia="es-ES"/>
        </w:rPr>
        <w:t xml:space="preserve"> y Cía., S. en C. de C.V., que compense a la señora </w:t>
      </w:r>
      <w:r w:rsidR="004E7CBC">
        <w:rPr>
          <w:rFonts w:ascii="Museo Sans 300" w:eastAsia="Times New Roman" w:hAnsi="Museo Sans 300" w:cs="Times New Roman"/>
          <w:lang w:eastAsia="es-ES"/>
        </w:rPr>
        <w:t>Xxxxxxxxxxxxx</w:t>
      </w:r>
      <w:r w:rsidRPr="00B676DF">
        <w:rPr>
          <w:rFonts w:ascii="Museo Sans 300" w:eastAsia="Times New Roman" w:hAnsi="Museo Sans 300" w:cs="Times New Roman"/>
          <w:lang w:eastAsia="es-ES"/>
        </w:rPr>
        <w:t xml:space="preserve"> la cantidad de VEINTIDÓS 61/100 DÓLARES DE LOS ESTADOS UNIDOS DE AMÉRICA (USD 22.61) por incumplimiento de los indicadores de calidad referidos a las estimaciones de la facturación (CFFE) entre los años dos mil quince y dos mil dieciocho.</w:t>
      </w:r>
    </w:p>
    <w:p w:rsidR="00B676DF" w:rsidRPr="00B676DF" w:rsidRDefault="00B676DF" w:rsidP="00B676DF">
      <w:pPr>
        <w:spacing w:after="0" w:line="240" w:lineRule="auto"/>
        <w:ind w:left="720"/>
        <w:jc w:val="both"/>
        <w:rPr>
          <w:rFonts w:ascii="Museo Sans 300" w:eastAsia="Times New Roman" w:hAnsi="Museo Sans 300" w:cs="Times New Roman"/>
          <w:lang w:eastAsia="es-ES"/>
        </w:rPr>
      </w:pPr>
    </w:p>
    <w:p w:rsidR="00B676DF" w:rsidRPr="00B676DF" w:rsidRDefault="00B676DF" w:rsidP="00B676DF">
      <w:pPr>
        <w:numPr>
          <w:ilvl w:val="0"/>
          <w:numId w:val="2"/>
        </w:numPr>
        <w:spacing w:after="0" w:line="240" w:lineRule="auto"/>
        <w:jc w:val="both"/>
        <w:rPr>
          <w:rFonts w:ascii="Museo Sans 300" w:eastAsia="Times New Roman" w:hAnsi="Museo Sans 300" w:cs="Times New Roman"/>
          <w:lang w:eastAsia="es-ES"/>
        </w:rPr>
      </w:pPr>
      <w:r w:rsidRPr="00B676DF">
        <w:rPr>
          <w:rFonts w:ascii="Museo Sans 300" w:eastAsia="Times New Roman" w:hAnsi="Museo Sans 300" w:cs="Times New Roman"/>
          <w:lang w:eastAsia="es-ES"/>
        </w:rPr>
        <w:t xml:space="preserve">Determinar que la sociedad </w:t>
      </w:r>
      <w:r w:rsidR="004E7CBC">
        <w:rPr>
          <w:rFonts w:ascii="Museo Sans 300" w:eastAsia="Times New Roman" w:hAnsi="Museo Sans 300" w:cs="Times New Roman"/>
          <w:lang w:eastAsia="es-ES"/>
        </w:rPr>
        <w:t>XXXXXXXXXXXXX</w:t>
      </w:r>
      <w:r w:rsidRPr="00B676DF">
        <w:rPr>
          <w:rFonts w:ascii="Museo Sans 300" w:eastAsia="Times New Roman" w:hAnsi="Museo Sans 300" w:cs="Times New Roman"/>
          <w:lang w:eastAsia="es-ES"/>
        </w:rPr>
        <w:t xml:space="preserve"> y Cía., S. en C. de C.V., en el suministro identificado con NIC </w:t>
      </w:r>
      <w:r w:rsidR="004E7CBC">
        <w:rPr>
          <w:rFonts w:ascii="Museo Sans 300" w:eastAsia="Times New Roman" w:hAnsi="Museo Sans 300" w:cs="Times New Roman"/>
          <w:lang w:eastAsia="es-ES"/>
        </w:rPr>
        <w:t>xxxxxxxxxxxxx</w:t>
      </w:r>
      <w:r w:rsidRPr="00B676DF">
        <w:rPr>
          <w:rFonts w:ascii="Museo Sans 300" w:eastAsia="Times New Roman" w:hAnsi="Museo Sans 300" w:cs="Times New Roman"/>
          <w:lang w:eastAsia="es-ES"/>
        </w:rPr>
        <w:t>, tiene derecho a cobrar por consumos de energía eléctrica comprendidos entre el once de febrero de dos mil quince y el trece de diciembre de dos mil diecisiete, la cantidad de CIENTO SETENTA Y UNO 35/100 DÓLARES DE LOS ESTADOS UNIDOS DE AMÉRICA (USD 165.62) IVA incluido.</w:t>
      </w:r>
    </w:p>
    <w:p w:rsidR="00B676DF" w:rsidRPr="00B676DF" w:rsidRDefault="00B676DF" w:rsidP="00B676DF">
      <w:pPr>
        <w:spacing w:after="0" w:line="240" w:lineRule="auto"/>
        <w:ind w:left="720"/>
        <w:jc w:val="both"/>
        <w:rPr>
          <w:rFonts w:ascii="Museo Sans 300" w:eastAsia="Times New Roman" w:hAnsi="Museo Sans 300" w:cs="Times New Roman"/>
          <w:lang w:eastAsia="es-ES"/>
        </w:rPr>
      </w:pPr>
    </w:p>
    <w:p w:rsidR="00B676DF" w:rsidRPr="00B676DF" w:rsidRDefault="00B676DF" w:rsidP="00B676DF">
      <w:pPr>
        <w:spacing w:after="0" w:line="240" w:lineRule="auto"/>
        <w:ind w:left="720"/>
        <w:jc w:val="both"/>
        <w:rPr>
          <w:rFonts w:ascii="Museo Sans 300" w:eastAsia="Times New Roman" w:hAnsi="Museo Sans 300" w:cs="Times New Roman"/>
          <w:lang w:val="es-ES" w:eastAsia="es-ES"/>
        </w:rPr>
      </w:pPr>
      <w:r w:rsidRPr="00B676DF">
        <w:rPr>
          <w:rFonts w:ascii="Museo Sans 300" w:eastAsia="Times New Roman" w:hAnsi="Museo Sans 300" w:cs="Times New Roman"/>
          <w:lang w:val="es-ES" w:eastAsia="es-ES"/>
        </w:rPr>
        <w:t>En ese sentido, advirtiendo que la</w:t>
      </w:r>
      <w:r w:rsidRPr="00B676DF">
        <w:rPr>
          <w:rFonts w:ascii="Museo Sans 300" w:eastAsia="Times New Roman" w:hAnsi="Museo Sans 300" w:cs="Times New Roman"/>
          <w:lang w:eastAsia="es-ES"/>
        </w:rPr>
        <w:t xml:space="preserve"> señora </w:t>
      </w:r>
      <w:r w:rsidR="004E7CBC">
        <w:rPr>
          <w:rFonts w:ascii="Museo Sans 300" w:eastAsia="Times New Roman" w:hAnsi="Museo Sans 300" w:cs="Times New Roman"/>
          <w:lang w:eastAsia="es-ES"/>
        </w:rPr>
        <w:t>Xxxxxxxxxxxxx</w:t>
      </w:r>
      <w:r w:rsidRPr="00B676DF">
        <w:rPr>
          <w:rFonts w:ascii="Museo Sans 300" w:eastAsia="Times New Roman" w:hAnsi="Museo Sans 300" w:cs="Times New Roman"/>
          <w:lang w:val="es-ES" w:eastAsia="es-ES"/>
        </w:rPr>
        <w:t xml:space="preserve"> ha pagado a</w:t>
      </w:r>
      <w:r w:rsidRPr="00B676DF">
        <w:rPr>
          <w:rFonts w:ascii="Museo Sans 300" w:eastAsia="Times New Roman" w:hAnsi="Museo Sans 300" w:cs="Times New Roman"/>
          <w:lang w:eastAsia="es-ES"/>
        </w:rPr>
        <w:t xml:space="preserve"> la distribuidora, la cantidad de CIENTO TREINTA Y OCHO 54/100 DÓLARES DE LOS ESTADOS UNIDOS DE AMÉRICA (USD 138.54) IVA incluido, la usuaria se encuentra pendiente de cancelar </w:t>
      </w:r>
      <w:r w:rsidRPr="00B676DF">
        <w:rPr>
          <w:rFonts w:ascii="Museo Sans 300" w:eastAsia="Times New Roman" w:hAnsi="Museo Sans 300" w:cs="Times New Roman"/>
          <w:lang w:val="es-ES" w:eastAsia="es-ES"/>
        </w:rPr>
        <w:t xml:space="preserve">la cantidad de </w:t>
      </w:r>
      <w:r w:rsidRPr="00B676DF">
        <w:rPr>
          <w:rFonts w:ascii="Museo Sans 300" w:eastAsia="Times New Roman" w:hAnsi="Museo Sans 300" w:cs="Times New Roman"/>
          <w:lang w:eastAsia="es-ES"/>
        </w:rPr>
        <w:t>VEINTISIETE 08/100 DÓLARES DE LOS ESTADOS UNIDOS DE AMÉRICA (USD 27.08) IVA incluido</w:t>
      </w:r>
      <w:r w:rsidRPr="00B676DF">
        <w:rPr>
          <w:rFonts w:ascii="Museo Sans 300" w:eastAsia="Times New Roman" w:hAnsi="Museo Sans 300" w:cs="Times New Roman"/>
          <w:lang w:val="es-ES" w:eastAsia="es-ES"/>
        </w:rPr>
        <w:t xml:space="preserve">. </w:t>
      </w:r>
    </w:p>
    <w:p w:rsidR="00B676DF" w:rsidRPr="00B676DF" w:rsidRDefault="00B676DF" w:rsidP="00B676DF">
      <w:pPr>
        <w:spacing w:after="0" w:line="240" w:lineRule="auto"/>
        <w:ind w:left="720"/>
        <w:jc w:val="both"/>
        <w:rPr>
          <w:rFonts w:ascii="Museo Sans 300" w:eastAsia="Times New Roman" w:hAnsi="Museo Sans 300" w:cs="Times New Roman"/>
          <w:lang w:eastAsia="es-ES"/>
        </w:rPr>
      </w:pPr>
      <w:r w:rsidRPr="00B676DF">
        <w:rPr>
          <w:rFonts w:ascii="Museo Sans 300" w:eastAsia="Calibri" w:hAnsi="Museo Sans 300" w:cs="Times New Roman"/>
        </w:rPr>
        <w:t xml:space="preserve"> </w:t>
      </w:r>
    </w:p>
    <w:p w:rsidR="00B676DF" w:rsidRPr="00B676DF" w:rsidRDefault="00B676DF" w:rsidP="00B676DF">
      <w:pPr>
        <w:numPr>
          <w:ilvl w:val="0"/>
          <w:numId w:val="2"/>
        </w:numPr>
        <w:spacing w:after="0" w:line="240" w:lineRule="auto"/>
        <w:jc w:val="both"/>
        <w:rPr>
          <w:rFonts w:ascii="Museo Sans 300" w:eastAsia="Calibri" w:hAnsi="Museo Sans 300" w:cs="Times New Roman"/>
          <w:lang w:val="es-ES_tradnl"/>
        </w:rPr>
      </w:pPr>
      <w:r w:rsidRPr="00B676DF">
        <w:rPr>
          <w:rFonts w:ascii="Museo Sans 300" w:eastAsia="Calibri" w:hAnsi="Museo Sans 300" w:cs="Times New Roman"/>
        </w:rPr>
        <w:t xml:space="preserve">Requerir a la sociedad </w:t>
      </w:r>
      <w:r w:rsidR="004E7CBC">
        <w:rPr>
          <w:rFonts w:ascii="Museo Sans 300" w:eastAsia="Calibri" w:hAnsi="Museo Sans 300" w:cs="Times New Roman"/>
        </w:rPr>
        <w:t>XXXXXXXXXXXXX</w:t>
      </w:r>
      <w:r w:rsidRPr="00B676DF">
        <w:rPr>
          <w:rFonts w:ascii="Museo Sans 300" w:eastAsia="Calibri" w:hAnsi="Museo Sans 300" w:cs="Times New Roman"/>
        </w:rPr>
        <w:t xml:space="preserve"> Y CÍA. S. en C. de C.V. que en un plazo máximo de diez días hábiles contados a partir del día siguiente a la notificación de este acuerdo, remita a la </w:t>
      </w:r>
      <w:r w:rsidRPr="00B676DF">
        <w:rPr>
          <w:rFonts w:ascii="Museo Sans 300" w:eastAsia="Times New Roman" w:hAnsi="Museo Sans 300" w:cs="Times New Roman"/>
        </w:rPr>
        <w:t xml:space="preserve">señora </w:t>
      </w:r>
      <w:r w:rsidR="004E7CBC">
        <w:rPr>
          <w:rFonts w:ascii="Museo Sans 300" w:eastAsia="Times New Roman" w:hAnsi="Museo Sans 300" w:cs="Times New Roman"/>
        </w:rPr>
        <w:t>Xxxxxxxxxxxxx</w:t>
      </w:r>
      <w:r w:rsidRPr="00B676DF">
        <w:rPr>
          <w:rFonts w:ascii="Museo Sans 300" w:eastAsia="Calibri" w:hAnsi="Museo Sans 300" w:cs="Times New Roman"/>
        </w:rPr>
        <w:t xml:space="preserve"> y a esta Superintendencia, copia de la documentación pertinente como prueba de cumplimiento de lo ordenado en este acuerdo.  </w:t>
      </w:r>
    </w:p>
    <w:p w:rsidR="00B676DF" w:rsidRPr="00B676DF" w:rsidRDefault="00B676DF" w:rsidP="00B676DF">
      <w:pPr>
        <w:spacing w:after="0" w:line="240" w:lineRule="auto"/>
        <w:ind w:left="720"/>
        <w:jc w:val="both"/>
        <w:rPr>
          <w:rFonts w:ascii="Museo Sans 300" w:eastAsia="Calibri" w:hAnsi="Museo Sans 300" w:cs="Times New Roman"/>
          <w:lang w:val="es-ES_tradnl"/>
        </w:rPr>
      </w:pPr>
    </w:p>
    <w:p w:rsidR="00B676DF" w:rsidRPr="00B676DF" w:rsidRDefault="00B676DF" w:rsidP="00B676DF">
      <w:pPr>
        <w:numPr>
          <w:ilvl w:val="0"/>
          <w:numId w:val="2"/>
        </w:numPr>
        <w:spacing w:after="0" w:line="240" w:lineRule="auto"/>
        <w:jc w:val="both"/>
        <w:rPr>
          <w:rFonts w:ascii="Museo Sans 300" w:eastAsia="Calibri" w:hAnsi="Museo Sans 300" w:cs="Times New Roman"/>
          <w:lang w:val="es-ES_tradnl"/>
        </w:rPr>
      </w:pPr>
      <w:r w:rsidRPr="00B676DF">
        <w:rPr>
          <w:rFonts w:ascii="Museo Sans 300" w:eastAsia="Calibri" w:hAnsi="Museo Sans 300" w:cs="Times New Roman"/>
          <w:lang w:val="es-ES_tradnl"/>
        </w:rPr>
        <w:t>Remitir a</w:t>
      </w:r>
      <w:r w:rsidRPr="00B676DF">
        <w:rPr>
          <w:rFonts w:ascii="Museo Sans 300" w:eastAsia="Calibri" w:hAnsi="Museo Sans 300" w:cs="Times New Roman"/>
        </w:rPr>
        <w:t xml:space="preserve"> la </w:t>
      </w:r>
      <w:r w:rsidRPr="00B676DF">
        <w:rPr>
          <w:rFonts w:ascii="Museo Sans 300" w:eastAsia="Times New Roman" w:hAnsi="Museo Sans 300" w:cs="Times New Roman"/>
        </w:rPr>
        <w:t xml:space="preserve">señora </w:t>
      </w:r>
      <w:r w:rsidR="004E7CBC">
        <w:rPr>
          <w:rFonts w:ascii="Museo Sans 300" w:eastAsia="Times New Roman" w:hAnsi="Museo Sans 300" w:cs="Times New Roman"/>
        </w:rPr>
        <w:t>Xxxxxxxxxxxxx</w:t>
      </w:r>
      <w:r w:rsidRPr="00B676DF">
        <w:rPr>
          <w:rFonts w:ascii="Museo Sans 300" w:eastAsia="Calibri" w:hAnsi="Museo Sans 300" w:cs="Times New Roman"/>
        </w:rPr>
        <w:t xml:space="preserve"> </w:t>
      </w:r>
      <w:r w:rsidRPr="00B676DF">
        <w:rPr>
          <w:rFonts w:ascii="Museo Sans 300" w:eastAsia="Times New Roman" w:hAnsi="Museo Sans 300" w:cs="Times New Roman"/>
          <w:lang w:eastAsia="es-ES"/>
        </w:rPr>
        <w:t xml:space="preserve">y a la sociedad </w:t>
      </w:r>
      <w:r w:rsidR="004E7CBC">
        <w:rPr>
          <w:rFonts w:ascii="Museo Sans 300" w:eastAsia="Times New Roman" w:hAnsi="Museo Sans 300" w:cs="Times New Roman"/>
          <w:lang w:val="es-ES" w:eastAsia="es-ES"/>
        </w:rPr>
        <w:t>XXXXXXXXXXXXX</w:t>
      </w:r>
      <w:r w:rsidRPr="00B676DF">
        <w:rPr>
          <w:rFonts w:ascii="Museo Sans 300" w:eastAsia="Times New Roman" w:hAnsi="Museo Sans 300" w:cs="Times New Roman"/>
          <w:lang w:val="es-ES" w:eastAsia="es-ES"/>
        </w:rPr>
        <w:t xml:space="preserve"> y Cía., S. en C. de C.V.</w:t>
      </w:r>
      <w:r w:rsidRPr="00B676DF">
        <w:rPr>
          <w:rFonts w:ascii="Museo Sans 300" w:eastAsia="Times New Roman" w:hAnsi="Museo Sans 300" w:cs="Times New Roman"/>
          <w:lang w:eastAsia="es-ES"/>
        </w:rPr>
        <w:t>, copia d</w:t>
      </w:r>
      <w:r w:rsidRPr="00B676DF">
        <w:rPr>
          <w:rFonts w:ascii="Museo Sans 300" w:eastAsia="Calibri" w:hAnsi="Museo Sans 300" w:cs="Times New Roman"/>
          <w:lang w:val="es-ES_tradnl"/>
        </w:rPr>
        <w:t xml:space="preserve">el informe técnico N.° IT-NT-2019-09-047 rendido por la Gerencia de Electricidad </w:t>
      </w:r>
      <w:r w:rsidRPr="00B676DF">
        <w:rPr>
          <w:rFonts w:ascii="Museo Sans 300" w:eastAsia="Times New Roman" w:hAnsi="Museo Sans 300" w:cs="Times New Roman"/>
          <w:lang w:eastAsia="es-ES"/>
        </w:rPr>
        <w:t xml:space="preserve">y el informe técnico </w:t>
      </w:r>
      <w:r w:rsidRPr="00B676DF">
        <w:rPr>
          <w:rFonts w:ascii="Museo Sans 300" w:eastAsia="Times New Roman" w:hAnsi="Museo Sans 300" w:cs="Times New Roman"/>
          <w:lang w:val="es-ES_tradnl" w:eastAsia="es-ES"/>
        </w:rPr>
        <w:t xml:space="preserve">N.° </w:t>
      </w:r>
      <w:r w:rsidRPr="00B676DF">
        <w:rPr>
          <w:rFonts w:ascii="Museo Sans 300" w:eastAsia="Calibri" w:hAnsi="Museo Sans 300" w:cs="Times New Roman"/>
          <w:lang w:val="es-ES_tradnl"/>
        </w:rPr>
        <w:t xml:space="preserve">IT-081-40475-CAU </w:t>
      </w:r>
      <w:r w:rsidRPr="00B676DF">
        <w:rPr>
          <w:rFonts w:ascii="Museo Sans 300" w:eastAsia="Times New Roman" w:hAnsi="Museo Sans 300" w:cs="Times New Roman"/>
          <w:lang w:eastAsia="es-ES"/>
        </w:rPr>
        <w:t xml:space="preserve">rendido por el </w:t>
      </w:r>
      <w:r w:rsidRPr="00B676DF">
        <w:rPr>
          <w:rFonts w:ascii="Museo Sans 300" w:eastAsia="Calibri" w:hAnsi="Museo Sans 300" w:cs="Times New Roman"/>
          <w:lang w:val="es-ES_tradnl"/>
        </w:rPr>
        <w:t>Centro de Atención al Usuario.</w:t>
      </w:r>
    </w:p>
    <w:p w:rsidR="00B676DF" w:rsidRPr="00B676DF" w:rsidRDefault="00B676DF" w:rsidP="00B676DF">
      <w:pPr>
        <w:spacing w:after="0" w:line="240" w:lineRule="auto"/>
        <w:ind w:left="708"/>
        <w:rPr>
          <w:rFonts w:ascii="Museo Sans 300" w:eastAsia="Times New Roman" w:hAnsi="Museo Sans 300" w:cs="Times New Roman"/>
          <w:sz w:val="24"/>
          <w:szCs w:val="24"/>
          <w:lang w:val="es-ES_tradnl" w:eastAsia="es-ES"/>
        </w:rPr>
      </w:pPr>
    </w:p>
    <w:p w:rsidR="00B676DF" w:rsidRPr="00B676DF" w:rsidRDefault="00B676DF" w:rsidP="00B676DF">
      <w:pPr>
        <w:numPr>
          <w:ilvl w:val="0"/>
          <w:numId w:val="2"/>
        </w:numPr>
        <w:spacing w:after="0" w:line="240" w:lineRule="auto"/>
        <w:jc w:val="both"/>
        <w:rPr>
          <w:rFonts w:ascii="Museo Sans 300" w:eastAsia="Calibri" w:hAnsi="Museo Sans 300" w:cs="Times New Roman"/>
          <w:lang w:val="es-ES_tradnl"/>
        </w:rPr>
      </w:pPr>
      <w:r w:rsidRPr="00B676DF">
        <w:rPr>
          <w:rFonts w:ascii="Museo Sans 300" w:eastAsia="Calibri" w:hAnsi="Museo Sans 300" w:cs="Times New Roman"/>
          <w:lang w:val="es-ES_tradnl"/>
        </w:rPr>
        <w:t xml:space="preserve">Notificar </w:t>
      </w:r>
      <w:r w:rsidRPr="00B676DF">
        <w:rPr>
          <w:rFonts w:ascii="Museo Sans 300" w:eastAsia="Calibri" w:hAnsi="Museo Sans 300" w:cs="Times New Roman"/>
        </w:rPr>
        <w:t xml:space="preserve">a la </w:t>
      </w:r>
      <w:r w:rsidRPr="00B676DF">
        <w:rPr>
          <w:rFonts w:ascii="Museo Sans 300" w:eastAsia="Times New Roman" w:hAnsi="Museo Sans 300" w:cs="Times New Roman"/>
        </w:rPr>
        <w:t xml:space="preserve">señora </w:t>
      </w:r>
      <w:r w:rsidR="004E7CBC">
        <w:rPr>
          <w:rFonts w:ascii="Museo Sans 300" w:eastAsia="Times New Roman" w:hAnsi="Museo Sans 300" w:cs="Times New Roman"/>
        </w:rPr>
        <w:t>Xxxxxxxxxxxxx</w:t>
      </w:r>
      <w:r w:rsidRPr="00B676DF">
        <w:rPr>
          <w:rFonts w:ascii="Museo Sans 300" w:eastAsia="Calibri" w:hAnsi="Museo Sans 300" w:cs="Times New Roman"/>
        </w:rPr>
        <w:t xml:space="preserve"> </w:t>
      </w:r>
      <w:r w:rsidRPr="00B676DF">
        <w:rPr>
          <w:rFonts w:ascii="Museo Sans 300" w:eastAsia="Times New Roman" w:hAnsi="Museo Sans 300" w:cs="Times New Roman"/>
          <w:lang w:eastAsia="es-ES"/>
        </w:rPr>
        <w:t xml:space="preserve">y a la sociedad </w:t>
      </w:r>
      <w:r w:rsidR="004E7CBC">
        <w:rPr>
          <w:rFonts w:ascii="Museo Sans 300" w:eastAsia="Times New Roman" w:hAnsi="Museo Sans 300" w:cs="Times New Roman"/>
          <w:lang w:val="es-ES" w:eastAsia="es-ES"/>
        </w:rPr>
        <w:t>XXXXXXXXXXXXX</w:t>
      </w:r>
      <w:r w:rsidRPr="00B676DF">
        <w:rPr>
          <w:rFonts w:ascii="Museo Sans 300" w:eastAsia="Times New Roman" w:hAnsi="Museo Sans 300" w:cs="Times New Roman"/>
          <w:lang w:val="es-ES" w:eastAsia="es-ES"/>
        </w:rPr>
        <w:t xml:space="preserve"> y Cía., S. en C. de C.V.</w:t>
      </w:r>
      <w:r w:rsidRPr="00B676DF">
        <w:rPr>
          <w:rFonts w:ascii="Museo Sans 300" w:eastAsia="Times New Roman" w:hAnsi="Museo Sans 300" w:cs="Times New Roman"/>
          <w:lang w:eastAsia="es-ES"/>
        </w:rPr>
        <w:t>,</w:t>
      </w:r>
      <w:r w:rsidRPr="00B676DF">
        <w:rPr>
          <w:rFonts w:ascii="Museo Sans 300" w:eastAsia="Calibri" w:hAnsi="Museo Sans 300" w:cs="Times New Roman"/>
          <w:lang w:val="es-ES_tradnl"/>
        </w:rPr>
        <w:t xml:space="preserve"> para los efectos legales pertinentes; y,</w:t>
      </w:r>
    </w:p>
    <w:p w:rsidR="00B676DF" w:rsidRPr="00B676DF" w:rsidRDefault="00B676DF" w:rsidP="00B676DF">
      <w:pPr>
        <w:spacing w:after="0" w:line="240" w:lineRule="auto"/>
        <w:ind w:left="720"/>
        <w:jc w:val="both"/>
        <w:rPr>
          <w:rFonts w:ascii="Museo Sans 300" w:eastAsia="Times New Roman" w:hAnsi="Museo Sans 300" w:cs="Times New Roman"/>
          <w:lang w:eastAsia="es-ES"/>
        </w:rPr>
      </w:pPr>
    </w:p>
    <w:p w:rsidR="00B676DF" w:rsidRPr="00B676DF" w:rsidRDefault="00B676DF" w:rsidP="00B676DF">
      <w:pPr>
        <w:numPr>
          <w:ilvl w:val="0"/>
          <w:numId w:val="2"/>
        </w:numPr>
        <w:spacing w:after="0" w:line="240" w:lineRule="auto"/>
        <w:jc w:val="both"/>
        <w:rPr>
          <w:rFonts w:ascii="Museo Sans 300" w:eastAsia="Times New Roman" w:hAnsi="Museo Sans 300" w:cs="Times New Roman"/>
          <w:lang w:eastAsia="es-ES"/>
        </w:rPr>
      </w:pPr>
      <w:r w:rsidRPr="00B676DF">
        <w:rPr>
          <w:rFonts w:ascii="Museo Sans 300" w:eastAsia="Times New Roman" w:hAnsi="Museo Sans 300" w:cs="Times New Roman"/>
          <w:lang w:eastAsia="es-ES"/>
        </w:rPr>
        <w:t>Remitir copia de este acuerdo a la Defensoría del Consumidor y al Centro de Atención al Usuario de SIGET.</w:t>
      </w:r>
    </w:p>
    <w:p w:rsidR="00B676DF" w:rsidRPr="00B676DF" w:rsidRDefault="00B676DF" w:rsidP="00B676DF">
      <w:pPr>
        <w:spacing w:after="200" w:line="0" w:lineRule="atLeast"/>
        <w:ind w:left="567"/>
        <w:jc w:val="both"/>
        <w:rPr>
          <w:rFonts w:ascii="Museo Sans 300" w:eastAsia="Calibri" w:hAnsi="Museo Sans 300" w:cs="Times New Roman"/>
        </w:rPr>
      </w:pPr>
    </w:p>
    <w:p w:rsidR="00B676DF" w:rsidRPr="00B676DF" w:rsidRDefault="00B676DF" w:rsidP="00B676DF">
      <w:pPr>
        <w:spacing w:after="200" w:line="0" w:lineRule="atLeast"/>
        <w:jc w:val="center"/>
        <w:rPr>
          <w:rFonts w:ascii="Museo Sans 300" w:eastAsia="Calibri" w:hAnsi="Museo Sans 300" w:cs="Times New Roman"/>
          <w:lang w:val="es-ES_tradnl"/>
        </w:rPr>
      </w:pPr>
    </w:p>
    <w:p w:rsidR="00B676DF" w:rsidRPr="00B676DF" w:rsidRDefault="00B676DF" w:rsidP="00B676DF">
      <w:pPr>
        <w:spacing w:after="0" w:line="240" w:lineRule="auto"/>
        <w:ind w:left="4260" w:firstLine="696"/>
        <w:jc w:val="both"/>
        <w:rPr>
          <w:rFonts w:ascii="Museo Sans 300" w:eastAsia="Arial" w:hAnsi="Museo Sans 300" w:cs="Arial"/>
          <w:lang w:eastAsia="es-SV"/>
        </w:rPr>
      </w:pPr>
      <w:r w:rsidRPr="00B676DF">
        <w:rPr>
          <w:rFonts w:ascii="Museo Sans 300" w:eastAsia="Arial" w:hAnsi="Museo Sans 300" w:cs="Arial"/>
          <w:lang w:eastAsia="es-SV"/>
        </w:rPr>
        <w:t>Manuel Ernesto Aguilar Flores</w:t>
      </w:r>
    </w:p>
    <w:p w:rsidR="00B676DF" w:rsidRPr="00B676DF" w:rsidRDefault="00B676DF" w:rsidP="00B676DF">
      <w:pPr>
        <w:spacing w:after="0" w:line="240" w:lineRule="auto"/>
        <w:ind w:left="4260" w:firstLine="696"/>
        <w:jc w:val="both"/>
        <w:rPr>
          <w:rFonts w:ascii="Museo Sans 300" w:eastAsia="Arial" w:hAnsi="Museo Sans 300" w:cs="Arial"/>
          <w:lang w:eastAsia="es-SV"/>
        </w:rPr>
      </w:pPr>
      <w:r w:rsidRPr="00B676DF">
        <w:rPr>
          <w:rFonts w:ascii="Museo Sans 300" w:eastAsia="Arial" w:hAnsi="Museo Sans 300" w:cs="Arial"/>
          <w:lang w:eastAsia="es-SV"/>
        </w:rPr>
        <w:t>Superintendente</w:t>
      </w:r>
    </w:p>
    <w:p w:rsidR="00B676DF" w:rsidRPr="00B676DF" w:rsidRDefault="00B676DF" w:rsidP="00B676DF">
      <w:pPr>
        <w:spacing w:after="0" w:line="0" w:lineRule="atLeast"/>
        <w:jc w:val="both"/>
        <w:rPr>
          <w:rFonts w:ascii="Museo Sans 300" w:eastAsia="Calibri" w:hAnsi="Museo Sans 300" w:cs="Times New Roman"/>
          <w:b/>
          <w:bCs/>
          <w:lang w:val="es-ES_tradnl"/>
        </w:rPr>
      </w:pPr>
    </w:p>
    <w:p w:rsidR="00402926" w:rsidRDefault="00402926"/>
    <w:sectPr w:rsidR="00402926" w:rsidSect="00273A09">
      <w:headerReference w:type="even" r:id="rId8"/>
      <w:headerReference w:type="default" r:id="rId9"/>
      <w:footerReference w:type="even" r:id="rId10"/>
      <w:footerReference w:type="default" r:id="rId11"/>
      <w:headerReference w:type="first" r:id="rId12"/>
      <w:footerReference w:type="first" r:id="rId13"/>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7D6" w:rsidRDefault="00DB77D6">
      <w:pPr>
        <w:spacing w:after="0" w:line="240" w:lineRule="auto"/>
      </w:pPr>
      <w:r>
        <w:separator/>
      </w:r>
    </w:p>
  </w:endnote>
  <w:endnote w:type="continuationSeparator" w:id="0">
    <w:p w:rsidR="00DB77D6" w:rsidRDefault="00DB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88166"/>
      <w:docPartObj>
        <w:docPartGallery w:val="Page Numbers (Bottom of Page)"/>
        <w:docPartUnique/>
      </w:docPartObj>
    </w:sdtPr>
    <w:sdtEndPr/>
    <w:sdtContent>
      <w:p w:rsidR="00002DCE" w:rsidRDefault="00B676DF">
        <w:pPr>
          <w:pStyle w:val="Piedepgina"/>
          <w:jc w:val="right"/>
        </w:pPr>
        <w:r>
          <w:fldChar w:fldCharType="begin"/>
        </w:r>
        <w:r>
          <w:instrText>PAGE   \* MERGEFORMAT</w:instrText>
        </w:r>
        <w:r>
          <w:fldChar w:fldCharType="separate"/>
        </w:r>
        <w:r>
          <w:rPr>
            <w:lang w:val="es-ES"/>
          </w:rPr>
          <w:t>2</w:t>
        </w:r>
        <w:r>
          <w:fldChar w:fldCharType="end"/>
        </w:r>
      </w:p>
    </w:sdtContent>
  </w:sdt>
  <w:p w:rsidR="00002DCE" w:rsidRDefault="00DB77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863788"/>
      <w:docPartObj>
        <w:docPartGallery w:val="Page Numbers (Bottom of Page)"/>
        <w:docPartUnique/>
      </w:docPartObj>
    </w:sdtPr>
    <w:sdtEndPr>
      <w:rPr>
        <w:rFonts w:ascii="Museo Sans 300" w:hAnsi="Museo Sans 300"/>
        <w:sz w:val="16"/>
        <w:szCs w:val="16"/>
      </w:rPr>
    </w:sdtEndPr>
    <w:sdtContent>
      <w:p w:rsidR="00002DCE" w:rsidRPr="005509B0" w:rsidRDefault="00B676DF" w:rsidP="005509B0">
        <w:pPr>
          <w:pStyle w:val="Piedepgina"/>
          <w:jc w:val="center"/>
          <w:rPr>
            <w:rFonts w:ascii="Museo Sans 300" w:hAnsi="Museo Sans 300"/>
            <w:sz w:val="16"/>
            <w:szCs w:val="16"/>
          </w:rPr>
        </w:pPr>
        <w:r w:rsidRPr="005509B0">
          <w:rPr>
            <w:rFonts w:ascii="Museo Sans 300" w:hAnsi="Museo Sans 300"/>
            <w:sz w:val="16"/>
            <w:szCs w:val="16"/>
            <w:lang w:val="es-ES"/>
          </w:rPr>
          <w:t xml:space="preserve">Página </w:t>
        </w:r>
        <w:r w:rsidRPr="005509B0">
          <w:rPr>
            <w:rFonts w:ascii="Museo Sans 300" w:hAnsi="Museo Sans 300"/>
            <w:b/>
            <w:bCs/>
            <w:sz w:val="16"/>
            <w:szCs w:val="16"/>
          </w:rPr>
          <w:fldChar w:fldCharType="begin"/>
        </w:r>
        <w:r w:rsidRPr="005509B0">
          <w:rPr>
            <w:rFonts w:ascii="Museo Sans 300" w:hAnsi="Museo Sans 300"/>
            <w:b/>
            <w:bCs/>
            <w:sz w:val="16"/>
            <w:szCs w:val="16"/>
          </w:rPr>
          <w:instrText>PAGE  \* Arabic  \* MERGEFORMAT</w:instrText>
        </w:r>
        <w:r w:rsidRPr="005509B0">
          <w:rPr>
            <w:rFonts w:ascii="Museo Sans 300" w:hAnsi="Museo Sans 300"/>
            <w:b/>
            <w:bCs/>
            <w:sz w:val="16"/>
            <w:szCs w:val="16"/>
          </w:rPr>
          <w:fldChar w:fldCharType="separate"/>
        </w:r>
        <w:r w:rsidR="00CF2ECC">
          <w:rPr>
            <w:rFonts w:ascii="Museo Sans 300" w:hAnsi="Museo Sans 300"/>
            <w:b/>
            <w:bCs/>
            <w:noProof/>
            <w:sz w:val="16"/>
            <w:szCs w:val="16"/>
          </w:rPr>
          <w:t>4</w:t>
        </w:r>
        <w:r w:rsidRPr="005509B0">
          <w:rPr>
            <w:rFonts w:ascii="Museo Sans 300" w:hAnsi="Museo Sans 300"/>
            <w:b/>
            <w:bCs/>
            <w:sz w:val="16"/>
            <w:szCs w:val="16"/>
          </w:rPr>
          <w:fldChar w:fldCharType="end"/>
        </w:r>
        <w:r w:rsidRPr="005509B0">
          <w:rPr>
            <w:rFonts w:ascii="Museo Sans 300" w:hAnsi="Museo Sans 300"/>
            <w:sz w:val="16"/>
            <w:szCs w:val="16"/>
            <w:lang w:val="es-ES"/>
          </w:rPr>
          <w:t xml:space="preserve"> de </w:t>
        </w:r>
        <w:r w:rsidRPr="005509B0">
          <w:rPr>
            <w:rFonts w:ascii="Museo Sans 300" w:hAnsi="Museo Sans 300"/>
            <w:b/>
            <w:bCs/>
            <w:sz w:val="16"/>
            <w:szCs w:val="16"/>
          </w:rPr>
          <w:fldChar w:fldCharType="begin"/>
        </w:r>
        <w:r w:rsidRPr="005509B0">
          <w:rPr>
            <w:rFonts w:ascii="Museo Sans 300" w:hAnsi="Museo Sans 300"/>
            <w:b/>
            <w:bCs/>
            <w:sz w:val="16"/>
            <w:szCs w:val="16"/>
          </w:rPr>
          <w:instrText>NUMPAGES  \* Arabic  \* MERGEFORMAT</w:instrText>
        </w:r>
        <w:r w:rsidRPr="005509B0">
          <w:rPr>
            <w:rFonts w:ascii="Museo Sans 300" w:hAnsi="Museo Sans 300"/>
            <w:b/>
            <w:bCs/>
            <w:sz w:val="16"/>
            <w:szCs w:val="16"/>
          </w:rPr>
          <w:fldChar w:fldCharType="separate"/>
        </w:r>
        <w:r w:rsidR="00CF2ECC" w:rsidRPr="00CF2ECC">
          <w:rPr>
            <w:rFonts w:ascii="Museo Sans 300" w:hAnsi="Museo Sans 300"/>
            <w:b/>
            <w:bCs/>
            <w:noProof/>
            <w:sz w:val="16"/>
            <w:szCs w:val="16"/>
            <w:lang w:val="es-ES"/>
          </w:rPr>
          <w:t>4</w:t>
        </w:r>
        <w:r w:rsidRPr="005509B0">
          <w:rPr>
            <w:rFonts w:ascii="Museo Sans 300" w:hAnsi="Museo Sans 300"/>
            <w:b/>
            <w:bCs/>
            <w:sz w:val="16"/>
            <w:szCs w:val="16"/>
          </w:rPr>
          <w:fldChar w:fldCharType="end"/>
        </w:r>
      </w:p>
    </w:sdtContent>
  </w:sdt>
  <w:p w:rsidR="00002DCE" w:rsidRDefault="00DB77D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E" w:rsidRPr="00B676DF" w:rsidRDefault="00B676DF" w:rsidP="00B676DF">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676DF">
      <w:rPr>
        <w:rFonts w:ascii="Museo Sans 300" w:hAnsi="Museo Sans 300"/>
        <w:b/>
        <w:color w:val="000000"/>
        <w:sz w:val="18"/>
        <w:szCs w:val="18"/>
      </w:rPr>
      <w:t xml:space="preserve">Sexta décima calle poniente y 37 Av. sur #2001, Col. Flor Blanca, San Salvador, El Salvador, C.A. </w:t>
    </w:r>
  </w:p>
  <w:p w:rsidR="00002DCE" w:rsidRPr="00B676DF" w:rsidRDefault="00B676DF" w:rsidP="00B676DF">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676DF">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7D6" w:rsidRDefault="00DB77D6">
      <w:pPr>
        <w:spacing w:after="0" w:line="240" w:lineRule="auto"/>
      </w:pPr>
      <w:r>
        <w:separator/>
      </w:r>
    </w:p>
  </w:footnote>
  <w:footnote w:type="continuationSeparator" w:id="0">
    <w:p w:rsidR="00DB77D6" w:rsidRDefault="00DB7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E" w:rsidRDefault="00B676DF">
    <w:pPr>
      <w:pStyle w:val="Encabezado"/>
    </w:pPr>
    <w:r>
      <w:rPr>
        <w:rFonts w:ascii="Times New Roman" w:hAnsi="Times New Roman" w:cs="Times New Roman"/>
        <w:noProof/>
        <w:sz w:val="24"/>
        <w:szCs w:val="24"/>
        <w:lang w:eastAsia="es-SV"/>
      </w:rPr>
      <w:drawing>
        <wp:anchor distT="36576" distB="36576" distL="36576" distR="36576" simplePos="0" relativeHeight="251660288" behindDoc="0" locked="0" layoutInCell="1" allowOverlap="1" wp14:anchorId="7D9395C7" wp14:editId="21E5FE10">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E" w:rsidRDefault="00B676DF" w:rsidP="00754E7A">
    <w:pPr>
      <w:outlineLvl w:val="1"/>
    </w:pPr>
    <w:r>
      <w:rPr>
        <w:noProof/>
        <w:lang w:eastAsia="es-SV"/>
      </w:rPr>
      <w:drawing>
        <wp:inline distT="0" distB="0" distL="0" distR="0" wp14:anchorId="0F506E94" wp14:editId="1BAED12D">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1C9B61AC" wp14:editId="0FFED16A">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E" w:rsidRPr="00754E7A" w:rsidRDefault="00B676DF" w:rsidP="004F15AC">
    <w:pPr>
      <w:pStyle w:val="Encabezado"/>
      <w:jc w:val="center"/>
    </w:pPr>
    <w:r>
      <w:rPr>
        <w:noProof/>
        <w:lang w:eastAsia="es-SV"/>
      </w:rPr>
      <w:drawing>
        <wp:anchor distT="0" distB="0" distL="114300" distR="114300" simplePos="0" relativeHeight="251662336" behindDoc="1" locked="0" layoutInCell="1" allowOverlap="1" wp14:anchorId="3DB47F63" wp14:editId="5087D56D">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1312" behindDoc="1" locked="0" layoutInCell="1" allowOverlap="1" wp14:anchorId="061395FC" wp14:editId="386DA0CA">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
    <w:nsid w:val="54E47912"/>
    <w:multiLevelType w:val="hybridMultilevel"/>
    <w:tmpl w:val="F30004BA"/>
    <w:lvl w:ilvl="0" w:tplc="440A0005">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
    <w:nsid w:val="56B23DCE"/>
    <w:multiLevelType w:val="hybridMultilevel"/>
    <w:tmpl w:val="7D7ED4A2"/>
    <w:lvl w:ilvl="0" w:tplc="0E38DCD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nsid w:val="64C63DD7"/>
    <w:multiLevelType w:val="hybridMultilevel"/>
    <w:tmpl w:val="F376B662"/>
    <w:lvl w:ilvl="0" w:tplc="E920114C">
      <w:start w:val="2"/>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6DF"/>
    <w:rsid w:val="00402926"/>
    <w:rsid w:val="004E7CBC"/>
    <w:rsid w:val="00B676DF"/>
    <w:rsid w:val="00CF2ECC"/>
    <w:rsid w:val="00D0381F"/>
    <w:rsid w:val="00DB77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7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76DF"/>
  </w:style>
  <w:style w:type="paragraph" w:styleId="Piedepgina">
    <w:name w:val="footer"/>
    <w:basedOn w:val="Normal"/>
    <w:link w:val="PiedepginaCar"/>
    <w:uiPriority w:val="99"/>
    <w:unhideWhenUsed/>
    <w:rsid w:val="00B67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76DF"/>
  </w:style>
  <w:style w:type="table" w:styleId="Tablaconcuadrcula">
    <w:name w:val="Table Grid"/>
    <w:basedOn w:val="Tablanormal"/>
    <w:rsid w:val="00B676DF"/>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7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76DF"/>
  </w:style>
  <w:style w:type="paragraph" w:styleId="Piedepgina">
    <w:name w:val="footer"/>
    <w:basedOn w:val="Normal"/>
    <w:link w:val="PiedepginaCar"/>
    <w:uiPriority w:val="99"/>
    <w:unhideWhenUsed/>
    <w:rsid w:val="00B67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76DF"/>
  </w:style>
  <w:style w:type="table" w:styleId="Tablaconcuadrcula">
    <w:name w:val="Table Grid"/>
    <w:basedOn w:val="Tablanormal"/>
    <w:rsid w:val="00B676DF"/>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8352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2019-11-08T17:22:00Z</dcterms:created>
  <dcterms:modified xsi:type="dcterms:W3CDTF">2019-11-08T17:22:00Z</dcterms:modified>
</cp:coreProperties>
</file>