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A52" w:rsidRDefault="007E0A52" w:rsidP="007E0A52">
      <w:pPr>
        <w:spacing w:after="0" w:line="0" w:lineRule="atLeast"/>
        <w:jc w:val="both"/>
        <w:rPr>
          <w:rFonts w:ascii="Museo Sans 300" w:eastAsia="Times New Roman" w:hAnsi="Museo Sans 300"/>
          <w:b/>
          <w:bCs/>
          <w:lang w:val="es-MX" w:eastAsia="es-ES"/>
        </w:rPr>
      </w:pPr>
      <w:bookmarkStart w:id="0" w:name="_GoBack"/>
      <w:bookmarkEnd w:id="0"/>
    </w:p>
    <w:p w:rsidR="007E0A52" w:rsidRPr="002F6B39" w:rsidRDefault="007E0A52" w:rsidP="007E0A52">
      <w:pPr>
        <w:spacing w:after="0" w:line="0" w:lineRule="atLeast"/>
        <w:jc w:val="both"/>
        <w:rPr>
          <w:rFonts w:ascii="Museo Sans 300" w:eastAsia="Times New Roman" w:hAnsi="Museo Sans 300"/>
          <w:lang w:val="es-MX" w:eastAsia="es-ES"/>
        </w:rPr>
      </w:pPr>
      <w:r w:rsidRPr="006A1653">
        <w:rPr>
          <w:rFonts w:ascii="Museo Sans 900" w:eastAsia="Times New Roman" w:hAnsi="Museo Sans 900"/>
          <w:b/>
          <w:bCs/>
          <w:lang w:val="es-MX" w:eastAsia="es-ES"/>
        </w:rPr>
        <w:t>ACUERDO N.°</w:t>
      </w:r>
      <w:r>
        <w:rPr>
          <w:rFonts w:ascii="Museo Sans 900" w:eastAsia="Times New Roman" w:hAnsi="Museo Sans 900"/>
          <w:b/>
          <w:bCs/>
          <w:lang w:val="es-MX" w:eastAsia="es-ES"/>
        </w:rPr>
        <w:t xml:space="preserve"> E-422</w:t>
      </w:r>
      <w:r w:rsidRPr="006A1653">
        <w:rPr>
          <w:rFonts w:ascii="Museo Sans 900" w:eastAsia="Times New Roman" w:hAnsi="Museo Sans 900"/>
          <w:b/>
          <w:bCs/>
          <w:lang w:val="es-MX" w:eastAsia="es-ES"/>
        </w:rPr>
        <w:t>-2019-CAU.</w:t>
      </w:r>
      <w:r>
        <w:rPr>
          <w:rFonts w:ascii="Museo Sans 300" w:eastAsia="Times New Roman" w:hAnsi="Museo Sans 300"/>
          <w:b/>
          <w:bCs/>
          <w:lang w:val="es-MX" w:eastAsia="es-ES"/>
        </w:rPr>
        <w:t xml:space="preserve"> </w:t>
      </w:r>
      <w:r w:rsidRPr="002F6B39">
        <w:rPr>
          <w:rFonts w:ascii="Museo Sans 300" w:eastAsia="Times New Roman" w:hAnsi="Museo Sans 300"/>
          <w:lang w:val="es-MX" w:eastAsia="es-ES"/>
        </w:rPr>
        <w:t xml:space="preserve">SUPERINTENDENCIA GENERAL DE ELECTRICIDAD Y TELECOMUNICACIONES. San Salvador, a las </w:t>
      </w:r>
      <w:r>
        <w:rPr>
          <w:rFonts w:ascii="Museo Sans 300" w:eastAsia="Times New Roman" w:hAnsi="Museo Sans 300"/>
          <w:lang w:val="es-MX" w:eastAsia="es-ES"/>
        </w:rPr>
        <w:t>diez</w:t>
      </w:r>
      <w:r w:rsidRPr="002F6B39">
        <w:rPr>
          <w:rFonts w:ascii="Museo Sans 300" w:eastAsia="Times New Roman" w:hAnsi="Museo Sans 300"/>
          <w:lang w:val="es-MX" w:eastAsia="es-ES"/>
        </w:rPr>
        <w:t xml:space="preserve"> horas</w:t>
      </w:r>
      <w:r>
        <w:rPr>
          <w:rFonts w:ascii="Museo Sans 300" w:eastAsia="Times New Roman" w:hAnsi="Museo Sans 300"/>
          <w:lang w:val="es-MX" w:eastAsia="es-ES"/>
        </w:rPr>
        <w:t xml:space="preserve"> con cuarenta y cinco minutos</w:t>
      </w:r>
      <w:r w:rsidRPr="002F6B39">
        <w:rPr>
          <w:rFonts w:ascii="Museo Sans 300" w:eastAsia="Times New Roman" w:hAnsi="Museo Sans 300"/>
          <w:lang w:val="es-MX" w:eastAsia="es-ES"/>
        </w:rPr>
        <w:t xml:space="preserve"> del día </w:t>
      </w:r>
      <w:r>
        <w:rPr>
          <w:rFonts w:ascii="Museo Sans 300" w:eastAsia="Times New Roman" w:hAnsi="Museo Sans 300"/>
          <w:lang w:val="es-MX" w:eastAsia="es-ES"/>
        </w:rPr>
        <w:t>treinta de septiembre</w:t>
      </w:r>
      <w:r w:rsidRPr="002F6B39">
        <w:rPr>
          <w:rFonts w:ascii="Museo Sans 300" w:eastAsia="Times New Roman" w:hAnsi="Museo Sans 300"/>
          <w:lang w:val="es-MX" w:eastAsia="es-ES"/>
        </w:rPr>
        <w:t xml:space="preserve"> del año dos mil diecinueve.</w:t>
      </w:r>
    </w:p>
    <w:p w:rsidR="007E0A52" w:rsidRPr="002F6B39" w:rsidRDefault="007E0A52" w:rsidP="007E0A52">
      <w:pPr>
        <w:spacing w:after="0" w:line="0" w:lineRule="atLeast"/>
        <w:jc w:val="both"/>
        <w:rPr>
          <w:rFonts w:ascii="Museo Sans 300" w:eastAsia="Times New Roman" w:hAnsi="Museo Sans 300"/>
          <w:lang w:val="es-MX" w:eastAsia="es-ES"/>
        </w:rPr>
      </w:pPr>
    </w:p>
    <w:p w:rsidR="007E0A52" w:rsidRPr="002F6B39" w:rsidRDefault="007E0A52" w:rsidP="007E0A52">
      <w:pPr>
        <w:spacing w:after="0" w:line="0" w:lineRule="atLeast"/>
        <w:jc w:val="both"/>
        <w:rPr>
          <w:rFonts w:ascii="Museo Sans 300" w:eastAsia="Times New Roman" w:hAnsi="Museo Sans 300"/>
          <w:lang w:val="es-MX" w:eastAsia="es-ES"/>
        </w:rPr>
      </w:pPr>
      <w:r w:rsidRPr="002F6B39">
        <w:rPr>
          <w:rFonts w:ascii="Museo Sans 300" w:eastAsia="Times New Roman" w:hAnsi="Museo Sans 300"/>
          <w:lang w:val="es-MX" w:eastAsia="es-ES"/>
        </w:rPr>
        <w:t>Esta Superintendencia CONSIDERANDO QUE:</w:t>
      </w:r>
    </w:p>
    <w:p w:rsidR="007E0A52" w:rsidRPr="002F6B39" w:rsidRDefault="007E0A52" w:rsidP="007E0A52">
      <w:pPr>
        <w:spacing w:after="0" w:line="0" w:lineRule="atLeast"/>
        <w:jc w:val="both"/>
        <w:rPr>
          <w:rFonts w:ascii="Museo Sans 300" w:eastAsia="Times New Roman" w:hAnsi="Museo Sans 300"/>
          <w:lang w:val="es-ES" w:eastAsia="es-ES"/>
        </w:rPr>
      </w:pPr>
      <w:r w:rsidRPr="002F6B39">
        <w:rPr>
          <w:rFonts w:ascii="Museo Sans 300" w:eastAsia="Times New Roman" w:hAnsi="Museo Sans 300"/>
          <w:lang w:val="es-ES" w:eastAsia="es-ES"/>
        </w:rPr>
        <w:tab/>
      </w:r>
    </w:p>
    <w:p w:rsidR="007E0A52" w:rsidRDefault="007E0A52" w:rsidP="007E0A52">
      <w:pPr>
        <w:numPr>
          <w:ilvl w:val="0"/>
          <w:numId w:val="1"/>
        </w:numPr>
        <w:tabs>
          <w:tab w:val="left" w:pos="567"/>
        </w:tabs>
        <w:spacing w:after="0" w:line="240" w:lineRule="auto"/>
        <w:ind w:left="567" w:hanging="567"/>
        <w:contextualSpacing/>
        <w:jc w:val="both"/>
        <w:rPr>
          <w:rFonts w:ascii="Museo Sans 300" w:eastAsia="Times New Roman" w:hAnsi="Museo Sans 300"/>
          <w:lang w:eastAsia="es-SV"/>
        </w:rPr>
      </w:pPr>
      <w:r w:rsidRPr="002B38EA">
        <w:rPr>
          <w:rFonts w:ascii="Museo Sans 300" w:eastAsia="Times New Roman" w:hAnsi="Museo Sans 300"/>
          <w:lang w:eastAsia="es-SV"/>
        </w:rPr>
        <w:t xml:space="preserve">La señora </w:t>
      </w:r>
      <w:r w:rsidR="007A1EAC">
        <w:rPr>
          <w:rFonts w:ascii="Museo Sans 300" w:eastAsia="Times New Roman" w:hAnsi="Museo Sans 300"/>
          <w:lang w:eastAsia="es-SV"/>
        </w:rPr>
        <w:t>XXXXXXXXXXXXXXXXXX</w:t>
      </w:r>
      <w:r w:rsidRPr="002B38EA">
        <w:rPr>
          <w:rFonts w:ascii="Museo Sans 300" w:eastAsia="Times New Roman" w:hAnsi="Museo Sans 300"/>
          <w:lang w:eastAsia="es-SV"/>
        </w:rPr>
        <w:t xml:space="preserve"> quien actúa en representación </w:t>
      </w:r>
      <w:r>
        <w:rPr>
          <w:rFonts w:ascii="Museo Sans 300" w:eastAsia="Times New Roman" w:hAnsi="Museo Sans 300"/>
          <w:lang w:eastAsia="es-SV"/>
        </w:rPr>
        <w:t xml:space="preserve">de la señora </w:t>
      </w:r>
      <w:r w:rsidR="007A1EAC">
        <w:rPr>
          <w:rFonts w:ascii="Museo Sans 300" w:eastAsia="Times New Roman" w:hAnsi="Museo Sans 300"/>
          <w:lang w:eastAsia="es-SV"/>
        </w:rPr>
        <w:t>XXXXXXXXXXXXXXXXXX</w:t>
      </w:r>
      <w:r w:rsidRPr="002B38EA">
        <w:rPr>
          <w:rFonts w:ascii="Museo Sans 300" w:eastAsia="Times New Roman" w:hAnsi="Museo Sans 300"/>
          <w:lang w:eastAsia="es-SV"/>
        </w:rPr>
        <w:t xml:space="preserve">, interpuso un reclamo en contra de la sociedad </w:t>
      </w:r>
      <w:r w:rsidR="007A1EAC">
        <w:rPr>
          <w:rFonts w:ascii="Museo Sans 300" w:eastAsia="Times New Roman" w:hAnsi="Museo Sans 300"/>
          <w:lang w:eastAsia="es-SV"/>
        </w:rPr>
        <w:t>XXXXXXXXXXXXXXXXXX</w:t>
      </w:r>
      <w:r w:rsidRPr="002B38EA">
        <w:rPr>
          <w:rFonts w:ascii="Museo Sans 300" w:eastAsia="Times New Roman" w:hAnsi="Museo Sans 300"/>
          <w:lang w:eastAsia="es-SV"/>
        </w:rPr>
        <w:t xml:space="preserve">, S.A. de C.V., </w:t>
      </w:r>
      <w:r w:rsidRPr="008F21FB">
        <w:rPr>
          <w:rFonts w:ascii="Museo Sans 300" w:eastAsia="Times New Roman" w:hAnsi="Museo Sans 300"/>
          <w:lang w:eastAsia="es-SV"/>
        </w:rPr>
        <w:t xml:space="preserve">por considerar que debido </w:t>
      </w:r>
      <w:r w:rsidRPr="00301E1E">
        <w:rPr>
          <w:rFonts w:ascii="Museo Sans 300" w:eastAsia="Times New Roman" w:hAnsi="Museo Sans 300"/>
          <w:lang w:val="es-ES" w:eastAsia="es-SV"/>
        </w:rPr>
        <w:t>a un cortocircuito en la red de distribución eléctrica de la referida sociedad, ocurrido el veintidós de enero de este año</w:t>
      </w:r>
      <w:r w:rsidRPr="008F21FB">
        <w:rPr>
          <w:rFonts w:ascii="Museo Sans 300" w:eastAsia="Times New Roman" w:hAnsi="Museo Sans 300"/>
          <w:lang w:eastAsia="es-SV"/>
        </w:rPr>
        <w:t xml:space="preserve">, se dañaron los equipos eléctricos que se encontraban conectados </w:t>
      </w:r>
      <w:r w:rsidRPr="008F21FB">
        <w:rPr>
          <w:rFonts w:ascii="Museo Sans 300" w:eastAsia="Times New Roman" w:hAnsi="Museo Sans 300"/>
          <w:color w:val="000000"/>
          <w:lang w:eastAsia="es-SV"/>
        </w:rPr>
        <w:t xml:space="preserve">en el servicio identificado con </w:t>
      </w:r>
      <w:r w:rsidRPr="008F21FB">
        <w:rPr>
          <w:rFonts w:ascii="Museo Sans 300" w:eastAsia="Times New Roman" w:hAnsi="Museo Sans 300"/>
          <w:lang w:eastAsia="es-SV"/>
        </w:rPr>
        <w:t xml:space="preserve">el NIC </w:t>
      </w:r>
      <w:r w:rsidR="007A1EAC">
        <w:rPr>
          <w:rFonts w:ascii="Museo Sans 300" w:eastAsia="Times New Roman" w:hAnsi="Museo Sans 300"/>
          <w:lang w:eastAsia="es-SV"/>
        </w:rPr>
        <w:t>XXXXXXXXXXXXXXXXXX</w:t>
      </w:r>
      <w:r w:rsidRPr="008F21FB">
        <w:rPr>
          <w:rFonts w:ascii="Museo Sans 300" w:eastAsia="Times New Roman" w:hAnsi="Museo Sans 300"/>
          <w:lang w:eastAsia="es-SV"/>
        </w:rPr>
        <w:t xml:space="preserve">. </w:t>
      </w:r>
    </w:p>
    <w:p w:rsidR="007E0A52" w:rsidRDefault="007E0A52" w:rsidP="007E0A52">
      <w:pPr>
        <w:tabs>
          <w:tab w:val="left" w:pos="567"/>
        </w:tabs>
        <w:spacing w:after="0" w:line="240" w:lineRule="auto"/>
        <w:ind w:left="567"/>
        <w:contextualSpacing/>
        <w:jc w:val="both"/>
        <w:rPr>
          <w:rFonts w:ascii="Museo Sans 300" w:eastAsia="Times New Roman" w:hAnsi="Museo Sans 300"/>
          <w:lang w:eastAsia="es-SV"/>
        </w:rPr>
      </w:pPr>
    </w:p>
    <w:p w:rsidR="007E0A52" w:rsidRPr="00C00278" w:rsidRDefault="007E0A52" w:rsidP="007E0A52">
      <w:pPr>
        <w:tabs>
          <w:tab w:val="left" w:pos="567"/>
        </w:tabs>
        <w:spacing w:after="0" w:line="240" w:lineRule="auto"/>
        <w:ind w:left="567"/>
        <w:contextualSpacing/>
        <w:jc w:val="both"/>
        <w:rPr>
          <w:rFonts w:ascii="Museo Sans 300" w:eastAsia="Times New Roman" w:hAnsi="Museo Sans 300"/>
          <w:lang w:eastAsia="es-SV"/>
        </w:rPr>
      </w:pPr>
      <w:r w:rsidRPr="00C00278">
        <w:rPr>
          <w:rFonts w:ascii="Museo Sans 300" w:eastAsia="Times New Roman" w:hAnsi="Museo Sans 300"/>
          <w:lang w:eastAsia="es-SV"/>
        </w:rPr>
        <w:t xml:space="preserve">Los equipos reportados como dañados son los siguientes: </w:t>
      </w:r>
    </w:p>
    <w:p w:rsidR="007E0A52" w:rsidRPr="008F21FB" w:rsidRDefault="007E0A52" w:rsidP="007E0A52">
      <w:pPr>
        <w:spacing w:after="0" w:line="0" w:lineRule="atLeast"/>
        <w:ind w:left="567"/>
        <w:jc w:val="both"/>
        <w:rPr>
          <w:rFonts w:ascii="Museo Sans 300" w:eastAsia="Times New Roman" w:hAnsi="Museo Sans 300"/>
          <w:lang w:eastAsia="es-SV"/>
        </w:rPr>
      </w:pPr>
    </w:p>
    <w:tbl>
      <w:tblPr>
        <w:tblW w:w="893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81"/>
        <w:gridCol w:w="1476"/>
        <w:gridCol w:w="1021"/>
        <w:gridCol w:w="2126"/>
        <w:gridCol w:w="2127"/>
      </w:tblGrid>
      <w:tr w:rsidR="007E0A52" w:rsidRPr="00301E1E" w:rsidTr="006E5A4A">
        <w:trPr>
          <w:trHeight w:val="396"/>
        </w:trPr>
        <w:tc>
          <w:tcPr>
            <w:tcW w:w="2181" w:type="dxa"/>
            <w:shd w:val="clear" w:color="auto" w:fill="auto"/>
            <w:tcMar>
              <w:top w:w="0" w:type="dxa"/>
              <w:left w:w="108" w:type="dxa"/>
              <w:bottom w:w="0" w:type="dxa"/>
              <w:right w:w="108" w:type="dxa"/>
            </w:tcMar>
            <w:vAlign w:val="center"/>
          </w:tcPr>
          <w:p w:rsidR="007E0A52" w:rsidRPr="00301E1E" w:rsidRDefault="007E0A52" w:rsidP="006E5A4A">
            <w:pPr>
              <w:spacing w:after="0" w:line="0" w:lineRule="atLeast"/>
              <w:jc w:val="center"/>
              <w:rPr>
                <w:rFonts w:ascii="Museo Sans 300" w:eastAsia="Times New Roman" w:hAnsi="Museo Sans 300"/>
                <w:b/>
                <w:sz w:val="20"/>
                <w:szCs w:val="20"/>
                <w:lang w:val="es-ES" w:eastAsia="es-ES"/>
              </w:rPr>
            </w:pPr>
            <w:r w:rsidRPr="00301E1E">
              <w:rPr>
                <w:rFonts w:ascii="Museo Sans 300" w:eastAsia="Times New Roman" w:hAnsi="Museo Sans 300"/>
                <w:b/>
                <w:sz w:val="20"/>
                <w:szCs w:val="20"/>
                <w:lang w:val="es-ES" w:eastAsia="es-ES"/>
              </w:rPr>
              <w:t>Equipo</w:t>
            </w:r>
          </w:p>
        </w:tc>
        <w:tc>
          <w:tcPr>
            <w:tcW w:w="1476" w:type="dxa"/>
            <w:vAlign w:val="center"/>
          </w:tcPr>
          <w:p w:rsidR="007E0A52" w:rsidRPr="00301E1E" w:rsidRDefault="007E0A52" w:rsidP="006E5A4A">
            <w:pPr>
              <w:spacing w:after="0" w:line="0" w:lineRule="atLeast"/>
              <w:jc w:val="center"/>
              <w:rPr>
                <w:rFonts w:ascii="Museo Sans 300" w:eastAsia="Times New Roman" w:hAnsi="Museo Sans 300"/>
                <w:b/>
                <w:sz w:val="20"/>
                <w:szCs w:val="20"/>
                <w:lang w:val="es-ES" w:eastAsia="es-ES"/>
              </w:rPr>
            </w:pPr>
            <w:r w:rsidRPr="00301E1E">
              <w:rPr>
                <w:rFonts w:ascii="Museo Sans 300" w:eastAsia="Times New Roman" w:hAnsi="Museo Sans 300"/>
                <w:b/>
                <w:sz w:val="20"/>
                <w:szCs w:val="20"/>
                <w:lang w:val="es-ES" w:eastAsia="es-ES"/>
              </w:rPr>
              <w:t>Marca</w:t>
            </w:r>
          </w:p>
        </w:tc>
        <w:tc>
          <w:tcPr>
            <w:tcW w:w="1021" w:type="dxa"/>
            <w:shd w:val="clear" w:color="auto" w:fill="auto"/>
            <w:tcMar>
              <w:top w:w="0" w:type="dxa"/>
              <w:left w:w="108" w:type="dxa"/>
              <w:bottom w:w="0" w:type="dxa"/>
              <w:right w:w="108" w:type="dxa"/>
            </w:tcMar>
            <w:vAlign w:val="center"/>
          </w:tcPr>
          <w:p w:rsidR="007E0A52" w:rsidRPr="00301E1E" w:rsidRDefault="007E0A52" w:rsidP="006E5A4A">
            <w:pPr>
              <w:spacing w:after="0" w:line="0" w:lineRule="atLeast"/>
              <w:jc w:val="center"/>
              <w:rPr>
                <w:rFonts w:ascii="Museo Sans 300" w:eastAsia="Times New Roman" w:hAnsi="Museo Sans 300"/>
                <w:b/>
                <w:sz w:val="20"/>
                <w:szCs w:val="20"/>
                <w:lang w:val="es-ES" w:eastAsia="es-ES"/>
              </w:rPr>
            </w:pPr>
            <w:r w:rsidRPr="00301E1E">
              <w:rPr>
                <w:rFonts w:ascii="Museo Sans 300" w:eastAsia="Times New Roman" w:hAnsi="Museo Sans 300"/>
                <w:b/>
                <w:sz w:val="20"/>
                <w:szCs w:val="20"/>
                <w:lang w:val="es-ES" w:eastAsia="es-ES"/>
              </w:rPr>
              <w:t>Modelo</w:t>
            </w:r>
          </w:p>
        </w:tc>
        <w:tc>
          <w:tcPr>
            <w:tcW w:w="2126" w:type="dxa"/>
            <w:shd w:val="clear" w:color="auto" w:fill="auto"/>
            <w:tcMar>
              <w:top w:w="0" w:type="dxa"/>
              <w:left w:w="108" w:type="dxa"/>
              <w:bottom w:w="0" w:type="dxa"/>
              <w:right w:w="108" w:type="dxa"/>
            </w:tcMar>
            <w:vAlign w:val="center"/>
          </w:tcPr>
          <w:p w:rsidR="007E0A52" w:rsidRPr="00301E1E" w:rsidRDefault="007E0A52" w:rsidP="006E5A4A">
            <w:pPr>
              <w:spacing w:after="0" w:line="0" w:lineRule="atLeast"/>
              <w:jc w:val="center"/>
              <w:rPr>
                <w:rFonts w:ascii="Museo Sans 300" w:eastAsia="Times New Roman" w:hAnsi="Museo Sans 300"/>
                <w:b/>
                <w:sz w:val="20"/>
                <w:szCs w:val="20"/>
                <w:lang w:val="es-ES" w:eastAsia="es-ES"/>
              </w:rPr>
            </w:pPr>
            <w:r w:rsidRPr="00301E1E">
              <w:rPr>
                <w:rFonts w:ascii="Museo Sans 300" w:eastAsia="Times New Roman" w:hAnsi="Museo Sans 300"/>
                <w:b/>
                <w:sz w:val="20"/>
                <w:szCs w:val="20"/>
                <w:lang w:val="es-ES" w:eastAsia="es-ES"/>
              </w:rPr>
              <w:t>Serie</w:t>
            </w:r>
          </w:p>
        </w:tc>
        <w:tc>
          <w:tcPr>
            <w:tcW w:w="2127" w:type="dxa"/>
            <w:vAlign w:val="center"/>
          </w:tcPr>
          <w:p w:rsidR="007E0A52" w:rsidRPr="00301E1E" w:rsidRDefault="007E0A52" w:rsidP="006E5A4A">
            <w:pPr>
              <w:spacing w:after="0" w:line="0" w:lineRule="atLeast"/>
              <w:jc w:val="center"/>
              <w:rPr>
                <w:rFonts w:ascii="Museo Sans 300" w:eastAsia="Times New Roman" w:hAnsi="Museo Sans 300"/>
                <w:b/>
                <w:sz w:val="20"/>
                <w:szCs w:val="20"/>
                <w:lang w:val="es-ES" w:eastAsia="es-ES"/>
              </w:rPr>
            </w:pPr>
            <w:r w:rsidRPr="00301E1E">
              <w:rPr>
                <w:rFonts w:ascii="Museo Sans 300" w:eastAsia="Times New Roman" w:hAnsi="Museo Sans 300"/>
                <w:b/>
                <w:sz w:val="20"/>
                <w:szCs w:val="20"/>
                <w:lang w:val="es-ES" w:eastAsia="es-ES"/>
              </w:rPr>
              <w:t>Valor estimado de reparación o sustitución del equipo</w:t>
            </w:r>
          </w:p>
        </w:tc>
      </w:tr>
      <w:tr w:rsidR="007E0A52" w:rsidRPr="00301E1E" w:rsidTr="006E5A4A">
        <w:trPr>
          <w:trHeight w:val="321"/>
        </w:trPr>
        <w:tc>
          <w:tcPr>
            <w:tcW w:w="2181" w:type="dxa"/>
            <w:shd w:val="clear" w:color="auto" w:fill="auto"/>
            <w:tcMar>
              <w:top w:w="0" w:type="dxa"/>
              <w:left w:w="108" w:type="dxa"/>
              <w:bottom w:w="0" w:type="dxa"/>
              <w:right w:w="108" w:type="dxa"/>
            </w:tcMar>
            <w:vAlign w:val="center"/>
          </w:tcPr>
          <w:p w:rsidR="007E0A52" w:rsidRPr="00301E1E" w:rsidRDefault="007E0A52" w:rsidP="006E5A4A">
            <w:pPr>
              <w:spacing w:after="0" w:line="0" w:lineRule="atLeast"/>
              <w:jc w:val="center"/>
              <w:rPr>
                <w:rFonts w:ascii="Museo Sans 300" w:eastAsia="Times New Roman" w:hAnsi="Museo Sans 300"/>
                <w:sz w:val="20"/>
                <w:szCs w:val="20"/>
                <w:lang w:val="es-ES" w:eastAsia="es-ES"/>
              </w:rPr>
            </w:pPr>
            <w:r w:rsidRPr="00301E1E">
              <w:rPr>
                <w:rFonts w:ascii="Museo Sans 300" w:eastAsia="Times New Roman" w:hAnsi="Museo Sans 300"/>
                <w:sz w:val="20"/>
                <w:szCs w:val="20"/>
                <w:lang w:val="es-ES" w:eastAsia="es-ES"/>
              </w:rPr>
              <w:t xml:space="preserve">Lavadora </w:t>
            </w:r>
          </w:p>
        </w:tc>
        <w:tc>
          <w:tcPr>
            <w:tcW w:w="1476" w:type="dxa"/>
            <w:vAlign w:val="center"/>
          </w:tcPr>
          <w:p w:rsidR="007E0A52" w:rsidRPr="00301E1E" w:rsidRDefault="007E0A52" w:rsidP="006E5A4A">
            <w:pPr>
              <w:spacing w:after="0" w:line="0" w:lineRule="atLeast"/>
              <w:jc w:val="center"/>
              <w:rPr>
                <w:rFonts w:ascii="Museo Sans 300" w:eastAsia="Times New Roman" w:hAnsi="Museo Sans 300"/>
                <w:sz w:val="20"/>
                <w:szCs w:val="20"/>
                <w:lang w:val="es-ES" w:eastAsia="es-ES"/>
              </w:rPr>
            </w:pPr>
            <w:r w:rsidRPr="00301E1E">
              <w:rPr>
                <w:rFonts w:ascii="Museo Sans 300" w:eastAsia="Times New Roman" w:hAnsi="Museo Sans 300"/>
                <w:sz w:val="20"/>
                <w:szCs w:val="20"/>
                <w:lang w:val="es-ES" w:eastAsia="es-ES"/>
              </w:rPr>
              <w:t>LG</w:t>
            </w:r>
          </w:p>
        </w:tc>
        <w:tc>
          <w:tcPr>
            <w:tcW w:w="1021" w:type="dxa"/>
            <w:shd w:val="clear" w:color="auto" w:fill="auto"/>
            <w:tcMar>
              <w:top w:w="0" w:type="dxa"/>
              <w:left w:w="108" w:type="dxa"/>
              <w:bottom w:w="0" w:type="dxa"/>
              <w:right w:w="108" w:type="dxa"/>
            </w:tcMar>
            <w:vAlign w:val="center"/>
          </w:tcPr>
          <w:p w:rsidR="007E0A52" w:rsidRPr="00301E1E" w:rsidRDefault="007E0A52" w:rsidP="006E5A4A">
            <w:pPr>
              <w:spacing w:after="0" w:line="0" w:lineRule="atLeast"/>
              <w:jc w:val="center"/>
              <w:rPr>
                <w:rFonts w:ascii="Museo Sans 300" w:eastAsia="Times New Roman" w:hAnsi="Museo Sans 300"/>
                <w:sz w:val="20"/>
                <w:szCs w:val="20"/>
                <w:lang w:val="es-ES" w:eastAsia="es-ES"/>
              </w:rPr>
            </w:pPr>
            <w:r w:rsidRPr="00301E1E">
              <w:rPr>
                <w:rFonts w:ascii="Museo Sans 300" w:eastAsia="Times New Roman" w:hAnsi="Museo Sans 300"/>
                <w:sz w:val="20"/>
                <w:szCs w:val="20"/>
                <w:lang w:val="es-ES" w:eastAsia="es-ES"/>
              </w:rPr>
              <w:t>-</w:t>
            </w:r>
          </w:p>
        </w:tc>
        <w:tc>
          <w:tcPr>
            <w:tcW w:w="2126" w:type="dxa"/>
            <w:shd w:val="clear" w:color="auto" w:fill="auto"/>
            <w:tcMar>
              <w:top w:w="0" w:type="dxa"/>
              <w:left w:w="108" w:type="dxa"/>
              <w:bottom w:w="0" w:type="dxa"/>
              <w:right w:w="108" w:type="dxa"/>
            </w:tcMar>
            <w:vAlign w:val="center"/>
          </w:tcPr>
          <w:p w:rsidR="007E0A52" w:rsidRPr="00301E1E" w:rsidRDefault="007E0A52" w:rsidP="006E5A4A">
            <w:pPr>
              <w:spacing w:after="0" w:line="0" w:lineRule="atLeast"/>
              <w:jc w:val="center"/>
              <w:rPr>
                <w:rFonts w:ascii="Museo Sans 300" w:eastAsia="Times New Roman" w:hAnsi="Museo Sans 300"/>
                <w:sz w:val="20"/>
                <w:szCs w:val="20"/>
                <w:lang w:val="es-ES" w:eastAsia="es-ES"/>
              </w:rPr>
            </w:pPr>
            <w:r w:rsidRPr="00301E1E">
              <w:rPr>
                <w:rFonts w:ascii="Museo Sans 300" w:eastAsia="Times New Roman" w:hAnsi="Museo Sans 300"/>
                <w:sz w:val="20"/>
                <w:szCs w:val="20"/>
                <w:lang w:val="es-ES" w:eastAsia="es-ES"/>
              </w:rPr>
              <w:t>-</w:t>
            </w:r>
          </w:p>
        </w:tc>
        <w:tc>
          <w:tcPr>
            <w:tcW w:w="2127" w:type="dxa"/>
            <w:vAlign w:val="center"/>
          </w:tcPr>
          <w:p w:rsidR="007E0A52" w:rsidRPr="00301E1E" w:rsidRDefault="007E0A52" w:rsidP="006E5A4A">
            <w:pPr>
              <w:spacing w:after="0" w:line="0" w:lineRule="atLeast"/>
              <w:jc w:val="center"/>
              <w:rPr>
                <w:rFonts w:ascii="Museo Sans 300" w:eastAsia="Times New Roman" w:hAnsi="Museo Sans 300"/>
                <w:sz w:val="20"/>
                <w:szCs w:val="20"/>
                <w:lang w:val="es-ES" w:eastAsia="es-ES"/>
              </w:rPr>
            </w:pPr>
            <w:r w:rsidRPr="00301E1E">
              <w:rPr>
                <w:rFonts w:ascii="Museo Sans 300" w:eastAsia="Times New Roman" w:hAnsi="Museo Sans 300"/>
                <w:sz w:val="20"/>
                <w:szCs w:val="20"/>
                <w:lang w:val="es-ES" w:eastAsia="es-ES"/>
              </w:rPr>
              <w:t>USD 125.00</w:t>
            </w:r>
          </w:p>
        </w:tc>
      </w:tr>
      <w:tr w:rsidR="007E0A52" w:rsidRPr="00301E1E" w:rsidTr="006E5A4A">
        <w:trPr>
          <w:trHeight w:val="321"/>
        </w:trPr>
        <w:tc>
          <w:tcPr>
            <w:tcW w:w="2181" w:type="dxa"/>
            <w:shd w:val="clear" w:color="auto" w:fill="auto"/>
            <w:tcMar>
              <w:top w:w="0" w:type="dxa"/>
              <w:left w:w="108" w:type="dxa"/>
              <w:bottom w:w="0" w:type="dxa"/>
              <w:right w:w="108" w:type="dxa"/>
            </w:tcMar>
            <w:vAlign w:val="center"/>
          </w:tcPr>
          <w:p w:rsidR="007E0A52" w:rsidRPr="00301E1E" w:rsidRDefault="007E0A52" w:rsidP="006E5A4A">
            <w:pPr>
              <w:spacing w:after="0" w:line="0" w:lineRule="atLeast"/>
              <w:jc w:val="center"/>
              <w:rPr>
                <w:rFonts w:ascii="Museo Sans 300" w:eastAsia="Times New Roman" w:hAnsi="Museo Sans 300"/>
                <w:sz w:val="20"/>
                <w:szCs w:val="20"/>
                <w:lang w:val="es-ES" w:eastAsia="es-ES"/>
              </w:rPr>
            </w:pPr>
            <w:r w:rsidRPr="00301E1E">
              <w:rPr>
                <w:rFonts w:ascii="Museo Sans 300" w:eastAsia="Times New Roman" w:hAnsi="Museo Sans 300"/>
                <w:sz w:val="20"/>
                <w:szCs w:val="20"/>
                <w:lang w:val="es-ES" w:eastAsia="es-ES"/>
              </w:rPr>
              <w:t xml:space="preserve">CPU </w:t>
            </w:r>
          </w:p>
        </w:tc>
        <w:tc>
          <w:tcPr>
            <w:tcW w:w="1476" w:type="dxa"/>
            <w:vAlign w:val="center"/>
          </w:tcPr>
          <w:p w:rsidR="007E0A52" w:rsidRPr="00301E1E" w:rsidRDefault="007E0A52" w:rsidP="006E5A4A">
            <w:pPr>
              <w:spacing w:after="0" w:line="0" w:lineRule="atLeast"/>
              <w:jc w:val="center"/>
              <w:rPr>
                <w:rFonts w:ascii="Museo Sans 300" w:eastAsia="Times New Roman" w:hAnsi="Museo Sans 300"/>
                <w:sz w:val="20"/>
                <w:szCs w:val="20"/>
                <w:lang w:val="es-ES" w:eastAsia="es-ES"/>
              </w:rPr>
            </w:pPr>
            <w:r w:rsidRPr="00301E1E">
              <w:rPr>
                <w:rFonts w:ascii="Museo Sans 300" w:eastAsia="Times New Roman" w:hAnsi="Museo Sans 300"/>
                <w:sz w:val="20"/>
                <w:szCs w:val="20"/>
                <w:lang w:val="es-ES" w:eastAsia="es-ES"/>
              </w:rPr>
              <w:t>Intel Pentium DC</w:t>
            </w:r>
          </w:p>
        </w:tc>
        <w:tc>
          <w:tcPr>
            <w:tcW w:w="1021" w:type="dxa"/>
            <w:shd w:val="clear" w:color="auto" w:fill="auto"/>
            <w:tcMar>
              <w:top w:w="0" w:type="dxa"/>
              <w:left w:w="108" w:type="dxa"/>
              <w:bottom w:w="0" w:type="dxa"/>
              <w:right w:w="108" w:type="dxa"/>
            </w:tcMar>
            <w:vAlign w:val="center"/>
          </w:tcPr>
          <w:p w:rsidR="007E0A52" w:rsidRPr="00301E1E" w:rsidRDefault="007E0A52" w:rsidP="006E5A4A">
            <w:pPr>
              <w:spacing w:after="0" w:line="0" w:lineRule="atLeast"/>
              <w:jc w:val="center"/>
              <w:rPr>
                <w:rFonts w:ascii="Museo Sans 300" w:eastAsia="Times New Roman" w:hAnsi="Museo Sans 300"/>
                <w:sz w:val="20"/>
                <w:szCs w:val="20"/>
                <w:lang w:val="es-ES" w:eastAsia="es-ES"/>
              </w:rPr>
            </w:pPr>
            <w:r w:rsidRPr="00301E1E">
              <w:rPr>
                <w:rFonts w:ascii="Museo Sans 300" w:eastAsia="Times New Roman" w:hAnsi="Museo Sans 300"/>
                <w:sz w:val="20"/>
                <w:szCs w:val="20"/>
                <w:lang w:val="es-ES" w:eastAsia="es-ES"/>
              </w:rPr>
              <w:t>-</w:t>
            </w:r>
          </w:p>
        </w:tc>
        <w:tc>
          <w:tcPr>
            <w:tcW w:w="2126" w:type="dxa"/>
            <w:shd w:val="clear" w:color="auto" w:fill="auto"/>
            <w:tcMar>
              <w:top w:w="0" w:type="dxa"/>
              <w:left w:w="108" w:type="dxa"/>
              <w:bottom w:w="0" w:type="dxa"/>
              <w:right w:w="108" w:type="dxa"/>
            </w:tcMar>
            <w:vAlign w:val="center"/>
          </w:tcPr>
          <w:p w:rsidR="007E0A52" w:rsidRPr="00301E1E" w:rsidRDefault="007E0A52" w:rsidP="006E5A4A">
            <w:pPr>
              <w:spacing w:after="0" w:line="0" w:lineRule="atLeast"/>
              <w:jc w:val="center"/>
              <w:rPr>
                <w:rFonts w:ascii="Museo Sans 300" w:eastAsia="Times New Roman" w:hAnsi="Museo Sans 300"/>
                <w:sz w:val="20"/>
                <w:szCs w:val="20"/>
                <w:lang w:val="es-ES" w:eastAsia="es-ES"/>
              </w:rPr>
            </w:pPr>
            <w:r w:rsidRPr="00301E1E">
              <w:rPr>
                <w:rFonts w:ascii="Museo Sans 300" w:eastAsia="Times New Roman" w:hAnsi="Museo Sans 300"/>
                <w:sz w:val="20"/>
                <w:szCs w:val="20"/>
                <w:lang w:val="es-ES" w:eastAsia="es-ES"/>
              </w:rPr>
              <w:t>DC3.3GHZ G 4400 SM LGA.1151</w:t>
            </w:r>
          </w:p>
        </w:tc>
        <w:tc>
          <w:tcPr>
            <w:tcW w:w="2127" w:type="dxa"/>
            <w:vAlign w:val="center"/>
          </w:tcPr>
          <w:p w:rsidR="007E0A52" w:rsidRPr="00301E1E" w:rsidRDefault="007E0A52" w:rsidP="006E5A4A">
            <w:pPr>
              <w:spacing w:after="0" w:line="0" w:lineRule="atLeast"/>
              <w:jc w:val="center"/>
              <w:rPr>
                <w:rFonts w:ascii="Museo Sans 300" w:eastAsia="Times New Roman" w:hAnsi="Museo Sans 300"/>
                <w:sz w:val="20"/>
                <w:szCs w:val="20"/>
                <w:lang w:val="es-ES" w:eastAsia="es-ES"/>
              </w:rPr>
            </w:pPr>
            <w:r w:rsidRPr="00301E1E">
              <w:rPr>
                <w:rFonts w:ascii="Museo Sans 300" w:eastAsia="Times New Roman" w:hAnsi="Museo Sans 300"/>
                <w:sz w:val="20"/>
                <w:szCs w:val="20"/>
                <w:lang w:val="es-ES" w:eastAsia="es-ES"/>
              </w:rPr>
              <w:t>USD 36.98</w:t>
            </w:r>
          </w:p>
        </w:tc>
      </w:tr>
      <w:tr w:rsidR="007E0A52" w:rsidRPr="00301E1E" w:rsidTr="006E5A4A">
        <w:trPr>
          <w:trHeight w:val="321"/>
        </w:trPr>
        <w:tc>
          <w:tcPr>
            <w:tcW w:w="2181" w:type="dxa"/>
            <w:shd w:val="clear" w:color="auto" w:fill="auto"/>
            <w:tcMar>
              <w:top w:w="0" w:type="dxa"/>
              <w:left w:w="108" w:type="dxa"/>
              <w:bottom w:w="0" w:type="dxa"/>
              <w:right w:w="108" w:type="dxa"/>
            </w:tcMar>
            <w:vAlign w:val="center"/>
          </w:tcPr>
          <w:p w:rsidR="007E0A52" w:rsidRPr="00301E1E" w:rsidRDefault="007E0A52" w:rsidP="006E5A4A">
            <w:pPr>
              <w:spacing w:after="0" w:line="0" w:lineRule="atLeast"/>
              <w:jc w:val="center"/>
              <w:rPr>
                <w:rFonts w:ascii="Museo Sans 300" w:eastAsia="Times New Roman" w:hAnsi="Museo Sans 300"/>
                <w:sz w:val="20"/>
                <w:szCs w:val="20"/>
                <w:lang w:val="es-ES" w:eastAsia="es-ES"/>
              </w:rPr>
            </w:pPr>
            <w:r w:rsidRPr="00301E1E">
              <w:rPr>
                <w:rFonts w:ascii="Museo Sans 300" w:eastAsia="Times New Roman" w:hAnsi="Museo Sans 300"/>
                <w:sz w:val="20"/>
                <w:szCs w:val="20"/>
                <w:lang w:val="es-ES" w:eastAsia="es-ES"/>
              </w:rPr>
              <w:t>UPS</w:t>
            </w:r>
          </w:p>
        </w:tc>
        <w:tc>
          <w:tcPr>
            <w:tcW w:w="1476" w:type="dxa"/>
            <w:vAlign w:val="center"/>
          </w:tcPr>
          <w:p w:rsidR="007E0A52" w:rsidRPr="00301E1E" w:rsidRDefault="007E0A52" w:rsidP="006E5A4A">
            <w:pPr>
              <w:spacing w:after="0" w:line="0" w:lineRule="atLeast"/>
              <w:jc w:val="center"/>
              <w:rPr>
                <w:rFonts w:ascii="Museo Sans 300" w:eastAsia="Times New Roman" w:hAnsi="Museo Sans 300"/>
                <w:sz w:val="20"/>
                <w:szCs w:val="20"/>
                <w:lang w:val="es-ES" w:eastAsia="es-ES"/>
              </w:rPr>
            </w:pPr>
            <w:r w:rsidRPr="00301E1E">
              <w:rPr>
                <w:rFonts w:ascii="Museo Sans 300" w:eastAsia="Times New Roman" w:hAnsi="Museo Sans 300"/>
                <w:sz w:val="20"/>
                <w:szCs w:val="20"/>
                <w:lang w:val="es-ES" w:eastAsia="es-ES"/>
              </w:rPr>
              <w:t>FORZA</w:t>
            </w:r>
          </w:p>
        </w:tc>
        <w:tc>
          <w:tcPr>
            <w:tcW w:w="1021" w:type="dxa"/>
            <w:shd w:val="clear" w:color="auto" w:fill="auto"/>
            <w:tcMar>
              <w:top w:w="0" w:type="dxa"/>
              <w:left w:w="108" w:type="dxa"/>
              <w:bottom w:w="0" w:type="dxa"/>
              <w:right w:w="108" w:type="dxa"/>
            </w:tcMar>
            <w:vAlign w:val="center"/>
          </w:tcPr>
          <w:p w:rsidR="007E0A52" w:rsidRPr="00301E1E" w:rsidRDefault="007E0A52" w:rsidP="006E5A4A">
            <w:pPr>
              <w:spacing w:after="0" w:line="0" w:lineRule="atLeast"/>
              <w:jc w:val="center"/>
              <w:rPr>
                <w:rFonts w:ascii="Museo Sans 300" w:eastAsia="Times New Roman" w:hAnsi="Museo Sans 300"/>
                <w:sz w:val="20"/>
                <w:szCs w:val="20"/>
                <w:lang w:val="es-ES" w:eastAsia="es-ES"/>
              </w:rPr>
            </w:pPr>
            <w:r w:rsidRPr="00301E1E">
              <w:rPr>
                <w:rFonts w:ascii="Museo Sans 300" w:eastAsia="Times New Roman" w:hAnsi="Museo Sans 300"/>
                <w:sz w:val="20"/>
                <w:szCs w:val="20"/>
                <w:lang w:val="es-ES" w:eastAsia="es-ES"/>
              </w:rPr>
              <w:t>-</w:t>
            </w:r>
          </w:p>
        </w:tc>
        <w:tc>
          <w:tcPr>
            <w:tcW w:w="2126" w:type="dxa"/>
            <w:shd w:val="clear" w:color="auto" w:fill="auto"/>
            <w:tcMar>
              <w:top w:w="0" w:type="dxa"/>
              <w:left w:w="108" w:type="dxa"/>
              <w:bottom w:w="0" w:type="dxa"/>
              <w:right w:w="108" w:type="dxa"/>
            </w:tcMar>
            <w:vAlign w:val="center"/>
          </w:tcPr>
          <w:p w:rsidR="007E0A52" w:rsidRPr="00301E1E" w:rsidRDefault="007E0A52" w:rsidP="006E5A4A">
            <w:pPr>
              <w:spacing w:after="0" w:line="0" w:lineRule="atLeast"/>
              <w:jc w:val="center"/>
              <w:rPr>
                <w:rFonts w:ascii="Museo Sans 300" w:eastAsia="Times New Roman" w:hAnsi="Museo Sans 300"/>
                <w:sz w:val="20"/>
                <w:szCs w:val="20"/>
                <w:lang w:val="es-ES" w:eastAsia="es-ES"/>
              </w:rPr>
            </w:pPr>
            <w:r w:rsidRPr="00301E1E">
              <w:rPr>
                <w:rFonts w:ascii="Museo Sans 300" w:eastAsia="Times New Roman" w:hAnsi="Museo Sans 300"/>
                <w:sz w:val="20"/>
                <w:szCs w:val="20"/>
                <w:lang w:val="es-ES" w:eastAsia="es-ES"/>
              </w:rPr>
              <w:t>-</w:t>
            </w:r>
          </w:p>
        </w:tc>
        <w:tc>
          <w:tcPr>
            <w:tcW w:w="2127" w:type="dxa"/>
            <w:vAlign w:val="center"/>
          </w:tcPr>
          <w:p w:rsidR="007E0A52" w:rsidRPr="00301E1E" w:rsidRDefault="007E0A52" w:rsidP="006E5A4A">
            <w:pPr>
              <w:spacing w:after="0" w:line="0" w:lineRule="atLeast"/>
              <w:jc w:val="center"/>
              <w:rPr>
                <w:rFonts w:ascii="Museo Sans 300" w:eastAsia="Times New Roman" w:hAnsi="Museo Sans 300"/>
                <w:sz w:val="20"/>
                <w:szCs w:val="20"/>
                <w:lang w:val="es-ES" w:eastAsia="es-ES"/>
              </w:rPr>
            </w:pPr>
            <w:r w:rsidRPr="00301E1E">
              <w:rPr>
                <w:rFonts w:ascii="Museo Sans 300" w:eastAsia="Times New Roman" w:hAnsi="Museo Sans 300"/>
                <w:sz w:val="20"/>
                <w:szCs w:val="20"/>
                <w:lang w:val="es-ES" w:eastAsia="es-ES"/>
              </w:rPr>
              <w:t>USD 30.50</w:t>
            </w:r>
          </w:p>
          <w:p w:rsidR="007E0A52" w:rsidRPr="00301E1E" w:rsidRDefault="007E0A52" w:rsidP="006E5A4A">
            <w:pPr>
              <w:spacing w:after="0" w:line="240" w:lineRule="auto"/>
              <w:jc w:val="center"/>
              <w:rPr>
                <w:rFonts w:ascii="Museo Sans 300" w:eastAsia="Times New Roman" w:hAnsi="Museo Sans 300"/>
                <w:sz w:val="20"/>
                <w:szCs w:val="20"/>
                <w:lang w:val="es-ES" w:eastAsia="es-ES"/>
              </w:rPr>
            </w:pPr>
          </w:p>
        </w:tc>
      </w:tr>
      <w:tr w:rsidR="007E0A52" w:rsidRPr="00301E1E" w:rsidTr="006E5A4A">
        <w:trPr>
          <w:trHeight w:val="321"/>
        </w:trPr>
        <w:tc>
          <w:tcPr>
            <w:tcW w:w="2181" w:type="dxa"/>
            <w:shd w:val="clear" w:color="auto" w:fill="auto"/>
            <w:tcMar>
              <w:top w:w="0" w:type="dxa"/>
              <w:left w:w="108" w:type="dxa"/>
              <w:bottom w:w="0" w:type="dxa"/>
              <w:right w:w="108" w:type="dxa"/>
            </w:tcMar>
            <w:vAlign w:val="center"/>
          </w:tcPr>
          <w:p w:rsidR="007E0A52" w:rsidRPr="00301E1E" w:rsidRDefault="007E0A52" w:rsidP="006E5A4A">
            <w:pPr>
              <w:spacing w:after="0" w:line="0" w:lineRule="atLeast"/>
              <w:jc w:val="center"/>
              <w:rPr>
                <w:rFonts w:ascii="Museo Sans 300" w:eastAsia="Times New Roman" w:hAnsi="Museo Sans 300"/>
                <w:b/>
                <w:sz w:val="20"/>
                <w:szCs w:val="20"/>
                <w:lang w:val="es-ES" w:eastAsia="es-ES"/>
              </w:rPr>
            </w:pPr>
            <w:r w:rsidRPr="00301E1E">
              <w:rPr>
                <w:rFonts w:ascii="Museo Sans 300" w:eastAsia="Times New Roman" w:hAnsi="Museo Sans 300"/>
                <w:b/>
                <w:sz w:val="20"/>
                <w:szCs w:val="20"/>
                <w:lang w:val="es-ES" w:eastAsia="es-ES"/>
              </w:rPr>
              <w:t xml:space="preserve">TOTAL </w:t>
            </w:r>
          </w:p>
        </w:tc>
        <w:tc>
          <w:tcPr>
            <w:tcW w:w="1476" w:type="dxa"/>
            <w:vAlign w:val="center"/>
          </w:tcPr>
          <w:p w:rsidR="007E0A52" w:rsidRPr="00301E1E" w:rsidRDefault="007E0A52" w:rsidP="006E5A4A">
            <w:pPr>
              <w:spacing w:after="0" w:line="0" w:lineRule="atLeast"/>
              <w:jc w:val="center"/>
              <w:rPr>
                <w:rFonts w:ascii="Museo Sans 300" w:eastAsia="Times New Roman" w:hAnsi="Museo Sans 300"/>
                <w:b/>
                <w:sz w:val="20"/>
                <w:szCs w:val="20"/>
                <w:lang w:val="es-ES" w:eastAsia="es-ES"/>
              </w:rPr>
            </w:pPr>
          </w:p>
        </w:tc>
        <w:tc>
          <w:tcPr>
            <w:tcW w:w="1021" w:type="dxa"/>
            <w:shd w:val="clear" w:color="auto" w:fill="auto"/>
            <w:tcMar>
              <w:top w:w="0" w:type="dxa"/>
              <w:left w:w="108" w:type="dxa"/>
              <w:bottom w:w="0" w:type="dxa"/>
              <w:right w:w="108" w:type="dxa"/>
            </w:tcMar>
            <w:vAlign w:val="center"/>
          </w:tcPr>
          <w:p w:rsidR="007E0A52" w:rsidRPr="00301E1E" w:rsidRDefault="007E0A52" w:rsidP="006E5A4A">
            <w:pPr>
              <w:spacing w:after="0" w:line="0" w:lineRule="atLeast"/>
              <w:jc w:val="center"/>
              <w:rPr>
                <w:rFonts w:ascii="Museo Sans 300" w:eastAsia="Times New Roman" w:hAnsi="Museo Sans 300"/>
                <w:b/>
                <w:sz w:val="20"/>
                <w:szCs w:val="20"/>
                <w:lang w:val="es-ES" w:eastAsia="es-ES"/>
              </w:rPr>
            </w:pPr>
          </w:p>
        </w:tc>
        <w:tc>
          <w:tcPr>
            <w:tcW w:w="2126" w:type="dxa"/>
            <w:shd w:val="clear" w:color="auto" w:fill="auto"/>
            <w:tcMar>
              <w:top w:w="0" w:type="dxa"/>
              <w:left w:w="108" w:type="dxa"/>
              <w:bottom w:w="0" w:type="dxa"/>
              <w:right w:w="108" w:type="dxa"/>
            </w:tcMar>
            <w:vAlign w:val="center"/>
          </w:tcPr>
          <w:p w:rsidR="007E0A52" w:rsidRPr="00301E1E" w:rsidRDefault="007E0A52" w:rsidP="006E5A4A">
            <w:pPr>
              <w:spacing w:after="0" w:line="0" w:lineRule="atLeast"/>
              <w:jc w:val="center"/>
              <w:rPr>
                <w:rFonts w:ascii="Museo Sans 300" w:eastAsia="Times New Roman" w:hAnsi="Museo Sans 300"/>
                <w:b/>
                <w:sz w:val="20"/>
                <w:szCs w:val="20"/>
                <w:lang w:val="es-ES" w:eastAsia="es-ES"/>
              </w:rPr>
            </w:pPr>
          </w:p>
        </w:tc>
        <w:tc>
          <w:tcPr>
            <w:tcW w:w="2127" w:type="dxa"/>
            <w:vAlign w:val="center"/>
          </w:tcPr>
          <w:p w:rsidR="007E0A52" w:rsidRPr="00301E1E" w:rsidRDefault="007E0A52" w:rsidP="006E5A4A">
            <w:pPr>
              <w:spacing w:after="0" w:line="0" w:lineRule="atLeast"/>
              <w:jc w:val="center"/>
              <w:rPr>
                <w:rFonts w:ascii="Museo Sans 300" w:eastAsia="Times New Roman" w:hAnsi="Museo Sans 300"/>
                <w:b/>
                <w:sz w:val="20"/>
                <w:szCs w:val="20"/>
                <w:lang w:val="es-ES" w:eastAsia="es-ES"/>
              </w:rPr>
            </w:pPr>
            <w:r w:rsidRPr="00301E1E">
              <w:rPr>
                <w:rFonts w:ascii="Museo Sans 300" w:eastAsia="Times New Roman" w:hAnsi="Museo Sans 300"/>
                <w:b/>
                <w:sz w:val="20"/>
                <w:szCs w:val="20"/>
                <w:lang w:val="es-ES" w:eastAsia="es-ES"/>
              </w:rPr>
              <w:t>USD 192.48</w:t>
            </w:r>
          </w:p>
        </w:tc>
      </w:tr>
    </w:tbl>
    <w:p w:rsidR="007E0A52" w:rsidRPr="002B38EA" w:rsidRDefault="007E0A52" w:rsidP="007E0A52">
      <w:pPr>
        <w:spacing w:line="0" w:lineRule="atLeast"/>
        <w:ind w:left="567"/>
        <w:contextualSpacing/>
        <w:jc w:val="both"/>
        <w:rPr>
          <w:rFonts w:ascii="Museo Sans 300" w:eastAsia="Times New Roman" w:hAnsi="Museo Sans 300"/>
          <w:lang w:eastAsia="es-SV"/>
        </w:rPr>
      </w:pPr>
      <w:r w:rsidRPr="002B38EA">
        <w:rPr>
          <w:rFonts w:ascii="Museo Sans 300" w:eastAsia="Times New Roman" w:hAnsi="Museo Sans 300"/>
          <w:lang w:val="es-ES" w:eastAsia="es-ES"/>
        </w:rPr>
        <w:t xml:space="preserve"> </w:t>
      </w:r>
    </w:p>
    <w:p w:rsidR="007E0A52" w:rsidRPr="002B38EA" w:rsidRDefault="007E0A52" w:rsidP="007E0A52">
      <w:pPr>
        <w:numPr>
          <w:ilvl w:val="0"/>
          <w:numId w:val="1"/>
        </w:numPr>
        <w:tabs>
          <w:tab w:val="left" w:pos="567"/>
        </w:tabs>
        <w:spacing w:after="0" w:line="240" w:lineRule="auto"/>
        <w:ind w:left="567" w:hanging="567"/>
        <w:contextualSpacing/>
        <w:jc w:val="both"/>
        <w:rPr>
          <w:rFonts w:ascii="Museo Sans 300" w:eastAsia="Times New Roman" w:hAnsi="Museo Sans 300"/>
          <w:lang w:eastAsia="es-SV"/>
        </w:rPr>
      </w:pPr>
      <w:r w:rsidRPr="002B38EA">
        <w:rPr>
          <w:rFonts w:ascii="Museo Sans 300" w:eastAsia="Times New Roman" w:hAnsi="Museo Sans 300"/>
          <w:lang w:eastAsia="es-SV"/>
        </w:rPr>
        <w:t>Mediante el acuerdo N.° E-</w:t>
      </w:r>
      <w:r>
        <w:rPr>
          <w:rFonts w:ascii="Museo Sans 300" w:eastAsia="Times New Roman" w:hAnsi="Museo Sans 300"/>
          <w:lang w:eastAsia="es-SV"/>
        </w:rPr>
        <w:t>094</w:t>
      </w:r>
      <w:r w:rsidRPr="002B38EA">
        <w:rPr>
          <w:rFonts w:ascii="Museo Sans 300" w:eastAsia="Times New Roman" w:hAnsi="Museo Sans 300"/>
          <w:lang w:eastAsia="es-SV"/>
        </w:rPr>
        <w:t xml:space="preserve">-2019-CAU, esta Superintendencia </w:t>
      </w:r>
      <w:r w:rsidRPr="00751892">
        <w:rPr>
          <w:rFonts w:ascii="Museo Sans 300" w:eastAsia="Times New Roman" w:hAnsi="Museo Sans 300"/>
          <w:lang w:eastAsia="es-SV"/>
        </w:rPr>
        <w:t>requirió</w:t>
      </w:r>
      <w:r w:rsidRPr="002B38EA">
        <w:rPr>
          <w:rFonts w:ascii="Museo Sans 300" w:eastAsia="Times New Roman" w:hAnsi="Museo Sans 300"/>
          <w:lang w:eastAsia="es-SV"/>
        </w:rPr>
        <w:t xml:space="preserve"> a</w:t>
      </w:r>
      <w:r w:rsidRPr="00751892">
        <w:rPr>
          <w:rFonts w:ascii="Museo Sans 300" w:eastAsia="Times New Roman" w:hAnsi="Museo Sans 300"/>
          <w:lang w:eastAsia="es-SV"/>
        </w:rPr>
        <w:t xml:space="preserve"> la sociedad </w:t>
      </w:r>
      <w:r w:rsidR="007A1EAC">
        <w:rPr>
          <w:rFonts w:ascii="Museo Sans 300" w:eastAsia="Times New Roman" w:hAnsi="Museo Sans 300"/>
          <w:lang w:eastAsia="es-SV"/>
        </w:rPr>
        <w:t>XXXXXXXXXXXXXXXXXX</w:t>
      </w:r>
      <w:r w:rsidRPr="00751892">
        <w:rPr>
          <w:rFonts w:ascii="Museo Sans 300" w:eastAsia="Times New Roman" w:hAnsi="Museo Sans 300"/>
          <w:lang w:eastAsia="es-SV"/>
        </w:rPr>
        <w:t xml:space="preserve">, S.A. de C.V., </w:t>
      </w:r>
      <w:r w:rsidRPr="002B38EA">
        <w:rPr>
          <w:rFonts w:ascii="Museo Sans 300" w:eastAsia="Times New Roman" w:hAnsi="Museo Sans 300"/>
          <w:lang w:eastAsia="es-SV"/>
        </w:rPr>
        <w:t xml:space="preserve">que en el plazo de diez días hábiles </w:t>
      </w:r>
      <w:r w:rsidRPr="00751892">
        <w:rPr>
          <w:rFonts w:ascii="Museo Sans 300" w:eastAsia="Times New Roman" w:hAnsi="Museo Sans 300"/>
          <w:lang w:eastAsia="es-SV"/>
        </w:rPr>
        <w:t xml:space="preserve">contados a partir del día siguiente a la notificación de dicho acuerdo, </w:t>
      </w:r>
      <w:r w:rsidRPr="002B38EA">
        <w:rPr>
          <w:rFonts w:ascii="Museo Sans 300" w:eastAsia="Times New Roman" w:hAnsi="Museo Sans 300"/>
          <w:lang w:eastAsia="es-SV"/>
        </w:rPr>
        <w:t xml:space="preserve">presentara por escrito los argumentos y </w:t>
      </w:r>
      <w:r>
        <w:rPr>
          <w:rFonts w:ascii="Museo Sans 300" w:eastAsia="Times New Roman" w:hAnsi="Museo Sans 300"/>
          <w:lang w:eastAsia="es-SV"/>
        </w:rPr>
        <w:t>pruebas relacionada</w:t>
      </w:r>
      <w:r w:rsidRPr="002B38EA">
        <w:rPr>
          <w:rFonts w:ascii="Museo Sans 300" w:eastAsia="Times New Roman" w:hAnsi="Museo Sans 300"/>
          <w:lang w:eastAsia="es-SV"/>
        </w:rPr>
        <w:t xml:space="preserve">s al reclamo de la señora </w:t>
      </w:r>
      <w:r w:rsidR="007A1EAC">
        <w:rPr>
          <w:rFonts w:ascii="Museo Sans 300" w:eastAsia="Times New Roman" w:hAnsi="Museo Sans 300"/>
          <w:lang w:eastAsia="es-SV"/>
        </w:rPr>
        <w:t>XXXXXXXXXXXXXXXXXX</w:t>
      </w:r>
      <w:r w:rsidRPr="002B38EA">
        <w:rPr>
          <w:rFonts w:ascii="Museo Sans 300" w:eastAsia="Times New Roman" w:hAnsi="Museo Sans 300"/>
          <w:lang w:eastAsia="es-SV"/>
        </w:rPr>
        <w:t>, debiendo remitir determinada información.</w:t>
      </w:r>
    </w:p>
    <w:p w:rsidR="007E0A52" w:rsidRPr="002B38EA" w:rsidRDefault="007E0A52" w:rsidP="007E0A52">
      <w:pPr>
        <w:spacing w:after="0" w:line="0" w:lineRule="atLeast"/>
        <w:ind w:left="567"/>
        <w:contextualSpacing/>
        <w:jc w:val="both"/>
        <w:rPr>
          <w:rFonts w:ascii="Museo Sans 300" w:eastAsia="Times New Roman" w:hAnsi="Museo Sans 300"/>
          <w:lang w:eastAsia="es-SV"/>
        </w:rPr>
      </w:pPr>
    </w:p>
    <w:p w:rsidR="007E0A52" w:rsidRPr="002B38EA" w:rsidRDefault="007E0A52" w:rsidP="007E0A52">
      <w:pPr>
        <w:spacing w:after="0" w:line="0" w:lineRule="atLeast"/>
        <w:ind w:left="567"/>
        <w:contextualSpacing/>
        <w:jc w:val="both"/>
        <w:rPr>
          <w:rFonts w:ascii="Museo Sans 300" w:eastAsia="Times New Roman" w:hAnsi="Museo Sans 300"/>
          <w:lang w:eastAsia="es-SV"/>
        </w:rPr>
      </w:pPr>
      <w:r w:rsidRPr="002B38EA">
        <w:rPr>
          <w:rFonts w:ascii="Museo Sans 300" w:eastAsia="Times New Roman" w:hAnsi="Museo Sans 300"/>
          <w:lang w:eastAsia="es-SV"/>
        </w:rPr>
        <w:t>En el mismo proveído, se comisionó al Centro de Atención al Usuario de esta Superintendencia que una vez vencido el plazo concedido a la distribuidora</w:t>
      </w:r>
      <w:r>
        <w:rPr>
          <w:rFonts w:ascii="Museo Sans 300" w:eastAsia="Times New Roman" w:hAnsi="Museo Sans 300"/>
          <w:lang w:eastAsia="es-SV"/>
        </w:rPr>
        <w:t xml:space="preserve"> para remitir lo pertinente</w:t>
      </w:r>
      <w:r w:rsidRPr="002B38EA">
        <w:rPr>
          <w:rFonts w:ascii="Museo Sans 300" w:eastAsia="Times New Roman" w:hAnsi="Museo Sans 300"/>
          <w:lang w:eastAsia="es-SV"/>
        </w:rPr>
        <w:t xml:space="preserve">, determinara en el plazo de tres días hábiles si era necesario contratar un perito externo para resolver el presente procedimiento; </w:t>
      </w:r>
      <w:r>
        <w:rPr>
          <w:rFonts w:ascii="Museo Sans 300" w:eastAsia="Times New Roman" w:hAnsi="Museo Sans 300"/>
          <w:lang w:eastAsia="es-SV"/>
        </w:rPr>
        <w:t>y de no serlo</w:t>
      </w:r>
      <w:r w:rsidRPr="002B38EA">
        <w:rPr>
          <w:rFonts w:ascii="Museo Sans 300" w:eastAsia="Times New Roman" w:hAnsi="Museo Sans 300"/>
          <w:lang w:eastAsia="es-SV"/>
        </w:rPr>
        <w:t xml:space="preserve"> indicara que dicho Centro realizaría la investigación correspondiente.</w:t>
      </w:r>
    </w:p>
    <w:p w:rsidR="007E0A52" w:rsidRPr="002B38EA" w:rsidRDefault="007E0A52" w:rsidP="007E0A52">
      <w:pPr>
        <w:spacing w:after="0" w:line="0" w:lineRule="atLeast"/>
        <w:ind w:left="567"/>
        <w:contextualSpacing/>
        <w:jc w:val="both"/>
        <w:rPr>
          <w:rFonts w:ascii="Museo Sans 300" w:eastAsia="Times New Roman" w:hAnsi="Museo Sans 300"/>
          <w:lang w:eastAsia="es-SV"/>
        </w:rPr>
      </w:pPr>
    </w:p>
    <w:p w:rsidR="007E0A52" w:rsidRDefault="007E0A52" w:rsidP="007E0A52">
      <w:pPr>
        <w:numPr>
          <w:ilvl w:val="0"/>
          <w:numId w:val="1"/>
        </w:numPr>
        <w:tabs>
          <w:tab w:val="left" w:pos="567"/>
        </w:tabs>
        <w:spacing w:after="0" w:line="240" w:lineRule="auto"/>
        <w:ind w:left="567" w:hanging="567"/>
        <w:contextualSpacing/>
        <w:jc w:val="both"/>
        <w:rPr>
          <w:rFonts w:ascii="Museo Sans 300" w:eastAsia="Times New Roman" w:hAnsi="Museo Sans 300"/>
          <w:lang w:eastAsia="es-SV"/>
        </w:rPr>
      </w:pPr>
      <w:r w:rsidRPr="001E6A0F">
        <w:rPr>
          <w:rFonts w:ascii="Museo Sans 300" w:eastAsia="Times New Roman" w:hAnsi="Museo Sans 300"/>
          <w:lang w:eastAsia="es-SV"/>
        </w:rPr>
        <w:t xml:space="preserve">El licenciado </w:t>
      </w:r>
      <w:r w:rsidR="007A1EAC">
        <w:rPr>
          <w:rFonts w:ascii="Museo Sans 300" w:eastAsia="Times New Roman" w:hAnsi="Museo Sans 300"/>
          <w:lang w:eastAsia="es-SV"/>
        </w:rPr>
        <w:t>XXXXXXXXXXX</w:t>
      </w:r>
      <w:r w:rsidRPr="001E6A0F">
        <w:rPr>
          <w:rFonts w:ascii="Museo Sans 300" w:eastAsia="Times New Roman" w:hAnsi="Museo Sans 300"/>
          <w:lang w:eastAsia="es-SV"/>
        </w:rPr>
        <w:t xml:space="preserve">, actuando en su calidad de apoderado general judicial con cláusula especial de la sociedad </w:t>
      </w:r>
      <w:r w:rsidR="007A1EAC">
        <w:rPr>
          <w:rFonts w:ascii="Museo Sans 300" w:eastAsia="Times New Roman" w:hAnsi="Museo Sans 300"/>
          <w:lang w:eastAsia="es-SV"/>
        </w:rPr>
        <w:t>XXXXXXXXXXXXXXXXXX</w:t>
      </w:r>
      <w:r w:rsidRPr="001E6A0F">
        <w:rPr>
          <w:rFonts w:ascii="Museo Sans 300" w:eastAsia="Times New Roman" w:hAnsi="Museo Sans 300"/>
          <w:lang w:eastAsia="es-SV"/>
        </w:rPr>
        <w:t>, S.A. de C.V., remitió un escrito y el informe técnico rendido por su poderdante en el cual concluyó</w:t>
      </w:r>
      <w:r>
        <w:rPr>
          <w:rFonts w:ascii="Museo Sans 300" w:eastAsia="Times New Roman" w:hAnsi="Museo Sans 300"/>
          <w:lang w:eastAsia="es-SV"/>
        </w:rPr>
        <w:t xml:space="preserve"> lo siguiente: </w:t>
      </w:r>
      <w:r w:rsidRPr="001E6A0F">
        <w:rPr>
          <w:rFonts w:ascii="Museo Sans 300" w:eastAsia="Times New Roman" w:hAnsi="Museo Sans 300"/>
          <w:lang w:eastAsia="es-SV"/>
        </w:rPr>
        <w:t xml:space="preserve"> </w:t>
      </w:r>
    </w:p>
    <w:p w:rsidR="007E0A52" w:rsidRDefault="007E0A52" w:rsidP="007E0A52">
      <w:pPr>
        <w:tabs>
          <w:tab w:val="left" w:pos="567"/>
        </w:tabs>
        <w:spacing w:after="0" w:line="240" w:lineRule="auto"/>
        <w:ind w:left="1080"/>
        <w:contextualSpacing/>
        <w:jc w:val="both"/>
        <w:rPr>
          <w:rFonts w:ascii="Museo Sans 300" w:eastAsia="Times New Roman" w:hAnsi="Museo Sans 300"/>
          <w:lang w:eastAsia="es-SV"/>
        </w:rPr>
      </w:pPr>
    </w:p>
    <w:p w:rsidR="007E0A52" w:rsidRPr="00BA0EF4" w:rsidRDefault="007E0A52" w:rsidP="007E0A52">
      <w:pPr>
        <w:spacing w:after="0" w:line="0" w:lineRule="atLeast"/>
        <w:ind w:left="1134" w:right="565"/>
        <w:contextualSpacing/>
        <w:jc w:val="both"/>
        <w:rPr>
          <w:rFonts w:ascii="Museo 300" w:hAnsi="Museo 300"/>
          <w:sz w:val="23"/>
          <w:szCs w:val="23"/>
        </w:rPr>
      </w:pPr>
      <w:r w:rsidRPr="00BA0EF4">
        <w:rPr>
          <w:rFonts w:ascii="Museo 300" w:hAnsi="Museo 300"/>
          <w:sz w:val="23"/>
          <w:szCs w:val="23"/>
        </w:rPr>
        <w:t>“[…]</w:t>
      </w:r>
    </w:p>
    <w:p w:rsidR="007E0A52" w:rsidRDefault="007E0A52" w:rsidP="007E0A52">
      <w:pPr>
        <w:spacing w:after="0" w:line="0" w:lineRule="atLeast"/>
        <w:ind w:left="1134" w:right="565"/>
        <w:contextualSpacing/>
        <w:jc w:val="both"/>
        <w:rPr>
          <w:rFonts w:ascii="Museo 300" w:hAnsi="Museo 300"/>
          <w:sz w:val="18"/>
          <w:szCs w:val="18"/>
        </w:rPr>
      </w:pPr>
    </w:p>
    <w:p w:rsidR="007E0A52" w:rsidRPr="00BA0EF4" w:rsidRDefault="007E0A52" w:rsidP="007E0A52">
      <w:pPr>
        <w:pStyle w:val="Prrafodelista"/>
        <w:numPr>
          <w:ilvl w:val="0"/>
          <w:numId w:val="3"/>
        </w:numPr>
        <w:spacing w:line="0" w:lineRule="atLeast"/>
        <w:ind w:left="1560" w:right="565"/>
        <w:contextualSpacing/>
        <w:jc w:val="both"/>
        <w:rPr>
          <w:rFonts w:ascii="Museo 300" w:eastAsia="Calibri" w:hAnsi="Museo 300"/>
          <w:sz w:val="18"/>
          <w:szCs w:val="18"/>
        </w:rPr>
      </w:pPr>
      <w:r w:rsidRPr="00BA0EF4">
        <w:rPr>
          <w:rFonts w:ascii="Museo 300" w:eastAsia="Calibri" w:hAnsi="Museo 300"/>
          <w:sz w:val="18"/>
          <w:szCs w:val="18"/>
        </w:rPr>
        <w:t xml:space="preserve">A partir de la investigación realizada, la distribuidora </w:t>
      </w:r>
      <w:r w:rsidR="007A1EAC">
        <w:rPr>
          <w:rFonts w:ascii="Museo 300" w:eastAsia="Calibri" w:hAnsi="Museo 300"/>
          <w:sz w:val="18"/>
          <w:szCs w:val="18"/>
        </w:rPr>
        <w:t>XXXXXXXXX</w:t>
      </w:r>
      <w:r w:rsidRPr="00BA0EF4">
        <w:rPr>
          <w:rFonts w:ascii="Museo 300" w:eastAsia="Calibri" w:hAnsi="Museo 300"/>
          <w:sz w:val="18"/>
          <w:szCs w:val="18"/>
        </w:rPr>
        <w:t xml:space="preserve"> no es responsable de los daños ocasionados a equipo eléctrico reportado por medio de reclamo presentado por la señora </w:t>
      </w:r>
      <w:r w:rsidR="007A1EAC">
        <w:rPr>
          <w:rFonts w:ascii="Museo 300" w:eastAsia="Calibri" w:hAnsi="Museo 300"/>
          <w:sz w:val="18"/>
          <w:szCs w:val="18"/>
        </w:rPr>
        <w:t>XXXXXXXXXXXXXXXXXX</w:t>
      </w:r>
      <w:r w:rsidRPr="00BA0EF4">
        <w:rPr>
          <w:rFonts w:ascii="Museo 300" w:eastAsia="Calibri" w:hAnsi="Museo 300"/>
          <w:sz w:val="18"/>
          <w:szCs w:val="18"/>
        </w:rPr>
        <w:t>.</w:t>
      </w:r>
    </w:p>
    <w:p w:rsidR="007E0A52" w:rsidRPr="00BA0EF4" w:rsidRDefault="007E0A52" w:rsidP="007E0A52">
      <w:pPr>
        <w:spacing w:after="0" w:line="0" w:lineRule="atLeast"/>
        <w:ind w:left="1134" w:right="565"/>
        <w:contextualSpacing/>
        <w:jc w:val="both"/>
        <w:rPr>
          <w:rFonts w:ascii="Museo 300" w:hAnsi="Museo 300"/>
          <w:sz w:val="18"/>
          <w:szCs w:val="18"/>
        </w:rPr>
      </w:pPr>
    </w:p>
    <w:p w:rsidR="007E0A52" w:rsidRPr="00BA0EF4" w:rsidRDefault="007E0A52" w:rsidP="007E0A52">
      <w:pPr>
        <w:pStyle w:val="Prrafodelista"/>
        <w:numPr>
          <w:ilvl w:val="0"/>
          <w:numId w:val="3"/>
        </w:numPr>
        <w:spacing w:line="0" w:lineRule="atLeast"/>
        <w:ind w:left="1560" w:right="565"/>
        <w:contextualSpacing/>
        <w:jc w:val="both"/>
        <w:rPr>
          <w:rFonts w:ascii="Museo 300" w:hAnsi="Museo 300"/>
          <w:lang w:eastAsia="es-SV"/>
        </w:rPr>
      </w:pPr>
      <w:r w:rsidRPr="00BA0EF4">
        <w:rPr>
          <w:rFonts w:ascii="Museo 300" w:eastAsia="Calibri" w:hAnsi="Museo 300"/>
          <w:sz w:val="18"/>
          <w:szCs w:val="18"/>
          <w:lang w:eastAsia="en-US"/>
        </w:rPr>
        <w:t xml:space="preserve">De acuerdo con la información recabada por personal técnico de la distribuidora, el daño se debió por terceros, por maniobra de trabajadores de </w:t>
      </w:r>
      <w:r w:rsidR="007A1EAC">
        <w:rPr>
          <w:rFonts w:ascii="Museo 300" w:eastAsia="Calibri" w:hAnsi="Museo 300"/>
          <w:sz w:val="18"/>
          <w:szCs w:val="18"/>
          <w:lang w:eastAsia="en-US"/>
        </w:rPr>
        <w:t>XXXX</w:t>
      </w:r>
      <w:r w:rsidRPr="00BA0EF4">
        <w:rPr>
          <w:rFonts w:ascii="Museo 300" w:eastAsia="Calibri" w:hAnsi="Museo 300"/>
          <w:sz w:val="18"/>
          <w:szCs w:val="18"/>
          <w:lang w:eastAsia="en-US"/>
        </w:rPr>
        <w:t xml:space="preserve"> que manipulaban grúa para retirar poste, el cual </w:t>
      </w:r>
      <w:r w:rsidRPr="00BA0EF4">
        <w:rPr>
          <w:rFonts w:ascii="Museo 300" w:eastAsia="Calibri" w:hAnsi="Museo 300"/>
          <w:sz w:val="18"/>
          <w:szCs w:val="18"/>
          <w:lang w:eastAsia="en-US"/>
        </w:rPr>
        <w:lastRenderedPageBreak/>
        <w:t>ocasiono cortocircuito que rompió bajada de neutro del transformador, debido a ello no es responsable del daño a los equipos reportados por la usuaria reclamante</w:t>
      </w:r>
      <w:r w:rsidRPr="00BA0EF4">
        <w:rPr>
          <w:rFonts w:ascii="Museo 300" w:eastAsia="Calibri" w:hAnsi="Museo 300"/>
          <w:sz w:val="18"/>
          <w:szCs w:val="18"/>
        </w:rPr>
        <w:t xml:space="preserve"> […]”</w:t>
      </w:r>
    </w:p>
    <w:p w:rsidR="007E0A52" w:rsidRPr="002B38EA" w:rsidRDefault="007E0A52" w:rsidP="007E0A52">
      <w:pPr>
        <w:spacing w:after="0" w:line="0" w:lineRule="atLeast"/>
        <w:ind w:left="567"/>
        <w:contextualSpacing/>
        <w:jc w:val="both"/>
        <w:rPr>
          <w:rFonts w:ascii="Museo Sans 300" w:eastAsia="Times New Roman" w:hAnsi="Museo Sans 300"/>
          <w:lang w:eastAsia="es-SV"/>
        </w:rPr>
      </w:pPr>
    </w:p>
    <w:p w:rsidR="007E0A52" w:rsidRPr="002B38EA" w:rsidRDefault="007E0A52" w:rsidP="007E0A52">
      <w:pPr>
        <w:spacing w:after="0" w:line="0" w:lineRule="atLeast"/>
        <w:ind w:left="567"/>
        <w:contextualSpacing/>
        <w:jc w:val="both"/>
        <w:rPr>
          <w:rFonts w:ascii="Museo Sans 300" w:eastAsia="Times New Roman" w:hAnsi="Museo Sans 300"/>
          <w:lang w:eastAsia="es-SV"/>
        </w:rPr>
      </w:pPr>
      <w:r w:rsidRPr="002B38EA">
        <w:rPr>
          <w:rFonts w:ascii="Museo Sans 300" w:eastAsia="Times New Roman" w:hAnsi="Museo Sans 300"/>
          <w:lang w:eastAsia="es-SV"/>
        </w:rPr>
        <w:t>Además, el apoderado adjuntó información de forma digital vinculada con los argumentos y posiciones de la distribuidora.</w:t>
      </w:r>
    </w:p>
    <w:p w:rsidR="007E0A52" w:rsidRPr="002B38EA" w:rsidRDefault="007E0A52" w:rsidP="007E0A52">
      <w:pPr>
        <w:spacing w:after="0" w:line="0" w:lineRule="atLeast"/>
        <w:ind w:left="567"/>
        <w:contextualSpacing/>
        <w:jc w:val="both"/>
        <w:rPr>
          <w:rFonts w:ascii="Museo Sans 300" w:eastAsia="Times New Roman" w:hAnsi="Museo Sans 300"/>
          <w:lang w:eastAsia="es-SV"/>
        </w:rPr>
      </w:pPr>
    </w:p>
    <w:p w:rsidR="007E0A52" w:rsidRPr="002B38EA" w:rsidRDefault="007E0A52" w:rsidP="007E0A52">
      <w:pPr>
        <w:numPr>
          <w:ilvl w:val="0"/>
          <w:numId w:val="1"/>
        </w:numPr>
        <w:tabs>
          <w:tab w:val="left" w:pos="567"/>
        </w:tabs>
        <w:spacing w:after="0" w:line="240" w:lineRule="auto"/>
        <w:ind w:left="567" w:hanging="567"/>
        <w:contextualSpacing/>
        <w:jc w:val="both"/>
        <w:rPr>
          <w:rFonts w:ascii="Museo Sans 300" w:eastAsia="Times New Roman" w:hAnsi="Museo Sans 300"/>
          <w:lang w:eastAsia="es-SV"/>
        </w:rPr>
      </w:pPr>
      <w:r w:rsidRPr="002B38EA">
        <w:rPr>
          <w:rFonts w:ascii="Museo Sans 300" w:eastAsia="Times New Roman" w:hAnsi="Museo Sans 300"/>
          <w:lang w:eastAsia="es-SV"/>
        </w:rPr>
        <w:t xml:space="preserve">Por su parte, el Centro de Atención al Usuario de esta Superintendencia informó que </w:t>
      </w:r>
      <w:r>
        <w:rPr>
          <w:rFonts w:ascii="Museo Sans 300" w:eastAsia="Times New Roman" w:hAnsi="Museo Sans 300"/>
          <w:lang w:eastAsia="es-SV"/>
        </w:rPr>
        <w:t xml:space="preserve">basados </w:t>
      </w:r>
      <w:r w:rsidRPr="002B38EA">
        <w:rPr>
          <w:rFonts w:ascii="Museo Sans 300" w:eastAsia="Times New Roman" w:hAnsi="Museo Sans 300"/>
          <w:lang w:eastAsia="es-SV"/>
        </w:rPr>
        <w:t>en los argumentos y comentarios vertidos por las p</w:t>
      </w:r>
      <w:r>
        <w:rPr>
          <w:rFonts w:ascii="Museo Sans 300" w:eastAsia="Times New Roman" w:hAnsi="Museo Sans 300"/>
          <w:lang w:eastAsia="es-SV"/>
        </w:rPr>
        <w:t>artes, no era</w:t>
      </w:r>
      <w:r w:rsidRPr="002B38EA">
        <w:rPr>
          <w:rFonts w:ascii="Museo Sans 300" w:eastAsia="Times New Roman" w:hAnsi="Museo Sans 300"/>
          <w:lang w:eastAsia="es-SV"/>
        </w:rPr>
        <w:t xml:space="preserve"> necesaria la intervención de un perito externo para la resolución del presente procedimiento, por lo que la investigación y el dictamen correspondiente ser</w:t>
      </w:r>
      <w:r w:rsidRPr="008A00FB">
        <w:rPr>
          <w:rFonts w:ascii="Museo Sans 300" w:eastAsia="Times New Roman" w:hAnsi="Museo Sans 300"/>
          <w:lang w:eastAsia="es-SV"/>
        </w:rPr>
        <w:t>ía</w:t>
      </w:r>
      <w:r w:rsidRPr="002B38EA">
        <w:rPr>
          <w:rFonts w:ascii="Museo Sans 300" w:eastAsia="Times New Roman" w:hAnsi="Museo Sans 300"/>
          <w:lang w:eastAsia="es-SV"/>
        </w:rPr>
        <w:t xml:space="preserve"> realizado por el área técnica de dicha instancia.</w:t>
      </w:r>
    </w:p>
    <w:p w:rsidR="007E0A52" w:rsidRPr="002B38EA" w:rsidRDefault="007E0A52" w:rsidP="007E0A52">
      <w:pPr>
        <w:spacing w:after="0" w:line="0" w:lineRule="atLeast"/>
        <w:ind w:left="567"/>
        <w:contextualSpacing/>
        <w:jc w:val="both"/>
        <w:rPr>
          <w:rFonts w:ascii="Museo Sans 300" w:eastAsia="Times New Roman" w:hAnsi="Museo Sans 300"/>
          <w:lang w:eastAsia="es-SV"/>
        </w:rPr>
      </w:pPr>
    </w:p>
    <w:p w:rsidR="007E0A52" w:rsidRPr="002B38EA" w:rsidRDefault="007E0A52" w:rsidP="007E0A52">
      <w:pPr>
        <w:numPr>
          <w:ilvl w:val="0"/>
          <w:numId w:val="1"/>
        </w:numPr>
        <w:tabs>
          <w:tab w:val="left" w:pos="567"/>
        </w:tabs>
        <w:spacing w:after="0" w:line="240" w:lineRule="auto"/>
        <w:ind w:left="567" w:hanging="567"/>
        <w:contextualSpacing/>
        <w:jc w:val="both"/>
        <w:rPr>
          <w:rFonts w:ascii="Museo Sans 300" w:hAnsi="Museo Sans 300"/>
          <w:lang w:val="es-ES_tradnl"/>
        </w:rPr>
      </w:pPr>
      <w:r w:rsidRPr="002B38EA">
        <w:rPr>
          <w:rFonts w:ascii="Museo Sans 300" w:hAnsi="Museo Sans 300"/>
          <w:lang w:val="es-ES_tradnl"/>
        </w:rPr>
        <w:t>Mediante el acuerdo N.° E-1</w:t>
      </w:r>
      <w:r>
        <w:rPr>
          <w:rFonts w:ascii="Museo Sans 300" w:hAnsi="Museo Sans 300"/>
          <w:lang w:val="es-ES_tradnl"/>
        </w:rPr>
        <w:t>24</w:t>
      </w:r>
      <w:r w:rsidRPr="002B38EA">
        <w:rPr>
          <w:rFonts w:ascii="Museo Sans 300" w:hAnsi="Museo Sans 300"/>
          <w:lang w:val="es-ES_tradnl"/>
        </w:rPr>
        <w:t xml:space="preserve">-2019-CAU, esta Superintendencia concedió a la sociedad </w:t>
      </w:r>
      <w:r w:rsidR="007A1EAC">
        <w:rPr>
          <w:rFonts w:ascii="Museo Sans 300" w:hAnsi="Museo Sans 300"/>
          <w:lang w:val="es-ES_tradnl"/>
        </w:rPr>
        <w:t>XXXXXXXXXXXXXXXXXX</w:t>
      </w:r>
      <w:r w:rsidRPr="002B38EA">
        <w:rPr>
          <w:rFonts w:ascii="Museo Sans 300" w:hAnsi="Museo Sans 300"/>
          <w:lang w:val="es-ES_tradnl"/>
        </w:rPr>
        <w:t xml:space="preserve">, S.A. de C.V. y a </w:t>
      </w:r>
      <w:r w:rsidRPr="002B38EA">
        <w:rPr>
          <w:rFonts w:ascii="Museo Sans 300" w:hAnsi="Museo Sans 300"/>
          <w:lang w:val="es-ES"/>
        </w:rPr>
        <w:t xml:space="preserve">la señora </w:t>
      </w:r>
      <w:r w:rsidR="007A1EAC">
        <w:rPr>
          <w:rFonts w:ascii="Museo Sans 300" w:hAnsi="Museo Sans 300"/>
          <w:lang w:val="es-ES"/>
        </w:rPr>
        <w:t>XXXXXXXXXXXXXXXXXX</w:t>
      </w:r>
      <w:r>
        <w:rPr>
          <w:rFonts w:ascii="Museo Sans 300" w:hAnsi="Museo Sans 300"/>
          <w:lang w:val="es-ES"/>
        </w:rPr>
        <w:t xml:space="preserve">, </w:t>
      </w:r>
      <w:r w:rsidRPr="002B38EA">
        <w:rPr>
          <w:rFonts w:ascii="Museo Sans 300" w:hAnsi="Museo Sans 300"/>
          <w:lang w:val="es-ES"/>
        </w:rPr>
        <w:t>un plazo de veinte días hábiles contados a partir del siguiente a la notificación de dicho proveído, para que presentaran las pruebas que estimaran pertinentes</w:t>
      </w:r>
      <w:r w:rsidRPr="002B38EA">
        <w:rPr>
          <w:rFonts w:ascii="Museo Sans 300" w:hAnsi="Museo Sans 300"/>
          <w:lang w:val="es-ES_tradnl"/>
        </w:rPr>
        <w:t>.</w:t>
      </w:r>
    </w:p>
    <w:p w:rsidR="007E0A52" w:rsidRPr="002B38EA" w:rsidRDefault="007E0A52" w:rsidP="007E0A52">
      <w:pPr>
        <w:spacing w:line="0" w:lineRule="atLeast"/>
        <w:ind w:left="567"/>
        <w:contextualSpacing/>
        <w:jc w:val="both"/>
        <w:rPr>
          <w:rFonts w:ascii="Museo Sans 300" w:hAnsi="Museo Sans 300"/>
          <w:lang w:val="es-ES_tradnl"/>
        </w:rPr>
      </w:pPr>
    </w:p>
    <w:p w:rsidR="007E0A52" w:rsidRDefault="007E0A52" w:rsidP="007E0A52">
      <w:pPr>
        <w:spacing w:line="0" w:lineRule="atLeast"/>
        <w:ind w:left="567"/>
        <w:contextualSpacing/>
        <w:jc w:val="both"/>
        <w:rPr>
          <w:rFonts w:ascii="Museo Sans 300" w:hAnsi="Museo Sans 300"/>
          <w:lang w:val="es-ES_tradnl"/>
        </w:rPr>
      </w:pPr>
      <w:r w:rsidRPr="002B38EA">
        <w:rPr>
          <w:rFonts w:ascii="Museo Sans 300" w:hAnsi="Museo Sans 300"/>
          <w:lang w:val="es-ES_tradnl"/>
        </w:rPr>
        <w:t>Dicho acuerdo fue notificado a las partes el veinti</w:t>
      </w:r>
      <w:r>
        <w:rPr>
          <w:rFonts w:ascii="Museo Sans 300" w:hAnsi="Museo Sans 300"/>
          <w:lang w:val="es-ES_tradnl"/>
        </w:rPr>
        <w:t>uno de mayo</w:t>
      </w:r>
      <w:r w:rsidRPr="002B38EA">
        <w:rPr>
          <w:rFonts w:ascii="Museo Sans 300" w:hAnsi="Museo Sans 300"/>
          <w:lang w:val="es-ES_tradnl"/>
        </w:rPr>
        <w:t xml:space="preserve"> de este año, por lo que el período de pruebas finalizó el </w:t>
      </w:r>
      <w:r>
        <w:rPr>
          <w:rFonts w:ascii="Museo Sans 300" w:hAnsi="Museo Sans 300"/>
          <w:lang w:val="es-ES_tradnl"/>
        </w:rPr>
        <w:t>diecinueve de junio</w:t>
      </w:r>
      <w:r w:rsidRPr="002B38EA">
        <w:rPr>
          <w:rFonts w:ascii="Museo Sans 300" w:hAnsi="Museo Sans 300"/>
          <w:lang w:val="es-ES_tradnl"/>
        </w:rPr>
        <w:t xml:space="preserve"> de este año</w:t>
      </w:r>
      <w:r>
        <w:rPr>
          <w:rFonts w:ascii="Museo Sans 300" w:hAnsi="Museo Sans 300"/>
          <w:lang w:val="es-ES_tradnl"/>
        </w:rPr>
        <w:t>.</w:t>
      </w:r>
    </w:p>
    <w:p w:rsidR="007E0A52" w:rsidRPr="002B38EA" w:rsidRDefault="007E0A52" w:rsidP="007E0A52">
      <w:pPr>
        <w:spacing w:after="0" w:line="240" w:lineRule="auto"/>
        <w:ind w:left="708"/>
        <w:rPr>
          <w:rFonts w:ascii="Museo Sans 300" w:eastAsia="Times New Roman" w:hAnsi="Museo Sans 300"/>
          <w:lang w:eastAsia="es-SV"/>
        </w:rPr>
      </w:pPr>
    </w:p>
    <w:p w:rsidR="007E0A52" w:rsidRDefault="007E0A52" w:rsidP="007E0A52">
      <w:pPr>
        <w:numPr>
          <w:ilvl w:val="0"/>
          <w:numId w:val="1"/>
        </w:numPr>
        <w:tabs>
          <w:tab w:val="left" w:pos="567"/>
        </w:tabs>
        <w:spacing w:after="0" w:line="240" w:lineRule="auto"/>
        <w:ind w:left="567" w:hanging="567"/>
        <w:contextualSpacing/>
        <w:jc w:val="both"/>
        <w:rPr>
          <w:rFonts w:ascii="Museo Sans 300" w:eastAsia="Times New Roman" w:hAnsi="Museo Sans 300"/>
          <w:lang w:eastAsia="es-SV"/>
        </w:rPr>
      </w:pPr>
      <w:r w:rsidRPr="001E6A0F">
        <w:rPr>
          <w:rFonts w:ascii="Museo Sans 300" w:eastAsia="Times New Roman" w:hAnsi="Museo Sans 300"/>
          <w:lang w:eastAsia="es-SV"/>
        </w:rPr>
        <w:t>El licenciado José Alberto Rodezno Farfán, actuando en</w:t>
      </w:r>
      <w:r>
        <w:rPr>
          <w:rFonts w:ascii="Museo Sans 300" w:eastAsia="Times New Roman" w:hAnsi="Museo Sans 300"/>
          <w:lang w:eastAsia="es-SV"/>
        </w:rPr>
        <w:t xml:space="preserve"> la calidad antes indicada, </w:t>
      </w:r>
      <w:r w:rsidRPr="00E317E2">
        <w:rPr>
          <w:rFonts w:ascii="Museo Sans 300" w:eastAsia="Times New Roman" w:hAnsi="Museo Sans 300"/>
          <w:lang w:eastAsia="es-SV"/>
        </w:rPr>
        <w:t xml:space="preserve">presentó un escrito reiterando los argumentos remitidos el día </w:t>
      </w:r>
      <w:r>
        <w:rPr>
          <w:rFonts w:ascii="Museo Sans 300" w:eastAsia="Times New Roman" w:hAnsi="Museo Sans 300"/>
          <w:lang w:eastAsia="es-SV"/>
        </w:rPr>
        <w:t>trece de mayo</w:t>
      </w:r>
      <w:r w:rsidRPr="00E317E2">
        <w:rPr>
          <w:rFonts w:ascii="Museo Sans 300" w:eastAsia="Times New Roman" w:hAnsi="Museo Sans 300"/>
          <w:lang w:eastAsia="es-SV"/>
        </w:rPr>
        <w:t xml:space="preserve"> de este año</w:t>
      </w:r>
      <w:r>
        <w:rPr>
          <w:rFonts w:ascii="Museo Sans 300" w:eastAsia="Times New Roman" w:hAnsi="Museo Sans 300"/>
          <w:lang w:eastAsia="es-SV"/>
        </w:rPr>
        <w:t>.</w:t>
      </w:r>
    </w:p>
    <w:p w:rsidR="007E0A52" w:rsidRDefault="007E0A52" w:rsidP="007E0A52">
      <w:pPr>
        <w:tabs>
          <w:tab w:val="left" w:pos="567"/>
        </w:tabs>
        <w:spacing w:after="0" w:line="240" w:lineRule="auto"/>
        <w:ind w:left="567"/>
        <w:contextualSpacing/>
        <w:jc w:val="both"/>
        <w:rPr>
          <w:rFonts w:ascii="Museo Sans 300" w:eastAsia="Times New Roman" w:hAnsi="Museo Sans 300"/>
          <w:lang w:eastAsia="es-SV"/>
        </w:rPr>
      </w:pPr>
    </w:p>
    <w:p w:rsidR="007E0A52" w:rsidRPr="00E317E2" w:rsidRDefault="007E0A52" w:rsidP="007E0A52">
      <w:pPr>
        <w:tabs>
          <w:tab w:val="left" w:pos="567"/>
        </w:tabs>
        <w:spacing w:after="0" w:line="240" w:lineRule="auto"/>
        <w:ind w:left="567"/>
        <w:contextualSpacing/>
        <w:jc w:val="both"/>
        <w:rPr>
          <w:rFonts w:ascii="Museo Sans 300" w:hAnsi="Museo Sans 300"/>
          <w:lang w:val="es-ES_tradnl"/>
        </w:rPr>
      </w:pPr>
      <w:r w:rsidRPr="00743AD7">
        <w:rPr>
          <w:rFonts w:ascii="Museo Sans 300" w:hAnsi="Museo Sans 300"/>
          <w:lang w:val="es-ES_tradnl"/>
        </w:rPr>
        <w:t xml:space="preserve">Por su parte, </w:t>
      </w:r>
      <w:r w:rsidRPr="00E317E2">
        <w:rPr>
          <w:rFonts w:ascii="Museo Sans 300" w:hAnsi="Museo Sans 300"/>
        </w:rPr>
        <w:t xml:space="preserve">la señora </w:t>
      </w:r>
      <w:r w:rsidR="007A1EAC">
        <w:rPr>
          <w:rFonts w:ascii="Museo Sans 300" w:hAnsi="Museo Sans 300"/>
          <w:lang w:val="es-ES"/>
        </w:rPr>
        <w:t>XXXXXXXXXXXXXXXXXX</w:t>
      </w:r>
      <w:r>
        <w:rPr>
          <w:rFonts w:ascii="Museo Sans 300" w:hAnsi="Museo Sans 300"/>
        </w:rPr>
        <w:t xml:space="preserve"> </w:t>
      </w:r>
      <w:r w:rsidRPr="00E928C8">
        <w:rPr>
          <w:rFonts w:ascii="Museo Sans 300" w:hAnsi="Museo Sans 300"/>
          <w:lang w:val="es-ES_tradnl"/>
        </w:rPr>
        <w:t xml:space="preserve">no </w:t>
      </w:r>
      <w:r>
        <w:rPr>
          <w:rFonts w:ascii="Museo Sans 300" w:hAnsi="Museo Sans 300"/>
          <w:lang w:val="es-ES_tradnl"/>
        </w:rPr>
        <w:t>hizo uso del derecho de audiencia otorgado.</w:t>
      </w:r>
      <w:r w:rsidRPr="00E317E2">
        <w:rPr>
          <w:rFonts w:ascii="Museo Sans 300" w:hAnsi="Museo Sans 300"/>
          <w:lang w:val="es-ES_tradnl"/>
        </w:rPr>
        <w:t xml:space="preserve"> </w:t>
      </w:r>
    </w:p>
    <w:p w:rsidR="007E0A52" w:rsidRDefault="007E0A52" w:rsidP="007E0A52">
      <w:pPr>
        <w:tabs>
          <w:tab w:val="left" w:pos="567"/>
        </w:tabs>
        <w:spacing w:after="0" w:line="240" w:lineRule="auto"/>
        <w:contextualSpacing/>
        <w:jc w:val="both"/>
        <w:rPr>
          <w:rFonts w:ascii="Museo Sans 300" w:eastAsia="Times New Roman" w:hAnsi="Museo Sans 300"/>
          <w:lang w:eastAsia="es-SV"/>
        </w:rPr>
      </w:pPr>
    </w:p>
    <w:p w:rsidR="007E0A52" w:rsidRPr="00BD0933" w:rsidRDefault="007E0A52" w:rsidP="007E0A52">
      <w:pPr>
        <w:numPr>
          <w:ilvl w:val="0"/>
          <w:numId w:val="1"/>
        </w:numPr>
        <w:tabs>
          <w:tab w:val="left" w:pos="567"/>
        </w:tabs>
        <w:spacing w:after="0" w:line="240" w:lineRule="auto"/>
        <w:ind w:left="567" w:hanging="567"/>
        <w:contextualSpacing/>
        <w:jc w:val="both"/>
        <w:rPr>
          <w:rFonts w:ascii="Museo Sans 300" w:eastAsia="Times New Roman" w:hAnsi="Museo Sans 300"/>
          <w:lang w:eastAsia="es-SV"/>
        </w:rPr>
      </w:pPr>
      <w:r w:rsidRPr="00BD0933">
        <w:rPr>
          <w:rFonts w:ascii="Museo Sans 300" w:eastAsia="Times New Roman" w:hAnsi="Museo Sans 300"/>
          <w:lang w:eastAsia="es-SV"/>
        </w:rPr>
        <w:t xml:space="preserve">Mediante el acuerdo N.° E-177-2019-CAU se comisionó al Centro de Atención al Usuario de esta Superintendencia, para que realizará una investigación del caso y rindiera el informe técnico </w:t>
      </w:r>
      <w:r w:rsidRPr="00BD0933">
        <w:rPr>
          <w:rFonts w:ascii="Museo Sans 300" w:eastAsia="Times New Roman" w:hAnsi="Museo Sans 300"/>
          <w:lang w:val="es-MX" w:eastAsia="es-SV"/>
        </w:rPr>
        <w:t>correspondiente, estableciendo la responsabilidad del daño reclamado.</w:t>
      </w:r>
      <w:r>
        <w:rPr>
          <w:rFonts w:ascii="Museo Sans 300" w:eastAsia="Times New Roman" w:hAnsi="Museo Sans 300"/>
          <w:lang w:val="es-MX" w:eastAsia="es-SV"/>
        </w:rPr>
        <w:t xml:space="preserve"> En caso fuera procedente, debe determinar el monto que la empresa distribuidora debe compensar.</w:t>
      </w:r>
    </w:p>
    <w:p w:rsidR="007E0A52" w:rsidRPr="002B38EA" w:rsidRDefault="007E0A52" w:rsidP="007E0A52">
      <w:pPr>
        <w:spacing w:after="0" w:line="0" w:lineRule="atLeast"/>
        <w:ind w:left="720"/>
        <w:contextualSpacing/>
        <w:jc w:val="both"/>
        <w:rPr>
          <w:rFonts w:ascii="Museo Sans 300" w:eastAsia="Times New Roman" w:hAnsi="Museo Sans 300"/>
          <w:lang w:eastAsia="es-SV"/>
        </w:rPr>
      </w:pPr>
    </w:p>
    <w:p w:rsidR="007E0A52" w:rsidRPr="002B38EA" w:rsidRDefault="007E0A52" w:rsidP="007E0A52">
      <w:pPr>
        <w:numPr>
          <w:ilvl w:val="0"/>
          <w:numId w:val="1"/>
        </w:numPr>
        <w:tabs>
          <w:tab w:val="left" w:pos="567"/>
        </w:tabs>
        <w:spacing w:after="0" w:line="240" w:lineRule="auto"/>
        <w:ind w:left="567" w:hanging="567"/>
        <w:contextualSpacing/>
        <w:jc w:val="both"/>
        <w:rPr>
          <w:rFonts w:ascii="Museo Sans 300" w:eastAsia="Times New Roman" w:hAnsi="Museo Sans 300"/>
          <w:lang w:eastAsia="es-SV"/>
        </w:rPr>
      </w:pPr>
      <w:r w:rsidRPr="005E6977">
        <w:rPr>
          <w:rFonts w:ascii="Museo Sans 300" w:eastAsia="Times New Roman" w:hAnsi="Museo Sans 300"/>
          <w:lang w:val="es-ES_tradnl" w:eastAsia="es-SV"/>
        </w:rPr>
        <w:t xml:space="preserve">El ingeniero </w:t>
      </w:r>
      <w:r w:rsidR="007A1EAC">
        <w:rPr>
          <w:rFonts w:ascii="Museo Sans 300" w:eastAsia="Times New Roman" w:hAnsi="Museo Sans 300"/>
          <w:lang w:val="es-ES_tradnl" w:eastAsia="es-SV"/>
        </w:rPr>
        <w:t>XXXXXX</w:t>
      </w:r>
      <w:r w:rsidRPr="005E6977">
        <w:rPr>
          <w:rFonts w:ascii="Museo Sans 300" w:eastAsia="Times New Roman" w:hAnsi="Museo Sans 300"/>
          <w:lang w:val="es-ES_tradnl" w:eastAsia="es-SV"/>
        </w:rPr>
        <w:t>, apoderado especial d</w:t>
      </w:r>
      <w:r>
        <w:rPr>
          <w:rFonts w:ascii="Museo Sans 300" w:eastAsia="Times New Roman" w:hAnsi="Museo Sans 300"/>
          <w:lang w:val="es-ES_tradnl" w:eastAsia="es-SV"/>
        </w:rPr>
        <w:t xml:space="preserve">e la sociedad </w:t>
      </w:r>
      <w:r w:rsidR="007A1EAC">
        <w:rPr>
          <w:rFonts w:ascii="Museo Sans 300" w:eastAsia="Times New Roman" w:hAnsi="Museo Sans 300"/>
          <w:lang w:val="es-ES_tradnl" w:eastAsia="es-SV"/>
        </w:rPr>
        <w:t>XXXXXXXXXXXXXXXXXX</w:t>
      </w:r>
      <w:r>
        <w:rPr>
          <w:rFonts w:ascii="Museo Sans 300" w:eastAsia="Times New Roman" w:hAnsi="Museo Sans 300"/>
          <w:lang w:val="es-ES_tradnl" w:eastAsia="es-SV"/>
        </w:rPr>
        <w:t>, S.A. de C.V.</w:t>
      </w:r>
      <w:r w:rsidRPr="002B38EA">
        <w:rPr>
          <w:rFonts w:ascii="Museo Sans 300" w:eastAsia="Times New Roman" w:hAnsi="Museo Sans 300"/>
          <w:lang w:eastAsia="es-SV"/>
        </w:rPr>
        <w:t xml:space="preserve"> presentó un escrito </w:t>
      </w:r>
      <w:r>
        <w:rPr>
          <w:rFonts w:ascii="Museo Sans 300" w:eastAsia="Times New Roman" w:hAnsi="Museo Sans 300"/>
          <w:lang w:eastAsia="es-SV"/>
        </w:rPr>
        <w:t>reiterando</w:t>
      </w:r>
      <w:r w:rsidRPr="002B38EA">
        <w:rPr>
          <w:rFonts w:ascii="Museo Sans 300" w:eastAsia="Times New Roman" w:hAnsi="Museo Sans 300"/>
          <w:lang w:eastAsia="es-SV"/>
        </w:rPr>
        <w:t xml:space="preserve"> los argumentos y pruebas remitidos </w:t>
      </w:r>
      <w:r>
        <w:rPr>
          <w:rFonts w:ascii="Museo Sans 300" w:eastAsia="Times New Roman" w:hAnsi="Museo Sans 300"/>
          <w:lang w:eastAsia="es-SV"/>
        </w:rPr>
        <w:t>el día</w:t>
      </w:r>
      <w:r w:rsidRPr="002B38EA">
        <w:rPr>
          <w:rFonts w:ascii="Museo Sans 300" w:eastAsia="Times New Roman" w:hAnsi="Museo Sans 300"/>
          <w:lang w:eastAsia="es-SV"/>
        </w:rPr>
        <w:t xml:space="preserve"> </w:t>
      </w:r>
      <w:r>
        <w:rPr>
          <w:rFonts w:ascii="Museo Sans 300" w:eastAsia="Times New Roman" w:hAnsi="Museo Sans 300"/>
          <w:lang w:eastAsia="es-SV"/>
        </w:rPr>
        <w:t>diez de junio</w:t>
      </w:r>
      <w:r w:rsidRPr="002B38EA">
        <w:rPr>
          <w:rFonts w:ascii="Museo Sans 300" w:eastAsia="Times New Roman" w:hAnsi="Museo Sans 300"/>
          <w:lang w:eastAsia="es-SV"/>
        </w:rPr>
        <w:t xml:space="preserve"> de este año.     </w:t>
      </w:r>
    </w:p>
    <w:p w:rsidR="007E0A52" w:rsidRPr="002B38EA" w:rsidRDefault="007E0A52" w:rsidP="007E0A52">
      <w:pPr>
        <w:spacing w:line="0" w:lineRule="atLeast"/>
        <w:ind w:left="567"/>
        <w:contextualSpacing/>
        <w:jc w:val="both"/>
        <w:rPr>
          <w:rFonts w:ascii="Museo Sans 300" w:eastAsia="Times New Roman" w:hAnsi="Museo Sans 300"/>
          <w:lang w:eastAsia="es-SV"/>
        </w:rPr>
      </w:pPr>
    </w:p>
    <w:p w:rsidR="007E0A52" w:rsidRPr="002B38EA" w:rsidRDefault="007E0A52" w:rsidP="007E0A52">
      <w:pPr>
        <w:numPr>
          <w:ilvl w:val="0"/>
          <w:numId w:val="1"/>
        </w:numPr>
        <w:tabs>
          <w:tab w:val="left" w:pos="567"/>
        </w:tabs>
        <w:spacing w:after="0" w:line="240" w:lineRule="auto"/>
        <w:ind w:left="567" w:hanging="567"/>
        <w:contextualSpacing/>
        <w:jc w:val="both"/>
        <w:rPr>
          <w:rFonts w:ascii="Museo Sans 300" w:eastAsia="Times New Roman" w:hAnsi="Museo Sans 300"/>
          <w:lang w:eastAsia="es-SV"/>
        </w:rPr>
      </w:pPr>
      <w:r w:rsidRPr="002B38EA">
        <w:rPr>
          <w:rFonts w:ascii="Museo Sans 300" w:eastAsia="Times New Roman" w:hAnsi="Museo Sans 300"/>
          <w:lang w:eastAsia="es-SV"/>
        </w:rPr>
        <w:t>El Centro de Atención al Usuario de la SIGET rindió el informe técnico N.° IT-</w:t>
      </w:r>
      <w:r>
        <w:rPr>
          <w:rFonts w:ascii="Museo Sans 300" w:eastAsia="Times New Roman" w:hAnsi="Museo Sans 300"/>
          <w:lang w:eastAsia="es-SV"/>
        </w:rPr>
        <w:t>045-43313</w:t>
      </w:r>
      <w:r w:rsidRPr="002B38EA">
        <w:rPr>
          <w:rFonts w:ascii="Museo Sans 300" w:eastAsia="Times New Roman" w:hAnsi="Museo Sans 300"/>
          <w:lang w:eastAsia="es-SV"/>
        </w:rPr>
        <w:t>-CAU, dictaminando lo siguiente:</w:t>
      </w:r>
    </w:p>
    <w:p w:rsidR="007E0A52" w:rsidRPr="002B38EA" w:rsidRDefault="007E0A52" w:rsidP="007E0A52">
      <w:pPr>
        <w:spacing w:after="0" w:line="0" w:lineRule="atLeast"/>
        <w:ind w:left="720"/>
        <w:contextualSpacing/>
        <w:jc w:val="both"/>
        <w:rPr>
          <w:rFonts w:ascii="Museo Sans 300" w:eastAsia="Times New Roman" w:hAnsi="Museo Sans 300"/>
          <w:i/>
          <w:lang w:eastAsia="es-SV"/>
        </w:rPr>
      </w:pPr>
    </w:p>
    <w:p w:rsidR="007E0A52" w:rsidRDefault="007E0A52" w:rsidP="007E0A52">
      <w:pPr>
        <w:spacing w:after="0" w:line="0" w:lineRule="atLeast"/>
        <w:ind w:left="1134" w:right="565"/>
        <w:contextualSpacing/>
        <w:jc w:val="both"/>
        <w:rPr>
          <w:rFonts w:ascii="Museo 300" w:hAnsi="Museo 300"/>
          <w:sz w:val="18"/>
          <w:szCs w:val="18"/>
        </w:rPr>
      </w:pPr>
      <w:r w:rsidRPr="002B38EA">
        <w:rPr>
          <w:rFonts w:ascii="Museo 300" w:eastAsia="Times New Roman" w:hAnsi="Museo 300"/>
          <w:sz w:val="23"/>
          <w:szCs w:val="23"/>
          <w:lang w:eastAsia="es-SV"/>
        </w:rPr>
        <w:t>“</w:t>
      </w:r>
      <w:r w:rsidRPr="001C768D">
        <w:rPr>
          <w:rFonts w:ascii="Museo 300" w:eastAsia="Times New Roman" w:hAnsi="Museo 300"/>
          <w:sz w:val="23"/>
          <w:szCs w:val="23"/>
          <w:lang w:eastAsia="es-SV"/>
        </w:rPr>
        <w:t>[</w:t>
      </w:r>
      <w:r w:rsidRPr="002B38EA">
        <w:rPr>
          <w:rFonts w:ascii="Museo 300" w:eastAsia="Times New Roman" w:hAnsi="Museo 300"/>
          <w:sz w:val="23"/>
          <w:szCs w:val="23"/>
          <w:lang w:eastAsia="es-SV"/>
        </w:rPr>
        <w:t>…</w:t>
      </w:r>
      <w:bookmarkStart w:id="1" w:name="_Toc483215298"/>
      <w:r w:rsidRPr="001C768D">
        <w:rPr>
          <w:rFonts w:ascii="Museo 300" w:eastAsia="Times New Roman" w:hAnsi="Museo 300"/>
          <w:sz w:val="23"/>
          <w:szCs w:val="23"/>
          <w:lang w:eastAsia="es-SV"/>
        </w:rPr>
        <w:t>]</w:t>
      </w:r>
      <w:r w:rsidRPr="002B38EA">
        <w:rPr>
          <w:rFonts w:ascii="Museo 300" w:eastAsia="Times New Roman" w:hAnsi="Museo 300"/>
          <w:sz w:val="18"/>
          <w:szCs w:val="18"/>
          <w:lang w:eastAsia="es-SV"/>
        </w:rPr>
        <w:t xml:space="preserve"> </w:t>
      </w:r>
      <w:bookmarkEnd w:id="1"/>
      <w:r w:rsidRPr="002B38EA">
        <w:rPr>
          <w:rFonts w:ascii="Museo 300" w:hAnsi="Museo 300"/>
          <w:sz w:val="18"/>
          <w:szCs w:val="18"/>
        </w:rPr>
        <w:t xml:space="preserve"> </w:t>
      </w:r>
    </w:p>
    <w:p w:rsidR="007E0A52" w:rsidRDefault="007E0A52" w:rsidP="007E0A52">
      <w:pPr>
        <w:spacing w:after="0" w:line="0" w:lineRule="atLeast"/>
        <w:ind w:left="1134" w:right="565"/>
        <w:contextualSpacing/>
        <w:jc w:val="both"/>
        <w:rPr>
          <w:rFonts w:ascii="Museo 300" w:hAnsi="Museo 300"/>
          <w:sz w:val="18"/>
          <w:szCs w:val="18"/>
        </w:rPr>
      </w:pPr>
    </w:p>
    <w:p w:rsidR="007E0A52" w:rsidRPr="00AD76BA" w:rsidRDefault="007E0A52" w:rsidP="007E0A52">
      <w:pPr>
        <w:pStyle w:val="Prrafodelista"/>
        <w:numPr>
          <w:ilvl w:val="0"/>
          <w:numId w:val="4"/>
        </w:numPr>
        <w:spacing w:line="0" w:lineRule="atLeast"/>
        <w:ind w:right="565"/>
        <w:contextualSpacing/>
        <w:jc w:val="both"/>
        <w:rPr>
          <w:rFonts w:ascii="Museo 300" w:eastAsia="Calibri" w:hAnsi="Museo 300"/>
          <w:sz w:val="18"/>
          <w:szCs w:val="18"/>
        </w:rPr>
      </w:pPr>
      <w:r w:rsidRPr="00AD76BA">
        <w:rPr>
          <w:rFonts w:ascii="Museo 300" w:eastAsia="Calibri" w:hAnsi="Museo 300"/>
          <w:sz w:val="18"/>
          <w:szCs w:val="18"/>
        </w:rPr>
        <w:t xml:space="preserve">En consideración con lo expuesto, este Centro de Denuncias de la SIGET considera que las pruebas presentadas por la empresa distribuidora no son suficientes como para relevarla de la obligación de compensar el daño ocasionado a equipos eléctricos reportados por la señora </w:t>
      </w:r>
      <w:r w:rsidR="007A1EAC">
        <w:rPr>
          <w:rFonts w:ascii="Museo 300" w:eastAsia="Calibri" w:hAnsi="Museo 300"/>
          <w:sz w:val="18"/>
          <w:szCs w:val="18"/>
        </w:rPr>
        <w:t>XXXXXXXXXXXXXXXXXX</w:t>
      </w:r>
      <w:r w:rsidRPr="00AD76BA">
        <w:rPr>
          <w:rFonts w:ascii="Museo 300" w:eastAsia="Calibri" w:hAnsi="Museo 300"/>
          <w:sz w:val="18"/>
          <w:szCs w:val="18"/>
        </w:rPr>
        <w:t xml:space="preserve">, a causa de un corto circuito generado en la red de distribución secundaria de la distribuidora en la fecha en que indica la usuaria que se le dañaron los equipos eléctricos objeto del diferendo que nos ocupa, en donde se afectó a todos los suministros conectados al centro de transformación identificado con el código T49361, vinculado al circuito </w:t>
      </w:r>
      <w:r w:rsidRPr="00AD76BA">
        <w:rPr>
          <w:rFonts w:ascii="Museo 300" w:eastAsia="Calibri" w:hAnsi="Museo 300"/>
          <w:b/>
          <w:sz w:val="18"/>
          <w:szCs w:val="18"/>
        </w:rPr>
        <w:t>310-1-12</w:t>
      </w:r>
      <w:r w:rsidRPr="00AD76BA">
        <w:rPr>
          <w:rFonts w:ascii="Museo 300" w:eastAsia="Calibri" w:hAnsi="Museo 300"/>
          <w:sz w:val="18"/>
          <w:szCs w:val="18"/>
        </w:rPr>
        <w:t xml:space="preserve">, de la subestación </w:t>
      </w:r>
      <w:r w:rsidRPr="00AD76BA">
        <w:rPr>
          <w:rFonts w:ascii="Museo 300" w:eastAsia="Calibri" w:hAnsi="Museo 300"/>
          <w:b/>
          <w:sz w:val="18"/>
          <w:szCs w:val="18"/>
        </w:rPr>
        <w:t>“La Unión”</w:t>
      </w:r>
      <w:r w:rsidRPr="00AD76BA">
        <w:rPr>
          <w:rFonts w:ascii="Museo 300" w:eastAsia="Calibri" w:hAnsi="Museo 300"/>
          <w:sz w:val="18"/>
          <w:szCs w:val="18"/>
        </w:rPr>
        <w:t xml:space="preserve">. </w:t>
      </w:r>
    </w:p>
    <w:p w:rsidR="007E0A52" w:rsidRPr="00AD76BA" w:rsidRDefault="007E0A52" w:rsidP="007E0A52">
      <w:pPr>
        <w:spacing w:after="0" w:line="0" w:lineRule="atLeast"/>
        <w:ind w:left="1134" w:right="565"/>
        <w:contextualSpacing/>
        <w:jc w:val="both"/>
        <w:rPr>
          <w:rFonts w:ascii="Museo 300" w:hAnsi="Museo 300"/>
          <w:sz w:val="18"/>
          <w:szCs w:val="18"/>
        </w:rPr>
      </w:pPr>
    </w:p>
    <w:p w:rsidR="007E0A52" w:rsidRPr="00AD76BA" w:rsidRDefault="007E0A52" w:rsidP="007E0A52">
      <w:pPr>
        <w:pStyle w:val="Prrafodelista"/>
        <w:numPr>
          <w:ilvl w:val="0"/>
          <w:numId w:val="4"/>
        </w:numPr>
        <w:spacing w:line="0" w:lineRule="atLeast"/>
        <w:ind w:right="565"/>
        <w:contextualSpacing/>
        <w:jc w:val="both"/>
        <w:rPr>
          <w:rFonts w:ascii="Museo 300" w:eastAsia="Calibri" w:hAnsi="Museo 300"/>
          <w:sz w:val="18"/>
          <w:szCs w:val="18"/>
        </w:rPr>
      </w:pPr>
      <w:r w:rsidRPr="00AD76BA">
        <w:rPr>
          <w:rFonts w:ascii="Museo 300" w:eastAsia="Calibri" w:hAnsi="Museo 300"/>
          <w:sz w:val="18"/>
          <w:szCs w:val="18"/>
        </w:rPr>
        <w:t xml:space="preserve">Con base a lo expuesto a lo largo del Informe Técnico precedente, este Centro de Atención al Usuario de la SIGET, es de la opinión que la </w:t>
      </w:r>
      <w:r w:rsidR="007A1EAC">
        <w:rPr>
          <w:rFonts w:ascii="Museo 300" w:eastAsia="Calibri" w:hAnsi="Museo 300"/>
          <w:sz w:val="18"/>
          <w:szCs w:val="18"/>
        </w:rPr>
        <w:t>XXXXXXXXXXXXXXXXXX</w:t>
      </w:r>
      <w:r w:rsidRPr="00AD76BA">
        <w:rPr>
          <w:rFonts w:ascii="Museo 300" w:eastAsia="Calibri" w:hAnsi="Museo 300"/>
          <w:sz w:val="18"/>
          <w:szCs w:val="18"/>
        </w:rPr>
        <w:t xml:space="preserve"> es la responsable por los daños acontecidos en los equipos eléctricos que fue reportado por la señora </w:t>
      </w:r>
      <w:r w:rsidR="007A1EAC">
        <w:rPr>
          <w:rFonts w:ascii="Museo 300" w:eastAsia="Calibri" w:hAnsi="Museo 300"/>
          <w:sz w:val="18"/>
          <w:szCs w:val="18"/>
        </w:rPr>
        <w:t>XXXXXXXXXXXXXXXXXX</w:t>
      </w:r>
      <w:r w:rsidRPr="00AD76BA">
        <w:rPr>
          <w:rFonts w:ascii="Museo 300" w:eastAsia="Calibri" w:hAnsi="Museo 300"/>
          <w:sz w:val="18"/>
          <w:szCs w:val="18"/>
        </w:rPr>
        <w:t xml:space="preserve">, correspondiente al suministro identificado con el </w:t>
      </w:r>
      <w:r w:rsidRPr="00AD76BA">
        <w:rPr>
          <w:rFonts w:ascii="Museo 300" w:eastAsia="Calibri" w:hAnsi="Museo 300"/>
          <w:b/>
          <w:sz w:val="18"/>
          <w:szCs w:val="18"/>
        </w:rPr>
        <w:t xml:space="preserve">NIC </w:t>
      </w:r>
      <w:r w:rsidR="007A1EAC">
        <w:rPr>
          <w:rFonts w:ascii="Museo 300" w:eastAsia="Calibri" w:hAnsi="Museo 300"/>
          <w:b/>
          <w:sz w:val="18"/>
          <w:szCs w:val="18"/>
        </w:rPr>
        <w:t>XXXXXXXXXXXXXXXXXX</w:t>
      </w:r>
      <w:r w:rsidRPr="00AD76BA">
        <w:rPr>
          <w:rFonts w:ascii="Museo 300" w:eastAsia="Calibri" w:hAnsi="Museo 300"/>
          <w:sz w:val="18"/>
          <w:szCs w:val="18"/>
        </w:rPr>
        <w:t xml:space="preserve">, a nombre del señor </w:t>
      </w:r>
      <w:r w:rsidR="007A1EAC">
        <w:rPr>
          <w:rFonts w:ascii="Museo 300" w:eastAsia="Calibri" w:hAnsi="Museo 300"/>
          <w:sz w:val="18"/>
          <w:szCs w:val="18"/>
        </w:rPr>
        <w:t>XXXXXXXXX</w:t>
      </w:r>
      <w:r w:rsidRPr="00AD76BA">
        <w:rPr>
          <w:rFonts w:ascii="Museo 300" w:eastAsia="Calibri" w:hAnsi="Museo 300"/>
          <w:sz w:val="18"/>
          <w:szCs w:val="18"/>
        </w:rPr>
        <w:t xml:space="preserve">, ubicado en </w:t>
      </w:r>
      <w:r w:rsidR="007A1EAC">
        <w:rPr>
          <w:rFonts w:ascii="Museo 300" w:eastAsia="Calibri" w:hAnsi="Museo 300"/>
          <w:sz w:val="18"/>
          <w:szCs w:val="18"/>
        </w:rPr>
        <w:t>XXXXXXXXXXX</w:t>
      </w:r>
      <w:r w:rsidRPr="00AD76BA">
        <w:rPr>
          <w:rFonts w:ascii="Museo 300" w:eastAsia="Calibri" w:hAnsi="Museo 300"/>
          <w:sz w:val="18"/>
          <w:szCs w:val="18"/>
        </w:rPr>
        <w:t xml:space="preserve">, por lo consiguiente, ésta deberá compensar </w:t>
      </w:r>
      <w:r w:rsidRPr="00AD76BA">
        <w:rPr>
          <w:rFonts w:ascii="Museo 300" w:eastAsia="Calibri" w:hAnsi="Museo 300"/>
          <w:sz w:val="18"/>
          <w:szCs w:val="18"/>
        </w:rPr>
        <w:lastRenderedPageBreak/>
        <w:t xml:space="preserve">económicamente por los daños reclamados correspondiente a la cantidad de </w:t>
      </w:r>
      <w:r w:rsidRPr="00AD76BA">
        <w:rPr>
          <w:rFonts w:ascii="Museo 300" w:eastAsia="Calibri" w:hAnsi="Museo 300"/>
          <w:b/>
          <w:sz w:val="18"/>
          <w:szCs w:val="18"/>
        </w:rPr>
        <w:t>CIENTO NOVENTA Y DOS 48/100 DÓLARES DE LOS ESTADOS UNIDOS DE AMÉRICA (USD $192.48)</w:t>
      </w:r>
      <w:r w:rsidRPr="00AD76BA">
        <w:rPr>
          <w:rFonts w:ascii="Museo 300" w:eastAsia="Calibri" w:hAnsi="Museo 300"/>
          <w:sz w:val="18"/>
          <w:szCs w:val="18"/>
        </w:rPr>
        <w:t xml:space="preserve">, con IVA incluido. </w:t>
      </w:r>
    </w:p>
    <w:p w:rsidR="007E0A52" w:rsidRPr="00AD76BA" w:rsidRDefault="007E0A52" w:rsidP="007E0A52">
      <w:pPr>
        <w:spacing w:after="0" w:line="0" w:lineRule="atLeast"/>
        <w:ind w:left="1134" w:right="565"/>
        <w:contextualSpacing/>
        <w:jc w:val="both"/>
        <w:rPr>
          <w:rFonts w:ascii="Museo 300" w:hAnsi="Museo 300"/>
          <w:sz w:val="18"/>
          <w:szCs w:val="18"/>
        </w:rPr>
      </w:pPr>
    </w:p>
    <w:p w:rsidR="007E0A52" w:rsidRPr="00AD76BA" w:rsidRDefault="007E0A52" w:rsidP="007E0A52">
      <w:pPr>
        <w:pStyle w:val="Prrafodelista"/>
        <w:numPr>
          <w:ilvl w:val="0"/>
          <w:numId w:val="4"/>
        </w:numPr>
        <w:spacing w:line="0" w:lineRule="atLeast"/>
        <w:ind w:right="565"/>
        <w:contextualSpacing/>
        <w:jc w:val="both"/>
        <w:rPr>
          <w:rFonts w:ascii="Museo 300" w:hAnsi="Museo 300" w:cs="Arial"/>
          <w:sz w:val="18"/>
          <w:szCs w:val="18"/>
        </w:rPr>
      </w:pPr>
      <w:r w:rsidRPr="00AD76BA">
        <w:rPr>
          <w:rFonts w:ascii="Museo 300" w:eastAsia="Calibri" w:hAnsi="Museo 300"/>
          <w:sz w:val="18"/>
          <w:szCs w:val="18"/>
        </w:rPr>
        <w:t xml:space="preserve">De conformidad con lo establecido en el Art. 19 de los </w:t>
      </w:r>
      <w:r w:rsidRPr="00AD76BA">
        <w:rPr>
          <w:rFonts w:ascii="Museo 300" w:eastAsia="Calibri" w:hAnsi="Museo 300"/>
          <w:b/>
          <w:sz w:val="18"/>
          <w:szCs w:val="18"/>
        </w:rPr>
        <w:t>TÉRMINOS Y CONDICIONES GENERALES AL CONSUMIDOR FINAL, DEL PLIEGO TARIFARIO DEL AÑO 2019</w:t>
      </w:r>
      <w:r w:rsidRPr="00AD76BA">
        <w:rPr>
          <w:rFonts w:ascii="Museo 300" w:eastAsia="Calibri" w:hAnsi="Museo 300"/>
          <w:sz w:val="18"/>
          <w:szCs w:val="18"/>
        </w:rPr>
        <w:t xml:space="preserve">, este Centro de Atención al Usuario de la SIGET, recomienda que la empresa distribuidora realice las acciones necesarias, a fin de compensar el daño al equipo eléctrico reclamado por la señora </w:t>
      </w:r>
      <w:r w:rsidR="007A1EAC">
        <w:rPr>
          <w:rFonts w:ascii="Museo 300" w:eastAsia="Calibri" w:hAnsi="Museo 300"/>
          <w:sz w:val="18"/>
          <w:szCs w:val="18"/>
        </w:rPr>
        <w:t>XXXXXXXXXX</w:t>
      </w:r>
      <w:r w:rsidRPr="00AD76BA">
        <w:rPr>
          <w:rFonts w:ascii="Museo 300" w:eastAsia="Calibri" w:hAnsi="Museo 300"/>
          <w:sz w:val="18"/>
          <w:szCs w:val="18"/>
        </w:rPr>
        <w:t xml:space="preserve">, dentro de un plazo máximo de diez días hábiles, posterior a la resolución final que emita la SIGET.  </w:t>
      </w:r>
      <w:r w:rsidRPr="00AD76BA">
        <w:rPr>
          <w:rFonts w:ascii="Museo 300" w:hAnsi="Museo 300"/>
          <w:sz w:val="18"/>
          <w:szCs w:val="18"/>
        </w:rPr>
        <w:t>[…]”</w:t>
      </w:r>
    </w:p>
    <w:p w:rsidR="007E0A52" w:rsidRPr="002B38EA" w:rsidRDefault="007E0A52" w:rsidP="007E0A52">
      <w:pPr>
        <w:spacing w:after="0" w:line="0" w:lineRule="atLeast"/>
        <w:jc w:val="both"/>
        <w:rPr>
          <w:rFonts w:ascii="Museo Sans 300" w:eastAsia="Times New Roman" w:hAnsi="Museo Sans 300"/>
          <w:i/>
          <w:lang w:val="es-ES" w:eastAsia="es-ES"/>
        </w:rPr>
      </w:pPr>
    </w:p>
    <w:p w:rsidR="007E0A52" w:rsidRPr="002B38EA" w:rsidRDefault="007E0A52" w:rsidP="007E0A52">
      <w:pPr>
        <w:numPr>
          <w:ilvl w:val="0"/>
          <w:numId w:val="1"/>
        </w:numPr>
        <w:tabs>
          <w:tab w:val="left" w:pos="567"/>
        </w:tabs>
        <w:spacing w:after="0" w:line="240" w:lineRule="auto"/>
        <w:ind w:left="567" w:hanging="567"/>
        <w:contextualSpacing/>
        <w:jc w:val="both"/>
        <w:rPr>
          <w:rFonts w:ascii="Museo Sans 300" w:eastAsia="Times New Roman" w:hAnsi="Museo Sans 300"/>
          <w:lang w:eastAsia="es-SV"/>
        </w:rPr>
      </w:pPr>
      <w:r w:rsidRPr="002B38EA">
        <w:rPr>
          <w:rFonts w:ascii="Museo Sans 300" w:eastAsia="Times New Roman" w:hAnsi="Museo Sans 300"/>
          <w:lang w:eastAsia="es-SV"/>
        </w:rPr>
        <w:t>Mediante el acuerdo N.° E-</w:t>
      </w:r>
      <w:r>
        <w:rPr>
          <w:rFonts w:ascii="Museo Sans 300" w:eastAsia="Times New Roman" w:hAnsi="Museo Sans 300"/>
          <w:lang w:eastAsia="es-SV"/>
        </w:rPr>
        <w:t>306</w:t>
      </w:r>
      <w:r w:rsidRPr="002B38EA">
        <w:rPr>
          <w:rFonts w:ascii="Museo Sans 300" w:eastAsia="Times New Roman" w:hAnsi="Museo Sans 300"/>
          <w:lang w:eastAsia="es-SV"/>
        </w:rPr>
        <w:t xml:space="preserve">-2019-CAU, esta Superintendencia remitió </w:t>
      </w:r>
      <w:r>
        <w:rPr>
          <w:rFonts w:ascii="Museo Sans 300" w:eastAsia="Times New Roman" w:hAnsi="Museo Sans 300"/>
          <w:lang w:eastAsia="es-SV"/>
        </w:rPr>
        <w:t xml:space="preserve">a la sociedad </w:t>
      </w:r>
      <w:r w:rsidR="007A1EAC">
        <w:rPr>
          <w:rFonts w:ascii="Museo Sans 300" w:eastAsia="Times New Roman" w:hAnsi="Museo Sans 300"/>
          <w:lang w:eastAsia="es-SV"/>
        </w:rPr>
        <w:t>XXXXXXXXXXXXXXXXXX</w:t>
      </w:r>
      <w:r>
        <w:rPr>
          <w:rFonts w:ascii="Museo Sans 300" w:eastAsia="Times New Roman" w:hAnsi="Museo Sans 300"/>
          <w:lang w:eastAsia="es-SV"/>
        </w:rPr>
        <w:t>, S.A. de C.V.</w:t>
      </w:r>
      <w:r w:rsidRPr="002B38EA">
        <w:rPr>
          <w:rFonts w:ascii="Museo Sans 300" w:eastAsia="Times New Roman" w:hAnsi="Museo Sans 300"/>
          <w:lang w:eastAsia="es-SV"/>
        </w:rPr>
        <w:t xml:space="preserve"> y a la señora </w:t>
      </w:r>
      <w:r w:rsidR="007A1EAC">
        <w:rPr>
          <w:rFonts w:ascii="Museo Sans 300" w:eastAsia="Times New Roman" w:hAnsi="Museo Sans 300"/>
          <w:lang w:eastAsia="es-SV"/>
        </w:rPr>
        <w:t>XXXXXXXXXXXXXXXXXX</w:t>
      </w:r>
      <w:r w:rsidRPr="002B38EA">
        <w:rPr>
          <w:rFonts w:ascii="Museo Sans 300" w:eastAsia="Times New Roman" w:hAnsi="Museo Sans 300"/>
          <w:lang w:eastAsia="es-SV"/>
        </w:rPr>
        <w:t xml:space="preserve"> copia del informe técnico N.° IT-</w:t>
      </w:r>
      <w:r>
        <w:rPr>
          <w:rFonts w:ascii="Museo Sans 300" w:eastAsia="Times New Roman" w:hAnsi="Museo Sans 300"/>
          <w:lang w:eastAsia="es-SV"/>
        </w:rPr>
        <w:t>045-43313</w:t>
      </w:r>
      <w:r w:rsidRPr="002B38EA">
        <w:rPr>
          <w:rFonts w:ascii="Museo Sans 300" w:eastAsia="Times New Roman" w:hAnsi="Museo Sans 300"/>
          <w:lang w:eastAsia="es-SV"/>
        </w:rPr>
        <w:t xml:space="preserve">-CAU rendido por el Centro de Atención al Usuario, para que en el plazo de diez días hábiles contados a partir del día siguiente a la notificación de </w:t>
      </w:r>
      <w:r>
        <w:rPr>
          <w:rFonts w:ascii="Museo Sans 300" w:eastAsia="Times New Roman" w:hAnsi="Museo Sans 300"/>
          <w:lang w:eastAsia="es-SV"/>
        </w:rPr>
        <w:t>dicho</w:t>
      </w:r>
      <w:r w:rsidRPr="002B38EA">
        <w:rPr>
          <w:rFonts w:ascii="Museo Sans 300" w:eastAsia="Times New Roman" w:hAnsi="Museo Sans 300"/>
          <w:lang w:eastAsia="es-SV"/>
        </w:rPr>
        <w:t xml:space="preserve"> acuerdo, </w:t>
      </w:r>
      <w:r>
        <w:rPr>
          <w:rFonts w:ascii="Museo Sans 300" w:eastAsia="Times New Roman" w:hAnsi="Museo Sans 300"/>
          <w:lang w:eastAsia="es-SV"/>
        </w:rPr>
        <w:t>presentaran</w:t>
      </w:r>
      <w:r w:rsidRPr="002B38EA">
        <w:rPr>
          <w:rFonts w:ascii="Museo Sans 300" w:eastAsia="Times New Roman" w:hAnsi="Museo Sans 300"/>
          <w:lang w:eastAsia="es-SV"/>
        </w:rPr>
        <w:t xml:space="preserve"> sus alegatos finales.</w:t>
      </w:r>
    </w:p>
    <w:p w:rsidR="007E0A52" w:rsidRPr="002B38EA" w:rsidRDefault="007E0A52" w:rsidP="007E0A52">
      <w:pPr>
        <w:spacing w:line="0" w:lineRule="atLeast"/>
        <w:ind w:left="720"/>
        <w:contextualSpacing/>
        <w:jc w:val="both"/>
        <w:rPr>
          <w:rFonts w:ascii="Museo Sans 300" w:eastAsia="Times New Roman" w:hAnsi="Museo Sans 300"/>
          <w:lang w:eastAsia="es-SV"/>
        </w:rPr>
      </w:pPr>
    </w:p>
    <w:p w:rsidR="007E0A52" w:rsidRPr="002B38EA" w:rsidRDefault="007E0A52" w:rsidP="007E0A52">
      <w:pPr>
        <w:spacing w:line="0" w:lineRule="atLeast"/>
        <w:ind w:left="567"/>
        <w:contextualSpacing/>
        <w:jc w:val="both"/>
        <w:rPr>
          <w:rFonts w:ascii="Museo Sans 300" w:hAnsi="Museo Sans 300"/>
          <w:lang w:val="es-ES_tradnl"/>
        </w:rPr>
      </w:pPr>
      <w:r w:rsidRPr="002B38EA">
        <w:rPr>
          <w:rFonts w:ascii="Museo Sans 300" w:hAnsi="Museo Sans 300"/>
          <w:lang w:val="es-ES_tradnl"/>
        </w:rPr>
        <w:t>Dicho acuerdo fue notificado a las partes el</w:t>
      </w:r>
      <w:r>
        <w:rPr>
          <w:rFonts w:ascii="Museo Sans 300" w:hAnsi="Museo Sans 300"/>
          <w:lang w:val="es-ES_tradnl"/>
        </w:rPr>
        <w:t xml:space="preserve"> día</w:t>
      </w:r>
      <w:r w:rsidRPr="002B38EA">
        <w:rPr>
          <w:rFonts w:ascii="Museo Sans 300" w:hAnsi="Museo Sans 300"/>
          <w:lang w:val="es-ES_tradnl"/>
        </w:rPr>
        <w:t xml:space="preserve"> </w:t>
      </w:r>
      <w:r>
        <w:rPr>
          <w:rFonts w:ascii="Museo Sans 300" w:hAnsi="Museo Sans 300"/>
          <w:lang w:val="es-ES_tradnl"/>
        </w:rPr>
        <w:t>veintitrés de agosto</w:t>
      </w:r>
      <w:r w:rsidRPr="002B38EA">
        <w:rPr>
          <w:rFonts w:ascii="Museo Sans 300" w:hAnsi="Museo Sans 300"/>
          <w:lang w:val="es-ES_tradnl"/>
        </w:rPr>
        <w:t xml:space="preserve"> de este año, por lo que el período de alegatos finales concluyó el </w:t>
      </w:r>
      <w:r>
        <w:rPr>
          <w:rFonts w:ascii="Museo Sans 300" w:hAnsi="Museo Sans 300"/>
          <w:lang w:val="es-ES_tradnl"/>
        </w:rPr>
        <w:t>día seis de septiembre</w:t>
      </w:r>
      <w:r w:rsidRPr="002B38EA">
        <w:rPr>
          <w:rFonts w:ascii="Museo Sans 300" w:hAnsi="Museo Sans 300"/>
          <w:lang w:val="es-ES_tradnl"/>
        </w:rPr>
        <w:t xml:space="preserve"> de este año, sin que la sociedad </w:t>
      </w:r>
      <w:r w:rsidR="007A1EAC">
        <w:rPr>
          <w:rFonts w:ascii="Museo Sans 300" w:hAnsi="Museo Sans 300"/>
          <w:lang w:val="es-ES_tradnl"/>
        </w:rPr>
        <w:t>XXXXXXXXXXXXXXXXXX</w:t>
      </w:r>
      <w:r w:rsidRPr="002B38EA">
        <w:rPr>
          <w:rFonts w:ascii="Museo Sans 300" w:hAnsi="Museo Sans 300"/>
          <w:lang w:val="es-ES_tradnl"/>
        </w:rPr>
        <w:t xml:space="preserve">, S.A. de C.V. y a </w:t>
      </w:r>
      <w:r w:rsidRPr="002B38EA">
        <w:rPr>
          <w:rFonts w:ascii="Museo Sans 300" w:hAnsi="Museo Sans 300"/>
        </w:rPr>
        <w:t xml:space="preserve">la señora </w:t>
      </w:r>
      <w:r w:rsidR="007A1EAC">
        <w:rPr>
          <w:rFonts w:ascii="Museo Sans 300" w:hAnsi="Museo Sans 300"/>
          <w:lang w:val="es-ES"/>
        </w:rPr>
        <w:t>XXXXXXXXXXXXXXXXXX</w:t>
      </w:r>
      <w:r w:rsidRPr="002B38EA">
        <w:rPr>
          <w:rFonts w:ascii="Museo Sans 300" w:hAnsi="Museo Sans 300"/>
          <w:lang w:val="es-ES_tradnl"/>
        </w:rPr>
        <w:t xml:space="preserve">, hicieran uso </w:t>
      </w:r>
      <w:r>
        <w:rPr>
          <w:rFonts w:ascii="Museo Sans 300" w:hAnsi="Museo Sans 300"/>
          <w:lang w:val="es-ES_tradnl"/>
        </w:rPr>
        <w:t>del derecho de audiencia y defensa otorgado</w:t>
      </w:r>
      <w:r w:rsidRPr="002B38EA">
        <w:rPr>
          <w:rFonts w:ascii="Museo Sans 300" w:hAnsi="Museo Sans 300"/>
          <w:lang w:val="es-ES_tradnl"/>
        </w:rPr>
        <w:t>.</w:t>
      </w:r>
    </w:p>
    <w:p w:rsidR="007E0A52" w:rsidRPr="002B38EA" w:rsidRDefault="007E0A52" w:rsidP="007E0A52">
      <w:pPr>
        <w:spacing w:line="0" w:lineRule="atLeast"/>
        <w:ind w:left="567"/>
        <w:contextualSpacing/>
        <w:jc w:val="both"/>
        <w:rPr>
          <w:rFonts w:ascii="Museo Sans 300" w:eastAsia="Times New Roman" w:hAnsi="Museo Sans 300"/>
          <w:lang w:eastAsia="es-SV"/>
        </w:rPr>
      </w:pPr>
    </w:p>
    <w:p w:rsidR="007E0A52" w:rsidRDefault="007E0A52" w:rsidP="007E0A52">
      <w:pPr>
        <w:numPr>
          <w:ilvl w:val="0"/>
          <w:numId w:val="1"/>
        </w:numPr>
        <w:tabs>
          <w:tab w:val="left" w:pos="567"/>
        </w:tabs>
        <w:spacing w:after="0" w:line="240" w:lineRule="auto"/>
        <w:ind w:left="567" w:hanging="567"/>
        <w:contextualSpacing/>
        <w:jc w:val="both"/>
        <w:rPr>
          <w:rFonts w:ascii="Museo Sans 300" w:eastAsia="Times New Roman" w:hAnsi="Museo Sans 300"/>
          <w:lang w:eastAsia="es-SV"/>
        </w:rPr>
      </w:pPr>
      <w:r w:rsidRPr="00C22D96">
        <w:rPr>
          <w:rFonts w:ascii="Museo Sans 300" w:hAnsi="Museo Sans 300"/>
          <w:lang w:val="es-ES_tradnl"/>
        </w:rPr>
        <w:t xml:space="preserve">El día diez de septiembre de este año, el ingeniero </w:t>
      </w:r>
      <w:r w:rsidR="007A1EAC">
        <w:rPr>
          <w:rFonts w:ascii="Museo Sans 300" w:hAnsi="Museo Sans 300"/>
          <w:lang w:val="es-ES_tradnl"/>
        </w:rPr>
        <w:t>XXXXXXXX</w:t>
      </w:r>
      <w:r w:rsidRPr="00C22D96">
        <w:rPr>
          <w:rFonts w:ascii="Museo Sans 300" w:hAnsi="Museo Sans 300"/>
          <w:lang w:val="es-ES_tradnl"/>
        </w:rPr>
        <w:t xml:space="preserve"> apoderado </w:t>
      </w:r>
      <w:r w:rsidRPr="00C22D96">
        <w:rPr>
          <w:rFonts w:ascii="Museo Sans 300" w:eastAsia="Times New Roman" w:hAnsi="Museo Sans 300"/>
          <w:lang w:eastAsia="es-SV"/>
        </w:rPr>
        <w:t xml:space="preserve">especial de la sociedad </w:t>
      </w:r>
      <w:r w:rsidR="007A1EAC">
        <w:rPr>
          <w:rFonts w:ascii="Museo Sans 300" w:eastAsia="Times New Roman" w:hAnsi="Museo Sans 300"/>
          <w:lang w:eastAsia="es-SV"/>
        </w:rPr>
        <w:t>XXXXXXXXXXXXXXXXXX</w:t>
      </w:r>
      <w:r w:rsidRPr="00C22D96">
        <w:rPr>
          <w:rFonts w:ascii="Museo Sans 300" w:eastAsia="Times New Roman" w:hAnsi="Museo Sans 300"/>
          <w:lang w:eastAsia="es-SV"/>
        </w:rPr>
        <w:t xml:space="preserve">, S.A. de C.V., remitió un escrito expresando que procederán a devolver a la usuaria mediante cheque la cantidad de CIENTO NOVENTA Y DOS 48/100 DÓLARES DE LOS ESTADOS UNIDOS DE AMÉRICA (USD 192.48) a fin de compensar el daño a los equipos eléctricos reclamados. </w:t>
      </w:r>
    </w:p>
    <w:p w:rsidR="007E0A52" w:rsidRPr="00C22D96" w:rsidRDefault="007E0A52" w:rsidP="007E0A52">
      <w:pPr>
        <w:tabs>
          <w:tab w:val="left" w:pos="567"/>
        </w:tabs>
        <w:spacing w:after="0" w:line="240" w:lineRule="auto"/>
        <w:ind w:left="567"/>
        <w:contextualSpacing/>
        <w:jc w:val="both"/>
        <w:rPr>
          <w:rFonts w:ascii="Museo Sans 300" w:eastAsia="Times New Roman" w:hAnsi="Museo Sans 300"/>
          <w:lang w:eastAsia="es-SV"/>
        </w:rPr>
      </w:pPr>
    </w:p>
    <w:p w:rsidR="007E0A52" w:rsidRDefault="007E0A52" w:rsidP="007E0A52">
      <w:pPr>
        <w:numPr>
          <w:ilvl w:val="0"/>
          <w:numId w:val="1"/>
        </w:numPr>
        <w:tabs>
          <w:tab w:val="left" w:pos="567"/>
        </w:tabs>
        <w:spacing w:after="0" w:line="240" w:lineRule="auto"/>
        <w:ind w:left="567" w:hanging="567"/>
        <w:contextualSpacing/>
        <w:jc w:val="both"/>
        <w:rPr>
          <w:rFonts w:ascii="Museo Sans 300" w:eastAsia="Times New Roman" w:hAnsi="Museo Sans 300"/>
          <w:lang w:eastAsia="es-SV"/>
        </w:rPr>
      </w:pPr>
      <w:r w:rsidRPr="002B38EA">
        <w:rPr>
          <w:rFonts w:ascii="Museo Sans 300" w:eastAsia="Times New Roman" w:hAnsi="Museo Sans 300"/>
          <w:lang w:eastAsia="es-SV"/>
        </w:rPr>
        <w:t xml:space="preserve">Con fundamento en el informe </w:t>
      </w:r>
      <w:r w:rsidRPr="00822960">
        <w:rPr>
          <w:rFonts w:ascii="Museo Sans 300" w:eastAsia="Times New Roman" w:hAnsi="Museo Sans 300"/>
          <w:lang w:eastAsia="es-SV"/>
        </w:rPr>
        <w:t xml:space="preserve">técnico </w:t>
      </w:r>
      <w:r w:rsidRPr="002B38EA">
        <w:rPr>
          <w:rFonts w:ascii="Museo Sans 300" w:eastAsia="Times New Roman" w:hAnsi="Museo Sans 300"/>
          <w:lang w:eastAsia="es-SV"/>
        </w:rPr>
        <w:t>N.° IT-</w:t>
      </w:r>
      <w:r>
        <w:rPr>
          <w:rFonts w:ascii="Museo Sans 300" w:eastAsia="Times New Roman" w:hAnsi="Museo Sans 300"/>
          <w:lang w:eastAsia="es-SV"/>
        </w:rPr>
        <w:t>045-43313</w:t>
      </w:r>
      <w:r w:rsidRPr="002B38EA">
        <w:rPr>
          <w:rFonts w:ascii="Museo Sans 300" w:eastAsia="Times New Roman" w:hAnsi="Museo Sans 300"/>
          <w:lang w:eastAsia="es-SV"/>
        </w:rPr>
        <w:t xml:space="preserve">-CAU </w:t>
      </w:r>
      <w:r w:rsidRPr="00822960">
        <w:rPr>
          <w:rFonts w:ascii="Museo Sans 300" w:eastAsia="Times New Roman" w:hAnsi="Museo Sans 300"/>
          <w:lang w:eastAsia="es-SV"/>
        </w:rPr>
        <w:t>rendido por el Centro de Atención al Usuario de esta Superintendencia, se realizan las valoraciones siguientes:</w:t>
      </w:r>
    </w:p>
    <w:p w:rsidR="007E0A52" w:rsidRPr="002B38EA" w:rsidRDefault="007E0A52" w:rsidP="007E0A52">
      <w:pPr>
        <w:tabs>
          <w:tab w:val="left" w:pos="-142"/>
          <w:tab w:val="left" w:pos="284"/>
          <w:tab w:val="left" w:pos="426"/>
        </w:tabs>
        <w:spacing w:after="0" w:line="0" w:lineRule="atLeast"/>
        <w:jc w:val="both"/>
        <w:rPr>
          <w:rFonts w:ascii="Museo Sans 300" w:eastAsia="Times New Roman" w:hAnsi="Museo Sans 300"/>
          <w:lang w:eastAsia="es-SV"/>
        </w:rPr>
      </w:pPr>
    </w:p>
    <w:p w:rsidR="007E0A52" w:rsidRDefault="007E0A52" w:rsidP="007E0A52">
      <w:pPr>
        <w:pStyle w:val="Prrafodelista"/>
        <w:numPr>
          <w:ilvl w:val="0"/>
          <w:numId w:val="5"/>
        </w:numPr>
        <w:jc w:val="center"/>
        <w:rPr>
          <w:rFonts w:ascii="Museo Sans 500" w:hAnsi="Museo Sans 500"/>
          <w:b/>
          <w:sz w:val="22"/>
          <w:szCs w:val="22"/>
        </w:rPr>
      </w:pPr>
      <w:r w:rsidRPr="00822960">
        <w:rPr>
          <w:rFonts w:ascii="Museo Sans 500" w:hAnsi="Museo Sans 500"/>
          <w:b/>
          <w:sz w:val="22"/>
          <w:szCs w:val="22"/>
        </w:rPr>
        <w:t>MARCO REGULATORIO</w:t>
      </w:r>
    </w:p>
    <w:p w:rsidR="007E0A52" w:rsidRPr="00AD6F81" w:rsidRDefault="007E0A52" w:rsidP="007E0A52">
      <w:pPr>
        <w:pStyle w:val="Prrafodelista"/>
        <w:ind w:left="927"/>
        <w:rPr>
          <w:rFonts w:ascii="Museo Sans 500" w:hAnsi="Museo Sans 500"/>
          <w:b/>
          <w:sz w:val="22"/>
          <w:szCs w:val="22"/>
        </w:rPr>
      </w:pPr>
    </w:p>
    <w:p w:rsidR="007E0A52" w:rsidRPr="00AD6F81" w:rsidRDefault="007E0A52" w:rsidP="007E0A52">
      <w:pPr>
        <w:ind w:firstLine="567"/>
        <w:rPr>
          <w:rFonts w:ascii="Museo Sans 500" w:hAnsi="Museo Sans 500"/>
          <w:b/>
        </w:rPr>
      </w:pPr>
      <w:r>
        <w:rPr>
          <w:rFonts w:ascii="Museo Sans 500" w:hAnsi="Museo Sans 500"/>
          <w:b/>
        </w:rPr>
        <w:t xml:space="preserve">1.A. </w:t>
      </w:r>
      <w:r w:rsidRPr="00822960">
        <w:rPr>
          <w:rFonts w:ascii="Museo Sans 500" w:hAnsi="Museo Sans 500"/>
          <w:b/>
        </w:rPr>
        <w:t xml:space="preserve">Ley General </w:t>
      </w:r>
      <w:r>
        <w:rPr>
          <w:rFonts w:ascii="Museo Sans 500" w:hAnsi="Museo Sans 500"/>
          <w:b/>
        </w:rPr>
        <w:t>d</w:t>
      </w:r>
      <w:r w:rsidRPr="00822960">
        <w:rPr>
          <w:rFonts w:ascii="Museo Sans 500" w:hAnsi="Museo Sans 500"/>
          <w:b/>
        </w:rPr>
        <w:t>e Electricidad</w:t>
      </w:r>
    </w:p>
    <w:p w:rsidR="007E0A52" w:rsidRPr="00822960" w:rsidRDefault="007E0A52" w:rsidP="007E0A52">
      <w:pPr>
        <w:autoSpaceDE w:val="0"/>
        <w:autoSpaceDN w:val="0"/>
        <w:adjustRightInd w:val="0"/>
        <w:spacing w:after="0" w:line="0" w:lineRule="atLeast"/>
        <w:ind w:left="567"/>
        <w:jc w:val="both"/>
        <w:rPr>
          <w:rFonts w:ascii="Museo Sans 300" w:eastAsia="Times New Roman" w:hAnsi="Museo Sans 300"/>
          <w:lang w:eastAsia="es-SV"/>
        </w:rPr>
      </w:pPr>
      <w:r w:rsidRPr="00822960">
        <w:rPr>
          <w:rFonts w:ascii="Museo Sans 300" w:eastAsia="Times New Roman" w:hAnsi="Museo Sans 300"/>
          <w:lang w:eastAsia="es-SV"/>
        </w:rPr>
        <w:t>De acuerdo al artículo 2 letra e) de la Ley General de Electricidad, uno de los objetivos de dicho cuerpo legal es la protección de los derechos de los usuarios y de todas las entidades que desarrollan actividades en el sector.</w:t>
      </w:r>
    </w:p>
    <w:p w:rsidR="007E0A52" w:rsidRPr="00822960" w:rsidRDefault="007E0A52" w:rsidP="007E0A52">
      <w:pPr>
        <w:autoSpaceDE w:val="0"/>
        <w:autoSpaceDN w:val="0"/>
        <w:adjustRightInd w:val="0"/>
        <w:spacing w:after="0" w:line="0" w:lineRule="atLeast"/>
        <w:ind w:left="567"/>
        <w:jc w:val="both"/>
        <w:rPr>
          <w:rFonts w:ascii="Museo Sans 300" w:eastAsia="Times New Roman" w:hAnsi="Museo Sans 300"/>
          <w:lang w:eastAsia="es-SV"/>
        </w:rPr>
      </w:pPr>
    </w:p>
    <w:p w:rsidR="007E0A52" w:rsidRDefault="007E0A52" w:rsidP="007E0A52">
      <w:pPr>
        <w:autoSpaceDE w:val="0"/>
        <w:autoSpaceDN w:val="0"/>
        <w:adjustRightInd w:val="0"/>
        <w:spacing w:after="0" w:line="0" w:lineRule="atLeast"/>
        <w:ind w:left="567"/>
        <w:jc w:val="both"/>
        <w:rPr>
          <w:rFonts w:ascii="Museo Sans 300" w:eastAsia="Times New Roman" w:hAnsi="Museo Sans 300"/>
          <w:lang w:eastAsia="es-SV"/>
        </w:rPr>
      </w:pPr>
      <w:r w:rsidRPr="00822960">
        <w:rPr>
          <w:rFonts w:ascii="Museo Sans 300" w:eastAsia="Times New Roman" w:hAnsi="Museo Sans 300"/>
          <w:lang w:eastAsia="es-SV"/>
        </w:rPr>
        <w:t>Asimismo, el artículo 3 letra e) de la Ley en mención dispone que la Superintendencia General de Electricidad y Telecomunicaciones será la responsable de resolver conflictos sometidos a su competencia y aplicar las sanciones correspondientes contenidas en la presente Ley.</w:t>
      </w:r>
    </w:p>
    <w:p w:rsidR="007E0A52" w:rsidRPr="002B38EA" w:rsidRDefault="007E0A52" w:rsidP="007E0A52">
      <w:pPr>
        <w:autoSpaceDE w:val="0"/>
        <w:autoSpaceDN w:val="0"/>
        <w:adjustRightInd w:val="0"/>
        <w:spacing w:after="0" w:line="0" w:lineRule="atLeast"/>
        <w:ind w:left="567"/>
        <w:jc w:val="both"/>
        <w:rPr>
          <w:rFonts w:ascii="Museo Sans 300" w:eastAsia="Times New Roman" w:hAnsi="Museo Sans 300"/>
          <w:lang w:eastAsia="es-SV"/>
        </w:rPr>
      </w:pPr>
    </w:p>
    <w:p w:rsidR="007E0A52" w:rsidRDefault="007E0A52" w:rsidP="007E0A52">
      <w:pPr>
        <w:ind w:left="567"/>
        <w:rPr>
          <w:rFonts w:ascii="Museo Sans 500" w:hAnsi="Museo Sans 500"/>
          <w:b/>
        </w:rPr>
      </w:pPr>
      <w:r>
        <w:rPr>
          <w:rFonts w:ascii="Museo Sans 500" w:hAnsi="Museo Sans 500"/>
          <w:b/>
        </w:rPr>
        <w:t xml:space="preserve">1.B. </w:t>
      </w:r>
      <w:r w:rsidRPr="00822960">
        <w:rPr>
          <w:rFonts w:ascii="Museo Sans 500" w:hAnsi="Museo Sans 500"/>
          <w:b/>
        </w:rPr>
        <w:t>Reglamento de la Ley General de Electricidad</w:t>
      </w:r>
    </w:p>
    <w:p w:rsidR="007E0A52" w:rsidRPr="00822960" w:rsidRDefault="007E0A52" w:rsidP="007E0A52">
      <w:pPr>
        <w:autoSpaceDE w:val="0"/>
        <w:autoSpaceDN w:val="0"/>
        <w:adjustRightInd w:val="0"/>
        <w:spacing w:after="0" w:line="0" w:lineRule="atLeast"/>
        <w:ind w:left="567"/>
        <w:jc w:val="both"/>
        <w:rPr>
          <w:rFonts w:ascii="Museo Sans 300" w:eastAsia="Times New Roman" w:hAnsi="Museo Sans 300"/>
          <w:lang w:eastAsia="es-SV"/>
        </w:rPr>
      </w:pPr>
      <w:r w:rsidRPr="00822960">
        <w:rPr>
          <w:rFonts w:ascii="Museo Sans 300" w:eastAsia="Times New Roman" w:hAnsi="Museo Sans 300"/>
          <w:lang w:eastAsia="es-SV"/>
        </w:rPr>
        <w:t>El artículo 63 del Reglamento de la Ley General de Electricidad, establece la forma y condiciones en que cada operador responderá por los daños que causen sus instalaciones o equipos a los de tercero podrán pactarse directamente en cada caso concreto, o se podrá acudir a la SIGET para que resuelva al respecto.</w:t>
      </w:r>
    </w:p>
    <w:p w:rsidR="007E0A52" w:rsidRDefault="007E0A52" w:rsidP="007E0A52">
      <w:pPr>
        <w:spacing w:line="0" w:lineRule="atLeast"/>
        <w:ind w:left="993" w:hanging="426"/>
        <w:rPr>
          <w:rFonts w:ascii="Museo Sans 500" w:hAnsi="Museo Sans 500"/>
          <w:b/>
        </w:rPr>
      </w:pPr>
    </w:p>
    <w:p w:rsidR="007E0A52" w:rsidRDefault="007E0A52" w:rsidP="007E0A52">
      <w:pPr>
        <w:ind w:left="993" w:hanging="426"/>
        <w:rPr>
          <w:rFonts w:ascii="Museo Sans 500" w:hAnsi="Museo Sans 500"/>
          <w:b/>
        </w:rPr>
      </w:pPr>
      <w:r>
        <w:rPr>
          <w:rFonts w:ascii="Museo Sans 500" w:hAnsi="Museo Sans 500"/>
          <w:b/>
        </w:rPr>
        <w:lastRenderedPageBreak/>
        <w:t xml:space="preserve">1.C. </w:t>
      </w:r>
      <w:r w:rsidRPr="00822960">
        <w:rPr>
          <w:rFonts w:ascii="Museo Sans 500" w:hAnsi="Museo Sans 500"/>
          <w:b/>
        </w:rPr>
        <w:t>Normativa para la Compensación por Daños Económicos o a Equipos, Artefactos o Instalaciones</w:t>
      </w:r>
    </w:p>
    <w:p w:rsidR="007E0A52" w:rsidRPr="00822960" w:rsidRDefault="007E0A52" w:rsidP="007E0A52">
      <w:pPr>
        <w:autoSpaceDE w:val="0"/>
        <w:autoSpaceDN w:val="0"/>
        <w:adjustRightInd w:val="0"/>
        <w:spacing w:after="0" w:line="0" w:lineRule="atLeast"/>
        <w:ind w:left="567"/>
        <w:jc w:val="both"/>
        <w:rPr>
          <w:rFonts w:ascii="Museo Sans 300" w:eastAsia="Times New Roman" w:hAnsi="Museo Sans 300"/>
          <w:lang w:eastAsia="es-SV"/>
        </w:rPr>
      </w:pPr>
      <w:r w:rsidRPr="00822960">
        <w:rPr>
          <w:rFonts w:ascii="Museo Sans 300" w:eastAsia="Times New Roman" w:hAnsi="Museo Sans 300"/>
          <w:lang w:eastAsia="es-SV"/>
        </w:rPr>
        <w:t>La Normativa para la Compensación por Daños Económicos o a Equipos, Artefactos o Instalaciones, define y establece el procedimiento que deberán seguir las distribuidoras de electricidad, los usuarios finales y esta Superintendencia para la investigación y resolución de casos vinculados a daños económicos sufridos por los usuarios finales, que son atribuibles al suministro de energía eléctrica por causas imputables a un operador de dicho servicio.</w:t>
      </w:r>
    </w:p>
    <w:p w:rsidR="007E0A52" w:rsidRPr="00822960" w:rsidRDefault="007E0A52" w:rsidP="007E0A52">
      <w:pPr>
        <w:autoSpaceDE w:val="0"/>
        <w:autoSpaceDN w:val="0"/>
        <w:adjustRightInd w:val="0"/>
        <w:spacing w:after="0" w:line="0" w:lineRule="atLeast"/>
        <w:ind w:left="567"/>
        <w:jc w:val="both"/>
        <w:rPr>
          <w:rFonts w:ascii="Museo Sans 300" w:eastAsia="Times New Roman" w:hAnsi="Museo Sans 300"/>
          <w:lang w:eastAsia="es-SV"/>
        </w:rPr>
      </w:pPr>
    </w:p>
    <w:p w:rsidR="007E0A52" w:rsidRPr="00822960" w:rsidRDefault="007E0A52" w:rsidP="007E0A52">
      <w:pPr>
        <w:autoSpaceDE w:val="0"/>
        <w:autoSpaceDN w:val="0"/>
        <w:adjustRightInd w:val="0"/>
        <w:spacing w:after="0" w:line="0" w:lineRule="atLeast"/>
        <w:ind w:left="567"/>
        <w:jc w:val="both"/>
        <w:rPr>
          <w:rFonts w:ascii="Museo Sans 300" w:eastAsia="Times New Roman" w:hAnsi="Museo Sans 300"/>
          <w:lang w:eastAsia="es-SV"/>
        </w:rPr>
      </w:pPr>
      <w:r w:rsidRPr="00822960">
        <w:rPr>
          <w:rFonts w:ascii="Museo Sans 300" w:eastAsia="Times New Roman" w:hAnsi="Museo Sans 300"/>
          <w:lang w:eastAsia="es-SV"/>
        </w:rPr>
        <w:t>El artículo 17 señala que, el objetivo principal de la investigación será determinar el origen de los daños económicos, en instalaciones eléctricas, aparatos, equipos eléctricos, artefactos, bienes muebles o inmuebles, materiales tales como productos en procesos, terminados o materias primas que no pueden ser resguardados en un corto tiempo o que por la naturaleza del proceso no puedan ser reutilizados, estableciendo la responsabilidad de si los mismos fueron afectados directamente por una situación atribuible al operador.</w:t>
      </w:r>
    </w:p>
    <w:p w:rsidR="007E0A52" w:rsidRPr="00822960" w:rsidRDefault="007E0A52" w:rsidP="007E0A52">
      <w:pPr>
        <w:autoSpaceDE w:val="0"/>
        <w:autoSpaceDN w:val="0"/>
        <w:adjustRightInd w:val="0"/>
        <w:spacing w:after="0" w:line="0" w:lineRule="atLeast"/>
        <w:ind w:left="567"/>
        <w:jc w:val="both"/>
        <w:rPr>
          <w:rFonts w:ascii="Museo Sans 300" w:eastAsia="Times New Roman" w:hAnsi="Museo Sans 300"/>
          <w:lang w:eastAsia="es-SV"/>
        </w:rPr>
      </w:pPr>
    </w:p>
    <w:p w:rsidR="007E0A52" w:rsidRPr="00822960" w:rsidRDefault="007E0A52" w:rsidP="007E0A52">
      <w:pPr>
        <w:autoSpaceDE w:val="0"/>
        <w:autoSpaceDN w:val="0"/>
        <w:adjustRightInd w:val="0"/>
        <w:spacing w:after="0" w:line="0" w:lineRule="atLeast"/>
        <w:ind w:left="567"/>
        <w:jc w:val="both"/>
        <w:rPr>
          <w:rFonts w:ascii="Museo Sans 300" w:eastAsia="Times New Roman" w:hAnsi="Museo Sans 300"/>
          <w:lang w:eastAsia="es-SV"/>
        </w:rPr>
      </w:pPr>
      <w:r w:rsidRPr="00822960">
        <w:rPr>
          <w:rFonts w:ascii="Museo Sans 300" w:eastAsia="Times New Roman" w:hAnsi="Museo Sans 300"/>
          <w:lang w:eastAsia="es-SV"/>
        </w:rPr>
        <w:t>Los artículos 18, 20 y 21 indican que, se deberá investigar que las instalaciones y aparatos eléctricos de las partes involucradas, cumplan con los requerimientos técnicos, operativos y de seguridad de conformidad con lo establecido en las normas técnicas nacionales e internacionales de la industria eléctrica aceptadas por la SIGET. Investigándose además de la información proporcionada por las partes, en caso de ser necesario, cualquier otra información relacionada con el origen de los daños, pudiéndose requerir a las partes que dentro de un plazo determinado presenten documentos adicionales y otras pruebas que se consideren pertinentes para la solución del caso.</w:t>
      </w:r>
    </w:p>
    <w:p w:rsidR="007E0A52" w:rsidRPr="00822960" w:rsidRDefault="007E0A52" w:rsidP="007E0A52">
      <w:pPr>
        <w:autoSpaceDE w:val="0"/>
        <w:autoSpaceDN w:val="0"/>
        <w:adjustRightInd w:val="0"/>
        <w:spacing w:after="0" w:line="0" w:lineRule="atLeast"/>
        <w:ind w:left="567"/>
        <w:jc w:val="both"/>
        <w:rPr>
          <w:rFonts w:ascii="Museo Sans 300" w:eastAsia="Times New Roman" w:hAnsi="Museo Sans 300"/>
          <w:lang w:eastAsia="es-SV"/>
        </w:rPr>
      </w:pPr>
    </w:p>
    <w:p w:rsidR="007E0A52" w:rsidRPr="00822960" w:rsidRDefault="007E0A52" w:rsidP="007E0A52">
      <w:pPr>
        <w:autoSpaceDE w:val="0"/>
        <w:autoSpaceDN w:val="0"/>
        <w:adjustRightInd w:val="0"/>
        <w:spacing w:after="0" w:line="0" w:lineRule="atLeast"/>
        <w:ind w:left="567"/>
        <w:jc w:val="both"/>
        <w:rPr>
          <w:rFonts w:ascii="Museo Sans 300" w:eastAsia="Times New Roman" w:hAnsi="Museo Sans 300"/>
          <w:lang w:eastAsia="es-SV"/>
        </w:rPr>
      </w:pPr>
      <w:r w:rsidRPr="00822960">
        <w:rPr>
          <w:rFonts w:ascii="Museo Sans 300" w:eastAsia="Times New Roman" w:hAnsi="Museo Sans 300"/>
          <w:lang w:eastAsia="es-SV"/>
        </w:rPr>
        <w:t>De tal forma que la investigación incluya los extremos planteados por las partes y aquellos aspectos técnicos que se estimen pertinentes para establecer responsabilidades, debiendo consignarse sus hallazgos y conclusiones en el informe técnico correspondiente.</w:t>
      </w:r>
    </w:p>
    <w:p w:rsidR="007E0A52" w:rsidRPr="00822960" w:rsidRDefault="007E0A52" w:rsidP="007E0A52">
      <w:pPr>
        <w:autoSpaceDE w:val="0"/>
        <w:autoSpaceDN w:val="0"/>
        <w:adjustRightInd w:val="0"/>
        <w:spacing w:after="0" w:line="0" w:lineRule="atLeast"/>
        <w:ind w:left="567"/>
        <w:jc w:val="both"/>
        <w:rPr>
          <w:rFonts w:ascii="Museo Sans 300" w:eastAsia="Times New Roman" w:hAnsi="Museo Sans 300"/>
          <w:lang w:eastAsia="es-SV"/>
        </w:rPr>
      </w:pPr>
    </w:p>
    <w:p w:rsidR="007E0A52" w:rsidRPr="00822960" w:rsidRDefault="007E0A52" w:rsidP="007E0A52">
      <w:pPr>
        <w:autoSpaceDE w:val="0"/>
        <w:autoSpaceDN w:val="0"/>
        <w:adjustRightInd w:val="0"/>
        <w:spacing w:after="0" w:line="0" w:lineRule="atLeast"/>
        <w:ind w:left="567"/>
        <w:jc w:val="both"/>
        <w:rPr>
          <w:rFonts w:ascii="Museo Sans 300" w:eastAsia="Times New Roman" w:hAnsi="Museo Sans 300"/>
          <w:lang w:eastAsia="es-SV"/>
        </w:rPr>
      </w:pPr>
      <w:r w:rsidRPr="00822960">
        <w:rPr>
          <w:rFonts w:ascii="Museo Sans 300" w:eastAsia="Times New Roman" w:hAnsi="Museo Sans 300"/>
          <w:lang w:eastAsia="es-SV"/>
        </w:rPr>
        <w:t>Asimismo, con base en el artículo 19 se establece que de ser procedente, se deberá realizar el valúo de los daños en cuestión según corresponda. A efecto de realizar dicho valúo se contemplarán los valores de reparación o en su defecto si los bienes dañados quedaren inservibles, se considerará el valor de reposición de los bienes sujetos al valúo.</w:t>
      </w:r>
    </w:p>
    <w:p w:rsidR="007E0A52" w:rsidRPr="00822960" w:rsidRDefault="007E0A52" w:rsidP="007E0A52">
      <w:pPr>
        <w:autoSpaceDE w:val="0"/>
        <w:autoSpaceDN w:val="0"/>
        <w:adjustRightInd w:val="0"/>
        <w:spacing w:after="0" w:line="0" w:lineRule="atLeast"/>
        <w:ind w:left="567"/>
        <w:jc w:val="both"/>
        <w:rPr>
          <w:rFonts w:ascii="Museo Sans 300" w:eastAsia="Times New Roman" w:hAnsi="Museo Sans 300"/>
          <w:lang w:eastAsia="es-SV"/>
        </w:rPr>
      </w:pPr>
    </w:p>
    <w:p w:rsidR="007E0A52" w:rsidRDefault="007E0A52" w:rsidP="007E0A52">
      <w:pPr>
        <w:autoSpaceDE w:val="0"/>
        <w:autoSpaceDN w:val="0"/>
        <w:adjustRightInd w:val="0"/>
        <w:spacing w:after="0" w:line="0" w:lineRule="atLeast"/>
        <w:ind w:left="567"/>
        <w:jc w:val="both"/>
        <w:rPr>
          <w:rFonts w:ascii="Museo Sans 300" w:eastAsia="Times New Roman" w:hAnsi="Museo Sans 300"/>
          <w:lang w:eastAsia="es-SV"/>
        </w:rPr>
      </w:pPr>
      <w:r w:rsidRPr="00822960">
        <w:rPr>
          <w:rFonts w:ascii="Museo Sans 300" w:eastAsia="Times New Roman" w:hAnsi="Museo Sans 300"/>
          <w:lang w:eastAsia="es-SV"/>
        </w:rPr>
        <w:t>En ese orden, el artículo 23 dispone que la resolución final deberá definir si es o no procedente la compensación por los daños reclamados, delimitando y detallando los bienes que serán sujetos de compensación o el monto a compensar según corresponda. Dicha resolución será fundamentada en el dictamen del perito o en el informe rendido por la Gerencia de Electricidad o el Centro de Atención al Usuario, según sea el caso, producto de la investigación previa realizada.</w:t>
      </w:r>
    </w:p>
    <w:p w:rsidR="007E0A52" w:rsidRPr="00822960" w:rsidRDefault="007E0A52" w:rsidP="007E0A52">
      <w:pPr>
        <w:autoSpaceDE w:val="0"/>
        <w:autoSpaceDN w:val="0"/>
        <w:adjustRightInd w:val="0"/>
        <w:spacing w:after="0" w:line="0" w:lineRule="atLeast"/>
        <w:ind w:left="567"/>
        <w:jc w:val="both"/>
        <w:rPr>
          <w:rFonts w:ascii="Museo Sans 300" w:eastAsia="Times New Roman" w:hAnsi="Museo Sans 300"/>
          <w:lang w:eastAsia="es-SV"/>
        </w:rPr>
      </w:pPr>
    </w:p>
    <w:p w:rsidR="007E0A52" w:rsidRDefault="007E0A52" w:rsidP="007E0A52">
      <w:pPr>
        <w:spacing w:after="0" w:line="0" w:lineRule="atLeast"/>
        <w:ind w:left="567"/>
        <w:jc w:val="both"/>
        <w:rPr>
          <w:rFonts w:ascii="Museo Sans 500" w:hAnsi="Museo Sans 500"/>
          <w:b/>
        </w:rPr>
      </w:pPr>
      <w:r>
        <w:rPr>
          <w:rFonts w:ascii="Museo Sans 500" w:hAnsi="Museo Sans 500"/>
          <w:b/>
        </w:rPr>
        <w:t xml:space="preserve">1.D. </w:t>
      </w:r>
      <w:r w:rsidRPr="00822960">
        <w:rPr>
          <w:rFonts w:ascii="Museo Sans 500" w:hAnsi="Museo Sans 500"/>
          <w:b/>
        </w:rPr>
        <w:t>Ley de Protección al Consumidor</w:t>
      </w:r>
    </w:p>
    <w:p w:rsidR="007E0A52" w:rsidRDefault="007E0A52" w:rsidP="007E0A52">
      <w:pPr>
        <w:spacing w:after="0" w:line="0" w:lineRule="atLeast"/>
        <w:ind w:left="567"/>
        <w:jc w:val="both"/>
        <w:rPr>
          <w:rFonts w:ascii="Museo Sans 500" w:hAnsi="Museo Sans 500"/>
          <w:b/>
        </w:rPr>
      </w:pPr>
    </w:p>
    <w:p w:rsidR="007E0A52" w:rsidRPr="00822960" w:rsidRDefault="007E0A52" w:rsidP="007E0A52">
      <w:pPr>
        <w:autoSpaceDE w:val="0"/>
        <w:autoSpaceDN w:val="0"/>
        <w:adjustRightInd w:val="0"/>
        <w:spacing w:after="0" w:line="0" w:lineRule="atLeast"/>
        <w:ind w:left="567"/>
        <w:jc w:val="both"/>
        <w:rPr>
          <w:rFonts w:ascii="Museo Sans 300" w:hAnsi="Museo Sans 300"/>
          <w:lang w:val="es-ES"/>
        </w:rPr>
      </w:pPr>
      <w:r w:rsidRPr="00822960">
        <w:rPr>
          <w:rFonts w:ascii="Museo Sans 300" w:hAnsi="Museo Sans 300"/>
          <w:lang w:val="es-ES"/>
        </w:rPr>
        <w:t>De conformidad con lo establecido en las letras j) y k) del artículo 4 de la Ley de Protección al Consumidor, se indica como derechos básicos de los consumidores o usuarios, acceder a los órganos administrativos establecidos para ventilar los reclamos por violaciones a sus derechos, mediante un proceso simple, breve y gratuito; y defender sus derechos, en procedimientos administrativos de solución de conflictos, con la inversión de la carga de la prueba a su favor, cuando se trate de la prestación de servicios públicos.</w:t>
      </w:r>
    </w:p>
    <w:p w:rsidR="007E0A52" w:rsidRPr="00822960" w:rsidRDefault="007E0A52" w:rsidP="007E0A52">
      <w:pPr>
        <w:autoSpaceDE w:val="0"/>
        <w:autoSpaceDN w:val="0"/>
        <w:adjustRightInd w:val="0"/>
        <w:spacing w:after="0" w:line="0" w:lineRule="atLeast"/>
        <w:ind w:left="567"/>
        <w:jc w:val="both"/>
        <w:rPr>
          <w:rFonts w:ascii="Museo Sans 300" w:hAnsi="Museo Sans 300"/>
          <w:lang w:val="es-ES"/>
        </w:rPr>
      </w:pPr>
    </w:p>
    <w:p w:rsidR="007E0A52" w:rsidRPr="00822960" w:rsidRDefault="007E0A52" w:rsidP="007E0A52">
      <w:pPr>
        <w:autoSpaceDE w:val="0"/>
        <w:autoSpaceDN w:val="0"/>
        <w:adjustRightInd w:val="0"/>
        <w:spacing w:after="0" w:line="0" w:lineRule="atLeast"/>
        <w:ind w:left="567"/>
        <w:jc w:val="both"/>
        <w:rPr>
          <w:rFonts w:ascii="Museo Sans 300" w:hAnsi="Museo Sans 300"/>
          <w:lang w:val="es-ES"/>
        </w:rPr>
      </w:pPr>
      <w:r w:rsidRPr="00822960">
        <w:rPr>
          <w:rFonts w:ascii="Museo Sans 300" w:hAnsi="Museo Sans 300"/>
          <w:lang w:val="es-ES"/>
        </w:rPr>
        <w:lastRenderedPageBreak/>
        <w:t>Siendo lo anterior de obligatoria aplicación por parte de esta Superintendencia, en el marco de funcionamiento del Sistema Nacional de Protección al Consumidor del cual forma parte.</w:t>
      </w:r>
    </w:p>
    <w:p w:rsidR="007E0A52" w:rsidRPr="00016389" w:rsidRDefault="007E0A52" w:rsidP="007E0A52">
      <w:pPr>
        <w:pStyle w:val="Prrafodelista"/>
        <w:ind w:left="720"/>
        <w:rPr>
          <w:rFonts w:ascii="Museo Sans 500" w:hAnsi="Museo Sans 500"/>
          <w:b/>
          <w:sz w:val="22"/>
          <w:szCs w:val="22"/>
        </w:rPr>
      </w:pPr>
      <w:r>
        <w:rPr>
          <w:rFonts w:ascii="Museo Sans 500" w:hAnsi="Museo Sans 500"/>
          <w:b/>
        </w:rPr>
        <w:t xml:space="preserve"> </w:t>
      </w:r>
    </w:p>
    <w:p w:rsidR="007E0A52" w:rsidRDefault="007E0A52" w:rsidP="007E0A52">
      <w:pPr>
        <w:pStyle w:val="Prrafodelista"/>
        <w:numPr>
          <w:ilvl w:val="0"/>
          <w:numId w:val="5"/>
        </w:numPr>
        <w:ind w:left="927"/>
        <w:jc w:val="center"/>
        <w:rPr>
          <w:rFonts w:ascii="Museo Sans 500" w:hAnsi="Museo Sans 500"/>
          <w:b/>
          <w:sz w:val="22"/>
          <w:szCs w:val="22"/>
        </w:rPr>
      </w:pPr>
      <w:r w:rsidRPr="004B2EC8">
        <w:rPr>
          <w:rFonts w:ascii="Museo Sans 500" w:hAnsi="Museo Sans 500"/>
          <w:b/>
          <w:sz w:val="22"/>
          <w:szCs w:val="22"/>
        </w:rPr>
        <w:t>ANÁLISIS</w:t>
      </w:r>
    </w:p>
    <w:p w:rsidR="007E0A52" w:rsidRPr="004B2EC8" w:rsidRDefault="007E0A52" w:rsidP="007E0A52">
      <w:pPr>
        <w:pStyle w:val="Prrafodelista"/>
        <w:ind w:left="927"/>
        <w:rPr>
          <w:rFonts w:ascii="Museo Sans 500" w:hAnsi="Museo Sans 500"/>
          <w:b/>
          <w:sz w:val="22"/>
          <w:szCs w:val="22"/>
        </w:rPr>
      </w:pPr>
    </w:p>
    <w:p w:rsidR="007E0A52" w:rsidRPr="00016389" w:rsidRDefault="007E0A52" w:rsidP="007E0A52">
      <w:pPr>
        <w:spacing w:after="0" w:line="0" w:lineRule="atLeast"/>
        <w:ind w:left="567"/>
        <w:jc w:val="both"/>
        <w:rPr>
          <w:rFonts w:ascii="Museo Sans 300" w:eastAsia="Times New Roman" w:hAnsi="Museo Sans 300"/>
          <w:lang w:eastAsia="es-SV"/>
        </w:rPr>
      </w:pPr>
      <w:r w:rsidRPr="00016389">
        <w:rPr>
          <w:rFonts w:ascii="Museo Sans 300" w:eastAsia="Times New Roman" w:hAnsi="Museo Sans 300"/>
          <w:lang w:eastAsia="es-SV"/>
        </w:rPr>
        <w:t>La figura procesal del dictamen técnico se erige como la prueba fundamental de responsabilidad para establecer la causa de los hechos y los efectos del mismo, y determinar si le corresponde a la distribuidora resarcir económicamente al usuario por los daños reclamados.</w:t>
      </w:r>
    </w:p>
    <w:p w:rsidR="007E0A52" w:rsidRPr="00016389" w:rsidRDefault="007E0A52" w:rsidP="007E0A52">
      <w:pPr>
        <w:spacing w:after="0" w:line="0" w:lineRule="atLeast"/>
        <w:ind w:left="567"/>
        <w:jc w:val="both"/>
        <w:rPr>
          <w:rFonts w:ascii="Museo Sans 300" w:eastAsia="Times New Roman" w:hAnsi="Museo Sans 300"/>
          <w:lang w:eastAsia="es-SV"/>
        </w:rPr>
      </w:pPr>
    </w:p>
    <w:p w:rsidR="007E0A52" w:rsidRPr="00016389" w:rsidRDefault="007E0A52" w:rsidP="007E0A52">
      <w:pPr>
        <w:spacing w:after="0" w:line="0" w:lineRule="atLeast"/>
        <w:ind w:left="567"/>
        <w:jc w:val="both"/>
        <w:rPr>
          <w:rFonts w:ascii="Museo Sans 300" w:eastAsia="Times New Roman" w:hAnsi="Museo Sans 300"/>
          <w:lang w:eastAsia="es-SV"/>
        </w:rPr>
      </w:pPr>
      <w:r w:rsidRPr="00016389">
        <w:rPr>
          <w:rFonts w:ascii="Museo Sans 300" w:eastAsia="Times New Roman" w:hAnsi="Museo Sans 300"/>
          <w:lang w:eastAsia="es-SV"/>
        </w:rPr>
        <w:t>En dicha investigación, el C</w:t>
      </w:r>
      <w:r>
        <w:rPr>
          <w:rFonts w:ascii="Museo Sans 300" w:eastAsia="Times New Roman" w:hAnsi="Museo Sans 300"/>
          <w:lang w:eastAsia="es-SV"/>
        </w:rPr>
        <w:t xml:space="preserve">entro de </w:t>
      </w:r>
      <w:r w:rsidRPr="00016389">
        <w:rPr>
          <w:rFonts w:ascii="Museo Sans 300" w:eastAsia="Times New Roman" w:hAnsi="Museo Sans 300"/>
          <w:lang w:eastAsia="es-SV"/>
        </w:rPr>
        <w:t>A</w:t>
      </w:r>
      <w:r>
        <w:rPr>
          <w:rFonts w:ascii="Museo Sans 300" w:eastAsia="Times New Roman" w:hAnsi="Museo Sans 300"/>
          <w:lang w:eastAsia="es-SV"/>
        </w:rPr>
        <w:t xml:space="preserve">tención al </w:t>
      </w:r>
      <w:r w:rsidRPr="00016389">
        <w:rPr>
          <w:rFonts w:ascii="Museo Sans 300" w:eastAsia="Times New Roman" w:hAnsi="Museo Sans 300"/>
          <w:lang w:eastAsia="es-SV"/>
        </w:rPr>
        <w:t>U</w:t>
      </w:r>
      <w:r>
        <w:rPr>
          <w:rFonts w:ascii="Museo Sans 300" w:eastAsia="Times New Roman" w:hAnsi="Museo Sans 300"/>
          <w:lang w:eastAsia="es-SV"/>
        </w:rPr>
        <w:t>suario</w:t>
      </w:r>
      <w:r w:rsidRPr="00016389">
        <w:rPr>
          <w:rFonts w:ascii="Museo Sans 300" w:eastAsia="Times New Roman" w:hAnsi="Museo Sans 300"/>
          <w:lang w:eastAsia="es-SV"/>
        </w:rPr>
        <w:t xml:space="preserve"> de la SIGET debe recopilar y valorar en conjunto los elementos materiales probatorios, así como la evidencia física, a efecto de establecer responsabilidades, que deben ser consecuencia lógica de los hechos y fundamentos técnicos comprobados y acreditados en su investigación. </w:t>
      </w:r>
    </w:p>
    <w:p w:rsidR="007E0A52" w:rsidRPr="00016389" w:rsidRDefault="007E0A52" w:rsidP="007E0A52">
      <w:pPr>
        <w:spacing w:after="0" w:line="0" w:lineRule="atLeast"/>
        <w:ind w:left="567"/>
        <w:jc w:val="both"/>
        <w:rPr>
          <w:rFonts w:ascii="Museo Sans 300" w:eastAsia="Times New Roman" w:hAnsi="Museo Sans 300"/>
          <w:lang w:eastAsia="es-SV"/>
        </w:rPr>
      </w:pPr>
    </w:p>
    <w:p w:rsidR="007E0A52" w:rsidRPr="00016389" w:rsidRDefault="007E0A52" w:rsidP="007E0A52">
      <w:pPr>
        <w:spacing w:after="0" w:line="0" w:lineRule="atLeast"/>
        <w:ind w:left="567"/>
        <w:jc w:val="both"/>
        <w:rPr>
          <w:rFonts w:ascii="Museo Sans 300" w:eastAsia="Times New Roman" w:hAnsi="Museo Sans 300"/>
          <w:lang w:eastAsia="es-SV"/>
        </w:rPr>
      </w:pPr>
      <w:r w:rsidRPr="00016389">
        <w:rPr>
          <w:rFonts w:ascii="Museo Sans 300" w:eastAsia="Times New Roman" w:hAnsi="Museo Sans 300"/>
          <w:lang w:eastAsia="es-SV"/>
        </w:rPr>
        <w:t>Lo anterior implica que, un daño debe ser indemnizado cuando, entre la acción u omisión y el resultado, se establezca terminante, clara e indubitadamente una relación de causalidad, de tal forma que se logre concluir que el origen de los daños eléctricos se originó directamente de la deficiencia en el suministro de energía eléctrica que provee el distribuidor-comercializador a quien se le imputa.</w:t>
      </w:r>
    </w:p>
    <w:p w:rsidR="007E0A52" w:rsidRPr="00016389" w:rsidRDefault="007E0A52" w:rsidP="007E0A52">
      <w:pPr>
        <w:spacing w:after="0" w:line="0" w:lineRule="atLeast"/>
        <w:ind w:left="567"/>
        <w:jc w:val="both"/>
        <w:rPr>
          <w:rFonts w:ascii="Museo Sans 300" w:eastAsia="Times New Roman" w:hAnsi="Museo Sans 300"/>
          <w:lang w:eastAsia="es-SV"/>
        </w:rPr>
      </w:pPr>
    </w:p>
    <w:p w:rsidR="007E0A52" w:rsidRPr="00016389" w:rsidRDefault="007E0A52" w:rsidP="007E0A52">
      <w:pPr>
        <w:spacing w:after="0" w:line="0" w:lineRule="atLeast"/>
        <w:ind w:left="567"/>
        <w:jc w:val="both"/>
        <w:rPr>
          <w:rFonts w:ascii="Museo Sans 300" w:eastAsia="Times New Roman" w:hAnsi="Museo Sans 300"/>
          <w:lang w:eastAsia="es-SV"/>
        </w:rPr>
      </w:pPr>
      <w:r w:rsidRPr="00016389">
        <w:rPr>
          <w:rFonts w:ascii="Museo Sans 300" w:eastAsia="Times New Roman" w:hAnsi="Museo Sans 300"/>
          <w:lang w:eastAsia="es-SV"/>
        </w:rPr>
        <w:t>De conformidad con lo expuesto, el área técnica del C</w:t>
      </w:r>
      <w:r>
        <w:rPr>
          <w:rFonts w:ascii="Museo Sans 300" w:eastAsia="Times New Roman" w:hAnsi="Museo Sans 300"/>
          <w:lang w:eastAsia="es-SV"/>
        </w:rPr>
        <w:t xml:space="preserve">entro de </w:t>
      </w:r>
      <w:r w:rsidRPr="00016389">
        <w:rPr>
          <w:rFonts w:ascii="Museo Sans 300" w:eastAsia="Times New Roman" w:hAnsi="Museo Sans 300"/>
          <w:lang w:eastAsia="es-SV"/>
        </w:rPr>
        <w:t>A</w:t>
      </w:r>
      <w:r>
        <w:rPr>
          <w:rFonts w:ascii="Museo Sans 300" w:eastAsia="Times New Roman" w:hAnsi="Museo Sans 300"/>
          <w:lang w:eastAsia="es-SV"/>
        </w:rPr>
        <w:t xml:space="preserve">tención al </w:t>
      </w:r>
      <w:r w:rsidRPr="00016389">
        <w:rPr>
          <w:rFonts w:ascii="Museo Sans 300" w:eastAsia="Times New Roman" w:hAnsi="Museo Sans 300"/>
          <w:lang w:eastAsia="es-SV"/>
        </w:rPr>
        <w:t>U</w:t>
      </w:r>
      <w:r>
        <w:rPr>
          <w:rFonts w:ascii="Museo Sans 300" w:eastAsia="Times New Roman" w:hAnsi="Museo Sans 300"/>
          <w:lang w:eastAsia="es-SV"/>
        </w:rPr>
        <w:t>suario</w:t>
      </w:r>
      <w:r w:rsidRPr="00016389">
        <w:rPr>
          <w:rFonts w:ascii="Museo Sans 300" w:eastAsia="Times New Roman" w:hAnsi="Museo Sans 300"/>
          <w:lang w:eastAsia="es-SV"/>
        </w:rPr>
        <w:t xml:space="preserve"> de la SIGET realizó la investigación correspondiente, teniendo como finalidad establecer si el origen del diferendo planteado está relacionado con deficiencias en la calidad del servicio de energía eléctrica proporcionada por la sociedad </w:t>
      </w:r>
      <w:r w:rsidR="007A1EAC">
        <w:rPr>
          <w:rFonts w:ascii="Museo Sans 300" w:eastAsia="Times New Roman" w:hAnsi="Museo Sans 300"/>
          <w:lang w:eastAsia="es-SV"/>
        </w:rPr>
        <w:t>XXXXXXXXXXXXXXXXXX</w:t>
      </w:r>
      <w:r w:rsidRPr="00016389">
        <w:rPr>
          <w:rFonts w:ascii="Museo Sans 300" w:eastAsia="Times New Roman" w:hAnsi="Museo Sans 300"/>
          <w:lang w:eastAsia="es-SV"/>
        </w:rPr>
        <w:t>, S.A. de C.V.; o si está relacionado con las deficiencias técnicas en las instalaciones eléctricas de distribución o en las redes internas del inmueble del reclamante.</w:t>
      </w:r>
    </w:p>
    <w:p w:rsidR="007E0A52" w:rsidRPr="00016389" w:rsidRDefault="007E0A52" w:rsidP="007E0A52">
      <w:pPr>
        <w:spacing w:after="0" w:line="0" w:lineRule="atLeast"/>
        <w:ind w:left="567"/>
        <w:jc w:val="both"/>
        <w:rPr>
          <w:rFonts w:ascii="Museo Sans 300" w:eastAsia="Times New Roman" w:hAnsi="Museo Sans 300"/>
          <w:lang w:eastAsia="es-SV"/>
        </w:rPr>
      </w:pPr>
    </w:p>
    <w:p w:rsidR="007E0A52" w:rsidRPr="002B38EA" w:rsidRDefault="007E0A52" w:rsidP="007E0A52">
      <w:pPr>
        <w:spacing w:after="0" w:line="0" w:lineRule="atLeast"/>
        <w:ind w:left="567"/>
        <w:jc w:val="both"/>
        <w:rPr>
          <w:rFonts w:ascii="Museo Sans 300" w:eastAsia="Times New Roman" w:hAnsi="Museo Sans 300"/>
          <w:lang w:eastAsia="es-SV"/>
        </w:rPr>
      </w:pPr>
      <w:r w:rsidRPr="002B38EA">
        <w:rPr>
          <w:rFonts w:ascii="Museo Sans 300" w:eastAsia="Times New Roman" w:hAnsi="Museo Sans 300"/>
          <w:lang w:eastAsia="es-SV"/>
        </w:rPr>
        <w:t>Bajo el criterio expuesto, se procede a enumerar los hallazgos expuestos por el Centro de Atención al Usuario de la SIGET en el informe técnico N.° IT-</w:t>
      </w:r>
      <w:r>
        <w:rPr>
          <w:rFonts w:ascii="Museo Sans 300" w:eastAsia="Times New Roman" w:hAnsi="Museo Sans 300"/>
          <w:lang w:eastAsia="es-SV"/>
        </w:rPr>
        <w:t>045-43313</w:t>
      </w:r>
      <w:r w:rsidRPr="002B38EA">
        <w:rPr>
          <w:rFonts w:ascii="Museo Sans 300" w:eastAsia="Times New Roman" w:hAnsi="Museo Sans 300"/>
          <w:lang w:eastAsia="es-SV"/>
        </w:rPr>
        <w:t>-CAU.</w:t>
      </w:r>
    </w:p>
    <w:p w:rsidR="007E0A52" w:rsidRPr="002B38EA" w:rsidRDefault="007E0A52" w:rsidP="007E0A52">
      <w:pPr>
        <w:spacing w:after="0" w:line="0" w:lineRule="atLeast"/>
        <w:ind w:left="426"/>
        <w:jc w:val="both"/>
        <w:rPr>
          <w:rFonts w:ascii="Museo Sans 300" w:eastAsia="Times New Roman" w:hAnsi="Museo Sans 300"/>
          <w:lang w:eastAsia="es-SV"/>
        </w:rPr>
      </w:pPr>
      <w:r w:rsidRPr="002B38EA">
        <w:rPr>
          <w:rFonts w:ascii="Museo Sans 300" w:eastAsia="Times New Roman" w:hAnsi="Museo Sans 300"/>
          <w:lang w:eastAsia="es-SV"/>
        </w:rPr>
        <w:tab/>
      </w:r>
    </w:p>
    <w:p w:rsidR="007E0A52" w:rsidRDefault="007E0A52" w:rsidP="007E0A52">
      <w:pPr>
        <w:ind w:left="567"/>
        <w:rPr>
          <w:rFonts w:ascii="Museo Sans 300" w:hAnsi="Museo Sans 300"/>
        </w:rPr>
      </w:pPr>
      <w:r>
        <w:rPr>
          <w:rFonts w:ascii="Museo Sans 500" w:hAnsi="Museo Sans 500"/>
          <w:b/>
        </w:rPr>
        <w:t xml:space="preserve">2.A.  </w:t>
      </w:r>
      <w:r w:rsidRPr="003004BD">
        <w:rPr>
          <w:rFonts w:ascii="Museo Sans 500" w:hAnsi="Museo Sans 500"/>
          <w:b/>
        </w:rPr>
        <w:t>Determinación de</w:t>
      </w:r>
      <w:r>
        <w:rPr>
          <w:rFonts w:ascii="Museo Sans 500" w:hAnsi="Museo Sans 500"/>
          <w:b/>
        </w:rPr>
        <w:t xml:space="preserve"> la responsabilidad</w:t>
      </w:r>
      <w:r w:rsidRPr="003004BD">
        <w:rPr>
          <w:rFonts w:ascii="Museo Sans 500" w:hAnsi="Museo Sans 500"/>
          <w:b/>
        </w:rPr>
        <w:t xml:space="preserve"> del daño de los equipos</w:t>
      </w:r>
      <w:r>
        <w:rPr>
          <w:rFonts w:ascii="Museo Sans 500" w:hAnsi="Museo Sans 500"/>
          <w:b/>
        </w:rPr>
        <w:t xml:space="preserve"> eléctricos </w:t>
      </w:r>
    </w:p>
    <w:p w:rsidR="007E0A52" w:rsidRPr="002D562F" w:rsidRDefault="007E0A52" w:rsidP="007E0A52">
      <w:pPr>
        <w:spacing w:after="0" w:line="0" w:lineRule="atLeast"/>
        <w:ind w:left="567"/>
        <w:contextualSpacing/>
        <w:jc w:val="both"/>
        <w:rPr>
          <w:rFonts w:ascii="Museo Sans 300" w:hAnsi="Museo Sans 300"/>
        </w:rPr>
      </w:pPr>
      <w:r w:rsidRPr="002D562F">
        <w:rPr>
          <w:rFonts w:ascii="Museo Sans 300" w:hAnsi="Museo Sans 300"/>
        </w:rPr>
        <w:t xml:space="preserve">Mediante el análisis de la </w:t>
      </w:r>
      <w:r>
        <w:rPr>
          <w:rFonts w:ascii="Museo Sans 300" w:hAnsi="Museo Sans 300"/>
        </w:rPr>
        <w:t>información descrita se confirmó</w:t>
      </w:r>
      <w:r w:rsidRPr="002D562F">
        <w:rPr>
          <w:rFonts w:ascii="Museo Sans 300" w:hAnsi="Museo Sans 300"/>
        </w:rPr>
        <w:t xml:space="preserve"> el argumento de</w:t>
      </w:r>
      <w:r>
        <w:rPr>
          <w:rFonts w:ascii="Museo Sans 300" w:hAnsi="Museo Sans 300"/>
        </w:rPr>
        <w:t xml:space="preserve"> </w:t>
      </w:r>
      <w:r w:rsidRPr="002D562F">
        <w:rPr>
          <w:rFonts w:ascii="Museo Sans 300" w:hAnsi="Museo Sans 300"/>
        </w:rPr>
        <w:t>l</w:t>
      </w:r>
      <w:r>
        <w:rPr>
          <w:rFonts w:ascii="Museo Sans 300" w:hAnsi="Museo Sans 300"/>
        </w:rPr>
        <w:t>a</w:t>
      </w:r>
      <w:r w:rsidRPr="002D562F">
        <w:rPr>
          <w:rFonts w:ascii="Museo Sans 300" w:hAnsi="Museo Sans 300"/>
        </w:rPr>
        <w:t xml:space="preserve"> usuari</w:t>
      </w:r>
      <w:r>
        <w:rPr>
          <w:rFonts w:ascii="Museo Sans 300" w:hAnsi="Museo Sans 300"/>
        </w:rPr>
        <w:t>a</w:t>
      </w:r>
      <w:r w:rsidRPr="002D562F">
        <w:rPr>
          <w:rFonts w:ascii="Museo Sans 300" w:hAnsi="Museo Sans 300"/>
        </w:rPr>
        <w:t xml:space="preserve"> vinculado a la existencia de una </w:t>
      </w:r>
      <w:r>
        <w:rPr>
          <w:rFonts w:ascii="Museo Sans 300" w:hAnsi="Museo Sans 300"/>
        </w:rPr>
        <w:t xml:space="preserve">falla </w:t>
      </w:r>
      <w:r w:rsidRPr="002D562F">
        <w:rPr>
          <w:rFonts w:ascii="Museo Sans 300" w:hAnsi="Museo Sans 300"/>
        </w:rPr>
        <w:t xml:space="preserve">que afectó el suministro NIC </w:t>
      </w:r>
      <w:r w:rsidR="007A1EAC">
        <w:rPr>
          <w:rFonts w:ascii="Museo Sans 300" w:hAnsi="Museo Sans 300"/>
        </w:rPr>
        <w:t>XXXXXXXXXXXXXXXXXX</w:t>
      </w:r>
      <w:r w:rsidRPr="002D562F">
        <w:rPr>
          <w:rFonts w:ascii="Museo Sans 300" w:hAnsi="Museo Sans 300"/>
        </w:rPr>
        <w:t xml:space="preserve"> el </w:t>
      </w:r>
      <w:r w:rsidRPr="00BB4356">
        <w:rPr>
          <w:rFonts w:ascii="Museo Sans 300" w:hAnsi="Museo Sans 300"/>
        </w:rPr>
        <w:t>veintidós de enero de dos mil diecinueve</w:t>
      </w:r>
      <w:r>
        <w:rPr>
          <w:rFonts w:ascii="Museo Sans 300" w:hAnsi="Museo Sans 300"/>
        </w:rPr>
        <w:t>.</w:t>
      </w:r>
    </w:p>
    <w:p w:rsidR="007E0A52" w:rsidRPr="002D562F" w:rsidRDefault="007E0A52" w:rsidP="007E0A52">
      <w:pPr>
        <w:spacing w:after="0" w:line="0" w:lineRule="atLeast"/>
        <w:ind w:left="567"/>
        <w:contextualSpacing/>
        <w:jc w:val="both"/>
        <w:rPr>
          <w:rFonts w:ascii="Museo Sans 300" w:hAnsi="Museo Sans 300"/>
        </w:rPr>
      </w:pPr>
    </w:p>
    <w:p w:rsidR="007E0A52" w:rsidRPr="002D562F" w:rsidRDefault="007E0A52" w:rsidP="007E0A52">
      <w:pPr>
        <w:spacing w:after="0" w:line="0" w:lineRule="atLeast"/>
        <w:ind w:left="567"/>
        <w:contextualSpacing/>
        <w:jc w:val="both"/>
        <w:rPr>
          <w:rFonts w:ascii="Museo Sans 300" w:hAnsi="Museo Sans 300"/>
        </w:rPr>
      </w:pPr>
      <w:r w:rsidRPr="002D562F">
        <w:rPr>
          <w:rFonts w:ascii="Museo Sans 300" w:hAnsi="Museo Sans 300"/>
        </w:rPr>
        <w:t xml:space="preserve">De conformidad con los hallazgos descritos, el Centro de Atención al Usuario de la SIGET, concluyó que la afectación del suministro NIC </w:t>
      </w:r>
      <w:r w:rsidR="007A1EAC">
        <w:rPr>
          <w:rFonts w:ascii="Museo Sans 300" w:hAnsi="Museo Sans 300"/>
        </w:rPr>
        <w:t>XXXXXXXXXXXXXXXXXX</w:t>
      </w:r>
      <w:r w:rsidRPr="002D562F">
        <w:rPr>
          <w:rFonts w:ascii="Museo Sans 300" w:hAnsi="Museo Sans 300"/>
        </w:rPr>
        <w:t xml:space="preserve">, ocurrida el </w:t>
      </w:r>
      <w:r w:rsidRPr="00BB4356">
        <w:rPr>
          <w:rFonts w:ascii="Museo Sans 300" w:hAnsi="Museo Sans 300"/>
        </w:rPr>
        <w:t>veintidós de enero de dos mil diecinueve</w:t>
      </w:r>
      <w:r w:rsidRPr="002D562F">
        <w:rPr>
          <w:rFonts w:ascii="Museo Sans 300" w:hAnsi="Museo Sans 300"/>
        </w:rPr>
        <w:t xml:space="preserve">, </w:t>
      </w:r>
      <w:r>
        <w:rPr>
          <w:rFonts w:ascii="Museo Sans 300" w:hAnsi="Museo Sans 300"/>
        </w:rPr>
        <w:t>a</w:t>
      </w:r>
      <w:r w:rsidRPr="002D562F">
        <w:rPr>
          <w:rFonts w:ascii="Museo Sans 300" w:hAnsi="Museo Sans 300"/>
        </w:rPr>
        <w:t xml:space="preserve"> las once de la mañana</w:t>
      </w:r>
      <w:r>
        <w:rPr>
          <w:rFonts w:ascii="Museo Sans 300" w:hAnsi="Museo Sans 300"/>
        </w:rPr>
        <w:t>, se debió a un</w:t>
      </w:r>
      <w:r w:rsidRPr="002D562F">
        <w:rPr>
          <w:rFonts w:ascii="Museo Sans 300" w:hAnsi="Museo Sans 300"/>
        </w:rPr>
        <w:t xml:space="preserve"> </w:t>
      </w:r>
      <w:r>
        <w:rPr>
          <w:rFonts w:ascii="Museo Sans 300" w:hAnsi="Museo Sans 300"/>
        </w:rPr>
        <w:t>cortocircuito en un elemento del</w:t>
      </w:r>
      <w:r w:rsidRPr="002D562F">
        <w:rPr>
          <w:rFonts w:ascii="Museo Sans 300" w:hAnsi="Museo Sans 300"/>
        </w:rPr>
        <w:t xml:space="preserve"> centro de transformación código </w:t>
      </w:r>
      <w:r w:rsidRPr="00BB4356">
        <w:rPr>
          <w:rFonts w:ascii="Museo Sans 300" w:hAnsi="Museo Sans 300"/>
        </w:rPr>
        <w:t>T49631</w:t>
      </w:r>
      <w:r w:rsidRPr="002D562F">
        <w:rPr>
          <w:rFonts w:ascii="Museo Sans 300" w:hAnsi="Museo Sans 300"/>
        </w:rPr>
        <w:t xml:space="preserve"> </w:t>
      </w:r>
      <w:r>
        <w:rPr>
          <w:rFonts w:ascii="Museo Sans 300" w:hAnsi="Museo Sans 300"/>
        </w:rPr>
        <w:t>-</w:t>
      </w:r>
      <w:r w:rsidRPr="002D562F">
        <w:rPr>
          <w:rFonts w:ascii="Museo Sans 300" w:hAnsi="Museo Sans 300"/>
        </w:rPr>
        <w:t xml:space="preserve">evento también reportado por </w:t>
      </w:r>
      <w:r>
        <w:rPr>
          <w:rFonts w:ascii="Museo Sans 300" w:hAnsi="Museo Sans 300"/>
        </w:rPr>
        <w:t>la señora Vásquez Fernández</w:t>
      </w:r>
      <w:r w:rsidRPr="002D562F">
        <w:rPr>
          <w:rFonts w:ascii="Museo Sans 300" w:hAnsi="Museo Sans 300"/>
        </w:rPr>
        <w:t xml:space="preserve">- </w:t>
      </w:r>
      <w:r>
        <w:rPr>
          <w:rFonts w:ascii="Museo Sans 300" w:hAnsi="Museo Sans 300"/>
        </w:rPr>
        <w:t xml:space="preserve">que </w:t>
      </w:r>
      <w:r w:rsidRPr="002D562F">
        <w:rPr>
          <w:rFonts w:ascii="Museo Sans 300" w:hAnsi="Museo Sans 300"/>
        </w:rPr>
        <w:t xml:space="preserve">tuvo como consecuencia que se produjera una alteración en los niveles de tensión suministrados a </w:t>
      </w:r>
      <w:r>
        <w:rPr>
          <w:rFonts w:ascii="Museo Sans 300" w:hAnsi="Museo Sans 300"/>
        </w:rPr>
        <w:t xml:space="preserve">cuatro </w:t>
      </w:r>
      <w:r w:rsidRPr="002D562F">
        <w:rPr>
          <w:rFonts w:ascii="Museo Sans 300" w:hAnsi="Museo Sans 300"/>
        </w:rPr>
        <w:t xml:space="preserve">servicios que están vinculados con dicho centro de transformación. </w:t>
      </w:r>
    </w:p>
    <w:p w:rsidR="007E0A52" w:rsidRPr="002D562F" w:rsidRDefault="007E0A52" w:rsidP="007E0A52">
      <w:pPr>
        <w:spacing w:after="0" w:line="0" w:lineRule="atLeast"/>
        <w:ind w:left="567"/>
        <w:contextualSpacing/>
        <w:jc w:val="both"/>
        <w:rPr>
          <w:rFonts w:ascii="Museo Sans 300" w:hAnsi="Museo Sans 300"/>
        </w:rPr>
      </w:pPr>
    </w:p>
    <w:p w:rsidR="007E0A52" w:rsidRPr="002D562F" w:rsidRDefault="007E0A52" w:rsidP="007E0A52">
      <w:pPr>
        <w:spacing w:after="0" w:line="0" w:lineRule="atLeast"/>
        <w:ind w:left="567"/>
        <w:contextualSpacing/>
        <w:jc w:val="both"/>
        <w:rPr>
          <w:rFonts w:ascii="Museo Sans 300" w:hAnsi="Museo Sans 300"/>
        </w:rPr>
      </w:pPr>
      <w:r w:rsidRPr="002D562F">
        <w:rPr>
          <w:rFonts w:ascii="Museo Sans 300" w:hAnsi="Museo Sans 300"/>
        </w:rPr>
        <w:t>Por la magnitud de dicho evento, se concluyó q</w:t>
      </w:r>
      <w:r>
        <w:rPr>
          <w:rFonts w:ascii="Museo Sans 300" w:hAnsi="Museo Sans 300"/>
        </w:rPr>
        <w:t>ue ese fue el origen del daño a los</w:t>
      </w:r>
      <w:r w:rsidRPr="002D562F">
        <w:rPr>
          <w:rFonts w:ascii="Museo Sans 300" w:hAnsi="Museo Sans 300"/>
        </w:rPr>
        <w:t xml:space="preserve"> equipo</w:t>
      </w:r>
      <w:r>
        <w:rPr>
          <w:rFonts w:ascii="Museo Sans 300" w:hAnsi="Museo Sans 300"/>
        </w:rPr>
        <w:t>s</w:t>
      </w:r>
      <w:r w:rsidRPr="002D562F">
        <w:rPr>
          <w:rFonts w:ascii="Museo Sans 300" w:hAnsi="Museo Sans 300"/>
        </w:rPr>
        <w:t xml:space="preserve"> eléctrico</w:t>
      </w:r>
      <w:r>
        <w:rPr>
          <w:rFonts w:ascii="Museo Sans 300" w:hAnsi="Museo Sans 300"/>
        </w:rPr>
        <w:t>s</w:t>
      </w:r>
      <w:r w:rsidRPr="002D562F">
        <w:rPr>
          <w:rFonts w:ascii="Museo Sans 300" w:hAnsi="Museo Sans 300"/>
        </w:rPr>
        <w:t xml:space="preserve"> propiedad de</w:t>
      </w:r>
      <w:r>
        <w:rPr>
          <w:rFonts w:ascii="Museo Sans 300" w:hAnsi="Museo Sans 300"/>
        </w:rPr>
        <w:t xml:space="preserve"> </w:t>
      </w:r>
      <w:r w:rsidRPr="002D562F">
        <w:rPr>
          <w:rFonts w:ascii="Museo Sans 300" w:hAnsi="Museo Sans 300"/>
        </w:rPr>
        <w:t>l</w:t>
      </w:r>
      <w:r>
        <w:rPr>
          <w:rFonts w:ascii="Museo Sans 300" w:hAnsi="Museo Sans 300"/>
        </w:rPr>
        <w:t>a</w:t>
      </w:r>
      <w:r w:rsidRPr="002D562F">
        <w:rPr>
          <w:rFonts w:ascii="Museo Sans 300" w:hAnsi="Museo Sans 300"/>
        </w:rPr>
        <w:t xml:space="preserve"> usuari</w:t>
      </w:r>
      <w:r>
        <w:rPr>
          <w:rFonts w:ascii="Museo Sans 300" w:hAnsi="Museo Sans 300"/>
        </w:rPr>
        <w:t>a</w:t>
      </w:r>
      <w:r w:rsidRPr="002D562F">
        <w:rPr>
          <w:rFonts w:ascii="Museo Sans 300" w:hAnsi="Museo Sans 300"/>
        </w:rPr>
        <w:t xml:space="preserve">, pues difícilmente las protecciones de las instalaciones eléctricas internas del suministro NIC </w:t>
      </w:r>
      <w:r w:rsidR="007A1EAC">
        <w:rPr>
          <w:rFonts w:ascii="Museo Sans 300" w:hAnsi="Museo Sans 300"/>
        </w:rPr>
        <w:t>XXXXXXXXXXXXXXXXXX</w:t>
      </w:r>
      <w:r w:rsidRPr="002D562F">
        <w:rPr>
          <w:rFonts w:ascii="Museo Sans 300" w:hAnsi="Museo Sans 300"/>
        </w:rPr>
        <w:t>, podrían haber resistido o contrarrestado la falla eléctrica.</w:t>
      </w:r>
    </w:p>
    <w:p w:rsidR="007E0A52" w:rsidRPr="002D562F" w:rsidRDefault="007E0A52" w:rsidP="007E0A52">
      <w:pPr>
        <w:spacing w:after="0" w:line="0" w:lineRule="atLeast"/>
        <w:ind w:left="567"/>
        <w:contextualSpacing/>
        <w:jc w:val="both"/>
        <w:rPr>
          <w:rFonts w:ascii="Museo Sans 300" w:hAnsi="Museo Sans 300"/>
        </w:rPr>
      </w:pPr>
      <w:r w:rsidRPr="002D562F">
        <w:rPr>
          <w:rFonts w:ascii="Museo Sans 300" w:hAnsi="Museo Sans 300"/>
        </w:rPr>
        <w:t xml:space="preserve"> </w:t>
      </w:r>
    </w:p>
    <w:p w:rsidR="007E0A52" w:rsidRDefault="007E0A52" w:rsidP="007E0A52">
      <w:pPr>
        <w:spacing w:after="0" w:line="0" w:lineRule="atLeast"/>
        <w:ind w:left="567"/>
        <w:contextualSpacing/>
        <w:jc w:val="both"/>
        <w:rPr>
          <w:rFonts w:ascii="Museo Sans 300" w:hAnsi="Museo Sans 300"/>
          <w:lang w:val="es-ES"/>
        </w:rPr>
      </w:pPr>
      <w:r w:rsidRPr="002D562F">
        <w:rPr>
          <w:rFonts w:ascii="Museo Sans 300" w:hAnsi="Museo Sans 300"/>
        </w:rPr>
        <w:t xml:space="preserve">Por lo antes descrito, se considera que la sociedad </w:t>
      </w:r>
      <w:r w:rsidR="007A1EAC">
        <w:rPr>
          <w:rFonts w:ascii="Museo Sans 300" w:hAnsi="Museo Sans 300"/>
        </w:rPr>
        <w:t>XXXXXXXXXXXXXXXXXX</w:t>
      </w:r>
      <w:r w:rsidRPr="002D562F">
        <w:rPr>
          <w:rFonts w:ascii="Museo Sans 300" w:hAnsi="Museo Sans 300"/>
        </w:rPr>
        <w:t xml:space="preserve">, S.A. de C.V., es la responsable de los daños reclamados por </w:t>
      </w:r>
      <w:r>
        <w:rPr>
          <w:rFonts w:ascii="Museo Sans 300" w:hAnsi="Museo Sans 300"/>
        </w:rPr>
        <w:t xml:space="preserve">la </w:t>
      </w:r>
      <w:r w:rsidRPr="002B38EA">
        <w:rPr>
          <w:rFonts w:ascii="Museo Sans 300" w:eastAsia="Times New Roman" w:hAnsi="Museo Sans 300"/>
          <w:lang w:eastAsia="es-SV"/>
        </w:rPr>
        <w:t xml:space="preserve">señora </w:t>
      </w:r>
      <w:r w:rsidR="007A1EAC">
        <w:rPr>
          <w:rFonts w:ascii="Museo Sans 300" w:eastAsia="Times New Roman" w:hAnsi="Museo Sans 300"/>
          <w:lang w:eastAsia="es-SV"/>
        </w:rPr>
        <w:t>XXXXXXXXXXXXXXXXXX</w:t>
      </w:r>
      <w:r w:rsidRPr="002B38EA">
        <w:rPr>
          <w:rFonts w:ascii="Museo Sans 300" w:eastAsia="Times New Roman" w:hAnsi="Museo Sans 300"/>
          <w:lang w:eastAsia="es-SV"/>
        </w:rPr>
        <w:t xml:space="preserve"> quien actúa en </w:t>
      </w:r>
      <w:r w:rsidRPr="00B53161">
        <w:rPr>
          <w:rFonts w:ascii="Museo Sans 300" w:eastAsia="Times New Roman" w:hAnsi="Museo Sans 300"/>
          <w:lang w:eastAsia="es-SV"/>
        </w:rPr>
        <w:lastRenderedPageBreak/>
        <w:t xml:space="preserve">representación de la señora </w:t>
      </w:r>
      <w:r w:rsidR="007A1EAC">
        <w:rPr>
          <w:rFonts w:ascii="Museo Sans 300" w:eastAsia="Times New Roman" w:hAnsi="Museo Sans 300"/>
          <w:lang w:eastAsia="es-SV"/>
        </w:rPr>
        <w:t>XXXXXXXXXXXXXXXXXX</w:t>
      </w:r>
      <w:r w:rsidRPr="00B53161">
        <w:rPr>
          <w:rFonts w:ascii="Museo Sans 300" w:hAnsi="Museo Sans 300"/>
        </w:rPr>
        <w:t xml:space="preserve">, ya que se comprobó la relación de causalidad directa entre el servicio prestado y el daño ocurrido el día </w:t>
      </w:r>
      <w:r w:rsidRPr="00B53161">
        <w:rPr>
          <w:rFonts w:ascii="Museo Sans 300" w:hAnsi="Museo Sans 300"/>
          <w:lang w:val="es-ES"/>
        </w:rPr>
        <w:t>veintidós de enero de dos mil diecinueve</w:t>
      </w:r>
      <w:r>
        <w:rPr>
          <w:rFonts w:ascii="Museo Sans 300" w:hAnsi="Museo Sans 300"/>
          <w:lang w:val="es-ES"/>
        </w:rPr>
        <w:t xml:space="preserve"> en una lavadora marca LG, un CPU marca Intel Pentium DC serie </w:t>
      </w:r>
      <w:r w:rsidRPr="00CB2060">
        <w:rPr>
          <w:rFonts w:ascii="Museo Sans 300" w:hAnsi="Museo Sans 300"/>
          <w:lang w:val="es-ES"/>
        </w:rPr>
        <w:t>DC3.3GHZ G 4400 SM LGA.1151</w:t>
      </w:r>
      <w:r>
        <w:rPr>
          <w:rFonts w:ascii="Museo Sans 300" w:hAnsi="Museo Sans 300"/>
          <w:lang w:val="es-ES"/>
        </w:rPr>
        <w:t xml:space="preserve"> y un UPS marca FORZA.</w:t>
      </w:r>
    </w:p>
    <w:p w:rsidR="007E0A52" w:rsidRDefault="007E0A52" w:rsidP="007E0A52">
      <w:pPr>
        <w:spacing w:after="0" w:line="0" w:lineRule="atLeast"/>
        <w:ind w:left="567"/>
        <w:contextualSpacing/>
        <w:jc w:val="both"/>
        <w:rPr>
          <w:rFonts w:ascii="Museo Sans 300" w:hAnsi="Museo Sans 300"/>
          <w:lang w:val="es-ES"/>
        </w:rPr>
      </w:pPr>
    </w:p>
    <w:p w:rsidR="007E0A52" w:rsidRDefault="007E0A52" w:rsidP="007E0A52">
      <w:pPr>
        <w:pStyle w:val="Prrafodelista"/>
        <w:numPr>
          <w:ilvl w:val="0"/>
          <w:numId w:val="5"/>
        </w:numPr>
        <w:jc w:val="center"/>
        <w:rPr>
          <w:rFonts w:ascii="Museo Sans 500" w:hAnsi="Museo Sans 500"/>
          <w:b/>
          <w:sz w:val="22"/>
          <w:szCs w:val="22"/>
        </w:rPr>
      </w:pPr>
      <w:r w:rsidRPr="00CB2060">
        <w:rPr>
          <w:rFonts w:ascii="Museo Sans 500" w:hAnsi="Museo Sans 500"/>
          <w:b/>
          <w:sz w:val="22"/>
          <w:szCs w:val="22"/>
        </w:rPr>
        <w:t xml:space="preserve">CONCLUSIONES </w:t>
      </w:r>
      <w:r>
        <w:rPr>
          <w:rFonts w:ascii="Museo Sans 500" w:hAnsi="Museo Sans 500"/>
          <w:b/>
          <w:sz w:val="22"/>
          <w:szCs w:val="22"/>
        </w:rPr>
        <w:t xml:space="preserve"> </w:t>
      </w:r>
    </w:p>
    <w:p w:rsidR="007E0A52" w:rsidRPr="00B53161" w:rsidRDefault="007E0A52" w:rsidP="007E0A52">
      <w:pPr>
        <w:pStyle w:val="Prrafodelista"/>
        <w:ind w:left="720"/>
        <w:rPr>
          <w:rFonts w:ascii="Museo Sans 300" w:hAnsi="Museo Sans 300"/>
          <w:lang w:eastAsia="es-SV"/>
        </w:rPr>
      </w:pPr>
    </w:p>
    <w:p w:rsidR="007E0A52" w:rsidRPr="008A7496" w:rsidRDefault="007E0A52" w:rsidP="007E0A52">
      <w:pPr>
        <w:spacing w:after="0" w:line="0" w:lineRule="atLeast"/>
        <w:ind w:left="567"/>
        <w:contextualSpacing/>
        <w:jc w:val="both"/>
        <w:rPr>
          <w:rFonts w:ascii="Museo Sans 300" w:hAnsi="Museo Sans 300"/>
        </w:rPr>
      </w:pPr>
      <w:r w:rsidRPr="008A7496">
        <w:rPr>
          <w:rFonts w:ascii="Museo Sans 300" w:hAnsi="Museo Sans 300"/>
        </w:rPr>
        <w:t xml:space="preserve">En relación con los efectos de la presente decisión, el derecho de los usuarios a la reparación de los daños económicos sufridos, aparece en </w:t>
      </w:r>
      <w:r>
        <w:rPr>
          <w:rFonts w:ascii="Museo Sans 300" w:hAnsi="Museo Sans 300"/>
        </w:rPr>
        <w:t xml:space="preserve">el </w:t>
      </w:r>
      <w:r w:rsidRPr="008A7496">
        <w:rPr>
          <w:rFonts w:ascii="Museo Sans 300" w:hAnsi="Museo Sans 300"/>
        </w:rPr>
        <w:t>artículo 31</w:t>
      </w:r>
      <w:r>
        <w:rPr>
          <w:rFonts w:ascii="Museo Sans 300" w:hAnsi="Museo Sans 300"/>
        </w:rPr>
        <w:t xml:space="preserve"> de la Ley General de Electricidad, </w:t>
      </w:r>
      <w:r w:rsidRPr="008A7496">
        <w:rPr>
          <w:rFonts w:ascii="Museo Sans 300" w:hAnsi="Museo Sans 300"/>
        </w:rPr>
        <w:t>y el artículo 17 de la Normativa para la Compensación por Daños Económicos o a Equi</w:t>
      </w:r>
      <w:r>
        <w:rPr>
          <w:rFonts w:ascii="Museo Sans 300" w:hAnsi="Museo Sans 300"/>
        </w:rPr>
        <w:t xml:space="preserve">pos, Artefactos o Instalaciones, </w:t>
      </w:r>
      <w:r w:rsidRPr="008A7496">
        <w:rPr>
          <w:rFonts w:ascii="Museo Sans 300" w:hAnsi="Museo Sans 300"/>
        </w:rPr>
        <w:t>establece</w:t>
      </w:r>
      <w:r>
        <w:rPr>
          <w:rFonts w:ascii="Museo Sans 300" w:hAnsi="Museo Sans 300"/>
        </w:rPr>
        <w:t>n</w:t>
      </w:r>
      <w:r w:rsidRPr="008A7496">
        <w:rPr>
          <w:rFonts w:ascii="Museo Sans 300" w:hAnsi="Museo Sans 300"/>
        </w:rPr>
        <w:t xml:space="preserve"> que todo operador será responsable de los daños que sus instalaciones causen a los equipos con los que esté interconectado o los de terceros</w:t>
      </w:r>
      <w:r>
        <w:rPr>
          <w:rFonts w:ascii="Museo Sans 300" w:hAnsi="Museo Sans 300"/>
        </w:rPr>
        <w:t>.</w:t>
      </w:r>
      <w:r w:rsidRPr="008A7496">
        <w:rPr>
          <w:rFonts w:ascii="Museo Sans 300" w:hAnsi="Museo Sans 300"/>
        </w:rPr>
        <w:t xml:space="preserve"> </w:t>
      </w:r>
    </w:p>
    <w:p w:rsidR="007E0A52" w:rsidRPr="008A7496" w:rsidRDefault="007E0A52" w:rsidP="007E0A52">
      <w:pPr>
        <w:spacing w:after="0" w:line="0" w:lineRule="atLeast"/>
        <w:ind w:left="567"/>
        <w:contextualSpacing/>
        <w:jc w:val="both"/>
        <w:rPr>
          <w:rFonts w:ascii="Museo Sans 300" w:hAnsi="Museo Sans 300"/>
        </w:rPr>
      </w:pPr>
    </w:p>
    <w:p w:rsidR="007E0A52" w:rsidRPr="008A7496" w:rsidRDefault="007E0A52" w:rsidP="007E0A52">
      <w:pPr>
        <w:spacing w:after="0" w:line="0" w:lineRule="atLeast"/>
        <w:ind w:left="567"/>
        <w:contextualSpacing/>
        <w:jc w:val="both"/>
        <w:rPr>
          <w:rFonts w:ascii="Museo Sans 300" w:hAnsi="Museo Sans 300"/>
        </w:rPr>
      </w:pPr>
      <w:r w:rsidRPr="008A7496">
        <w:rPr>
          <w:rFonts w:ascii="Museo Sans 300" w:hAnsi="Museo Sans 300"/>
        </w:rPr>
        <w:t>En este punto es importante señalar de conformidad con el artículo 20 de la Normativa para la Compensación por Daños Económicos o a Equipos, Artefactos o Instalaciones, que la resolución final deberá definir si es procedente una compensación económica, para lo cual dicha resolución será fundamentada en el dictamen técnico del CAU.</w:t>
      </w:r>
    </w:p>
    <w:p w:rsidR="007E0A52" w:rsidRPr="008A7496" w:rsidRDefault="007E0A52" w:rsidP="007E0A52">
      <w:pPr>
        <w:spacing w:after="0" w:line="0" w:lineRule="atLeast"/>
        <w:ind w:left="567"/>
        <w:contextualSpacing/>
        <w:jc w:val="both"/>
        <w:rPr>
          <w:rFonts w:ascii="Museo Sans 300" w:hAnsi="Museo Sans 300"/>
        </w:rPr>
      </w:pPr>
    </w:p>
    <w:p w:rsidR="007E0A52" w:rsidRPr="00CB2060" w:rsidRDefault="007E0A52" w:rsidP="007E0A52">
      <w:pPr>
        <w:spacing w:after="0" w:line="0" w:lineRule="atLeast"/>
        <w:ind w:left="567"/>
        <w:contextualSpacing/>
        <w:jc w:val="both"/>
        <w:rPr>
          <w:rFonts w:ascii="Museo Sans 300" w:hAnsi="Museo Sans 300"/>
        </w:rPr>
      </w:pPr>
      <w:r w:rsidRPr="008A7496">
        <w:rPr>
          <w:rFonts w:ascii="Museo Sans 300" w:hAnsi="Museo Sans 300"/>
        </w:rPr>
        <w:t>En atención a los fundamentos expuestos en el informe técnico N.° IT-045-43313-CAU, esta Superintendencia se adhiere al dictamen emitido por el C</w:t>
      </w:r>
      <w:r>
        <w:rPr>
          <w:rFonts w:ascii="Museo Sans 300" w:hAnsi="Museo Sans 300"/>
        </w:rPr>
        <w:t>entro de Atención al Usuario</w:t>
      </w:r>
      <w:r w:rsidRPr="008A7496">
        <w:rPr>
          <w:rFonts w:ascii="Museo Sans 300" w:hAnsi="Museo Sans 300"/>
        </w:rPr>
        <w:t xml:space="preserve"> de la SIGET, de conformidad con la Normativa para la Compensación por Daños Económicos o a Equipos, Artefactos o Instalaciones, debiendo concluir que se acreditó el hecho o circunstancia que se encontraba en controversia y por el cual se inició este procedimiento, siendo procedente determinar que el daño sufrido en una lavadora marca LG, un CPU marca Intel Pentium DC serie DC3.3GHZ G 4400 SM LGA.1151 y un UPS marca FORZA, se originó por </w:t>
      </w:r>
      <w:r>
        <w:rPr>
          <w:rFonts w:ascii="Museo Sans 300" w:hAnsi="Museo Sans 300"/>
        </w:rPr>
        <w:t xml:space="preserve">un cortocircuito </w:t>
      </w:r>
      <w:r w:rsidRPr="005D1DCF">
        <w:rPr>
          <w:rFonts w:ascii="Museo Sans 300" w:hAnsi="Museo Sans 300"/>
        </w:rPr>
        <w:t xml:space="preserve">en un </w:t>
      </w:r>
      <w:r>
        <w:rPr>
          <w:rFonts w:ascii="Museo Sans 300" w:hAnsi="Museo Sans 300"/>
        </w:rPr>
        <w:t>elemento</w:t>
      </w:r>
      <w:r w:rsidRPr="005D1DCF">
        <w:rPr>
          <w:rFonts w:ascii="Museo Sans 300" w:hAnsi="Museo Sans 300"/>
        </w:rPr>
        <w:t xml:space="preserve"> del centro de transformación código T49631</w:t>
      </w:r>
      <w:r w:rsidRPr="008A7496">
        <w:rPr>
          <w:rFonts w:ascii="Museo Sans 300" w:hAnsi="Museo Sans 300"/>
        </w:rPr>
        <w:t xml:space="preserve">, que ocasionó una alteración en los niveles de tensión suministrado </w:t>
      </w:r>
      <w:r>
        <w:rPr>
          <w:rFonts w:ascii="Museo Sans 300" w:hAnsi="Museo Sans 300"/>
        </w:rPr>
        <w:t xml:space="preserve">en el servicio identificado con el </w:t>
      </w:r>
      <w:r w:rsidRPr="008A7496">
        <w:rPr>
          <w:rFonts w:ascii="Museo Sans 300" w:hAnsi="Museo Sans 300"/>
        </w:rPr>
        <w:t xml:space="preserve">NIC </w:t>
      </w:r>
      <w:r w:rsidR="007A1EAC">
        <w:rPr>
          <w:rFonts w:ascii="Museo Sans 300" w:hAnsi="Museo Sans 300"/>
        </w:rPr>
        <w:t>XXXXXXXXXXXXXXXXXX</w:t>
      </w:r>
      <w:r>
        <w:rPr>
          <w:rFonts w:ascii="Museo Sans 300" w:hAnsi="Museo Sans 300"/>
        </w:rPr>
        <w:t xml:space="preserve"> donde se dañaron los</w:t>
      </w:r>
      <w:r w:rsidRPr="008A7496">
        <w:rPr>
          <w:rFonts w:ascii="Museo Sans 300" w:hAnsi="Museo Sans 300"/>
        </w:rPr>
        <w:t xml:space="preserve"> equipo</w:t>
      </w:r>
      <w:r>
        <w:rPr>
          <w:rFonts w:ascii="Museo Sans 300" w:hAnsi="Museo Sans 300"/>
        </w:rPr>
        <w:t>s reclamados</w:t>
      </w:r>
      <w:r w:rsidRPr="008A7496">
        <w:rPr>
          <w:rFonts w:ascii="Museo Sans 300" w:hAnsi="Museo Sans 300"/>
        </w:rPr>
        <w:t>.</w:t>
      </w:r>
    </w:p>
    <w:p w:rsidR="007E0A52" w:rsidRPr="008A7496" w:rsidRDefault="007E0A52" w:rsidP="007E0A52">
      <w:pPr>
        <w:spacing w:after="0" w:line="0" w:lineRule="atLeast"/>
        <w:ind w:left="567"/>
        <w:contextualSpacing/>
        <w:jc w:val="both"/>
        <w:rPr>
          <w:rFonts w:ascii="Museo Sans 300" w:hAnsi="Museo Sans 300"/>
        </w:rPr>
      </w:pPr>
    </w:p>
    <w:p w:rsidR="007E0A52" w:rsidRPr="008A7496" w:rsidRDefault="007E0A52" w:rsidP="007E0A52">
      <w:pPr>
        <w:spacing w:after="0" w:line="0" w:lineRule="atLeast"/>
        <w:ind w:left="567"/>
        <w:contextualSpacing/>
        <w:jc w:val="both"/>
        <w:rPr>
          <w:rFonts w:ascii="Museo Sans 300" w:hAnsi="Museo Sans 300"/>
        </w:rPr>
      </w:pPr>
      <w:r w:rsidRPr="008A7496">
        <w:rPr>
          <w:rFonts w:ascii="Museo Sans 300" w:hAnsi="Museo Sans 300"/>
        </w:rPr>
        <w:t>Por otra parte, en el artículo 24 de dicha Normativa, dispone que la compensación por daños a equipos, aparatos o instalaciones, una vez determinada, consistirá en la reparación de los bienes con tres meses de garantía o en su defecto si los bienes quedaren inservibles, la reposición por otros iguales o de similares características o, si ninguna de las dos alternativas anteriores puede ser realizada, la retribución de su precio. Asimismo, el artículo 25, regula que en todo caso la compensación por daños económicos deberá ser una retribución equivalente al monto dañado y que originó el reclamo.</w:t>
      </w:r>
    </w:p>
    <w:p w:rsidR="007E0A52" w:rsidRPr="008A7496" w:rsidRDefault="007E0A52" w:rsidP="007E0A52">
      <w:pPr>
        <w:spacing w:after="0" w:line="0" w:lineRule="atLeast"/>
        <w:ind w:left="567"/>
        <w:contextualSpacing/>
        <w:jc w:val="both"/>
        <w:rPr>
          <w:rFonts w:ascii="Museo Sans 300" w:hAnsi="Museo Sans 300"/>
        </w:rPr>
      </w:pPr>
    </w:p>
    <w:p w:rsidR="007E0A52" w:rsidRPr="008A7496" w:rsidRDefault="007E0A52" w:rsidP="007E0A52">
      <w:pPr>
        <w:spacing w:after="0" w:line="0" w:lineRule="atLeast"/>
        <w:ind w:left="567"/>
        <w:contextualSpacing/>
        <w:jc w:val="both"/>
        <w:rPr>
          <w:rFonts w:ascii="Museo Sans 300" w:hAnsi="Museo Sans 300"/>
        </w:rPr>
      </w:pPr>
      <w:r w:rsidRPr="008A7496">
        <w:rPr>
          <w:rFonts w:ascii="Museo Sans 300" w:hAnsi="Museo Sans 300"/>
        </w:rPr>
        <w:t xml:space="preserve">El CAU de la SIGET, de conformidad con el artículo 23 de la Normativa para la Compensación por Daños Económicos o a Equipos, Artefactos o Instalaciones, realizó una investigación de mercado del precio promedio actual de una lavadora marca LG, un CPU marca Intel Pentium DC serie DC3.3GHZ G 4400 SM LGA.1151 y un UPS marca FORZA, de características similares a las dañadas; y considerando el costo de reparación de los equipos, determinó que la cantidad solicitada por </w:t>
      </w:r>
      <w:r>
        <w:rPr>
          <w:rFonts w:ascii="Museo Sans 300" w:hAnsi="Museo Sans 300"/>
        </w:rPr>
        <w:t xml:space="preserve">la </w:t>
      </w:r>
      <w:r w:rsidRPr="008A7496">
        <w:rPr>
          <w:rFonts w:ascii="Museo Sans 300" w:hAnsi="Museo Sans 300"/>
        </w:rPr>
        <w:t xml:space="preserve">señora </w:t>
      </w:r>
      <w:r w:rsidR="007A1EAC">
        <w:rPr>
          <w:rFonts w:ascii="Museo Sans 300" w:hAnsi="Museo Sans 300"/>
        </w:rPr>
        <w:t>XXXXXXXXXXXXXXXXXX</w:t>
      </w:r>
      <w:r w:rsidRPr="008A7496">
        <w:rPr>
          <w:rFonts w:ascii="Museo Sans 300" w:hAnsi="Museo Sans 300"/>
        </w:rPr>
        <w:t xml:space="preserve"> quien actúa en representación de la señora </w:t>
      </w:r>
      <w:r w:rsidR="007A1EAC">
        <w:rPr>
          <w:rFonts w:ascii="Museo Sans 300" w:hAnsi="Museo Sans 300"/>
        </w:rPr>
        <w:t>XXXXXXXXXXXXXXXXXX</w:t>
      </w:r>
      <w:r w:rsidRPr="008A7496">
        <w:rPr>
          <w:rFonts w:ascii="Museo Sans 300" w:hAnsi="Museo Sans 300"/>
        </w:rPr>
        <w:t xml:space="preserve"> de CIENTO NOVENTA Y DOS 48/100 DÓLARES DE LOS ESTADOS UNIDOS DE AMÉRICA (USD</w:t>
      </w:r>
      <w:r>
        <w:rPr>
          <w:rFonts w:ascii="Museo Sans 300" w:hAnsi="Museo Sans 300"/>
        </w:rPr>
        <w:t xml:space="preserve"> </w:t>
      </w:r>
      <w:r w:rsidRPr="008A7496">
        <w:rPr>
          <w:rFonts w:ascii="Museo Sans 300" w:hAnsi="Museo Sans 300"/>
        </w:rPr>
        <w:t>192.48) con IVA incluido, es aceptable.</w:t>
      </w:r>
    </w:p>
    <w:p w:rsidR="007E0A52" w:rsidRPr="00B53161" w:rsidRDefault="007E0A52" w:rsidP="007E0A52">
      <w:pPr>
        <w:tabs>
          <w:tab w:val="left" w:pos="993"/>
        </w:tabs>
        <w:spacing w:after="0" w:line="0" w:lineRule="atLeast"/>
        <w:jc w:val="both"/>
        <w:rPr>
          <w:rFonts w:ascii="Museo Sans 300" w:eastAsia="Times New Roman" w:hAnsi="Museo Sans 300"/>
          <w:lang w:eastAsia="es-SV"/>
        </w:rPr>
      </w:pPr>
    </w:p>
    <w:p w:rsidR="007E0A52" w:rsidRDefault="007E0A52" w:rsidP="007E0A52">
      <w:pPr>
        <w:spacing w:after="0" w:line="0" w:lineRule="atLeast"/>
        <w:ind w:left="567"/>
        <w:contextualSpacing/>
        <w:jc w:val="both"/>
        <w:rPr>
          <w:rFonts w:ascii="Museo Sans 300" w:eastAsia="Times New Roman" w:hAnsi="Museo Sans 300"/>
          <w:lang w:eastAsia="es-SV"/>
        </w:rPr>
      </w:pPr>
      <w:r w:rsidRPr="008A7496">
        <w:rPr>
          <w:rFonts w:ascii="Museo Sans 300" w:hAnsi="Museo Sans 300"/>
        </w:rPr>
        <w:t xml:space="preserve">Dicha compensación deberá ser hecha efectiva dentro del plazo de diez días hábiles después de haberse notificado este acuerdo, de conformidad con </w:t>
      </w:r>
      <w:r>
        <w:rPr>
          <w:rFonts w:ascii="Museo Sans 300" w:hAnsi="Museo Sans 300"/>
        </w:rPr>
        <w:t xml:space="preserve">lo </w:t>
      </w:r>
      <w:r w:rsidRPr="008A7496">
        <w:rPr>
          <w:rFonts w:ascii="Museo Sans 300" w:hAnsi="Museo Sans 300"/>
        </w:rPr>
        <w:t>establecido en el artículo 28 de la Normativa para la Compensación por Daños Económicos o a Equipos, Artefactos o Instalaciones.</w:t>
      </w:r>
      <w:r>
        <w:rPr>
          <w:rFonts w:ascii="Museo Sans 300" w:eastAsia="Times New Roman" w:hAnsi="Museo Sans 300"/>
          <w:lang w:eastAsia="es-SV"/>
        </w:rPr>
        <w:t xml:space="preserve"> </w:t>
      </w:r>
    </w:p>
    <w:p w:rsidR="007E0A52" w:rsidRDefault="007E0A52" w:rsidP="007E0A52">
      <w:pPr>
        <w:pStyle w:val="Prrafodelista"/>
        <w:numPr>
          <w:ilvl w:val="0"/>
          <w:numId w:val="5"/>
        </w:numPr>
        <w:jc w:val="center"/>
        <w:rPr>
          <w:rFonts w:ascii="Museo Sans 500" w:hAnsi="Museo Sans 500"/>
          <w:b/>
          <w:sz w:val="22"/>
          <w:szCs w:val="22"/>
        </w:rPr>
      </w:pPr>
      <w:r w:rsidRPr="003004E2">
        <w:rPr>
          <w:rFonts w:ascii="Museo Sans 500" w:hAnsi="Museo Sans 500"/>
          <w:b/>
          <w:sz w:val="22"/>
          <w:szCs w:val="22"/>
        </w:rPr>
        <w:lastRenderedPageBreak/>
        <w:t>RECURSOS</w:t>
      </w:r>
    </w:p>
    <w:p w:rsidR="007E0A52" w:rsidRPr="002B38EA" w:rsidRDefault="007E0A52" w:rsidP="007E0A52">
      <w:pPr>
        <w:tabs>
          <w:tab w:val="left" w:pos="284"/>
        </w:tabs>
        <w:spacing w:after="0" w:line="0" w:lineRule="atLeast"/>
        <w:ind w:left="567"/>
        <w:jc w:val="both"/>
        <w:rPr>
          <w:rFonts w:ascii="Museo Sans 300" w:eastAsia="Times New Roman" w:hAnsi="Museo Sans 300"/>
          <w:lang w:val="es-ES" w:eastAsia="es-ES"/>
        </w:rPr>
      </w:pPr>
    </w:p>
    <w:p w:rsidR="007E0A52" w:rsidRPr="002B38EA" w:rsidRDefault="007E0A52" w:rsidP="007E0A52">
      <w:pPr>
        <w:tabs>
          <w:tab w:val="left" w:pos="284"/>
        </w:tabs>
        <w:spacing w:after="0" w:line="0" w:lineRule="atLeast"/>
        <w:ind w:left="567"/>
        <w:jc w:val="both"/>
        <w:rPr>
          <w:rFonts w:ascii="Museo Sans 300" w:eastAsia="Times New Roman" w:hAnsi="Museo Sans 300"/>
          <w:lang w:val="es-ES" w:eastAsia="es-ES"/>
        </w:rPr>
      </w:pPr>
      <w:r w:rsidRPr="002B38EA">
        <w:rPr>
          <w:rFonts w:ascii="Museo Sans 300" w:eastAsia="Times New Roman" w:hAnsi="Museo Sans 300"/>
          <w:lang w:val="es-ES" w:eastAsia="es-ES"/>
        </w:rPr>
        <w:t>En cumplimiento de los artículos 132 y 133 de la Ley de Procedimientos Administrativos (LPA), el recurso de reconsideración, puede ser interpuesto en el plazo de diez días hábiles contados a partir del día siguiente a la fecha de notificación de est</w:t>
      </w:r>
      <w:r>
        <w:rPr>
          <w:rFonts w:ascii="Museo Sans 300" w:eastAsia="Times New Roman" w:hAnsi="Museo Sans 300"/>
          <w:lang w:val="es-ES" w:eastAsia="es-ES"/>
        </w:rPr>
        <w:t>e acuerdo</w:t>
      </w:r>
      <w:r w:rsidRPr="002B38EA">
        <w:rPr>
          <w:rFonts w:ascii="Museo Sans 300" w:eastAsia="Times New Roman" w:hAnsi="Museo Sans 300"/>
          <w:lang w:val="es-ES" w:eastAsia="es-ES"/>
        </w:rPr>
        <w:t>; y, el recurso de apelación, en el plazo de quince días hábiles contados a partir del día siguiente a la fecha de notificación, con base en los artículos 134 y 135 LPA.</w:t>
      </w:r>
    </w:p>
    <w:p w:rsidR="007E0A52" w:rsidRPr="002B38EA" w:rsidRDefault="007E0A52" w:rsidP="007E0A52">
      <w:pPr>
        <w:tabs>
          <w:tab w:val="left" w:pos="567"/>
        </w:tabs>
        <w:spacing w:after="0" w:line="0" w:lineRule="atLeast"/>
        <w:ind w:left="567"/>
        <w:contextualSpacing/>
        <w:jc w:val="both"/>
        <w:rPr>
          <w:rFonts w:ascii="Museo Sans 300" w:eastAsia="SimSun" w:hAnsi="Museo Sans 300"/>
          <w:lang w:val="es-ES"/>
        </w:rPr>
      </w:pPr>
    </w:p>
    <w:p w:rsidR="007E0A52" w:rsidRPr="006E2210" w:rsidRDefault="007E0A52" w:rsidP="007E0A52">
      <w:pPr>
        <w:tabs>
          <w:tab w:val="left" w:pos="993"/>
        </w:tabs>
        <w:spacing w:after="0" w:line="0" w:lineRule="atLeast"/>
        <w:jc w:val="both"/>
        <w:rPr>
          <w:rFonts w:ascii="Museo Sans 300" w:eastAsia="Times New Roman" w:hAnsi="Museo Sans 300"/>
          <w:b/>
          <w:lang w:eastAsia="es-SV"/>
        </w:rPr>
      </w:pPr>
      <w:r w:rsidRPr="006E2210">
        <w:rPr>
          <w:rFonts w:ascii="Museo Sans 300" w:eastAsia="Times New Roman" w:hAnsi="Museo Sans 300"/>
          <w:b/>
          <w:lang w:eastAsia="es-SV"/>
        </w:rPr>
        <w:t>POR TANTO,</w:t>
      </w:r>
      <w:r w:rsidRPr="002B38EA">
        <w:rPr>
          <w:rFonts w:ascii="Museo Sans 300" w:eastAsia="Times New Roman" w:hAnsi="Museo Sans 300"/>
          <w:lang w:eastAsia="es-SV"/>
        </w:rPr>
        <w:t xml:space="preserve"> en uso de sus facultades legales y con base en la Ley de Procedimientos Administrativos, la Ley de Creación de la SIGET, la Ley General de Electricidad y su Reglamento, </w:t>
      </w:r>
      <w:r>
        <w:rPr>
          <w:rFonts w:ascii="Museo Sans 300" w:eastAsia="Times New Roman" w:hAnsi="Museo Sans 300"/>
          <w:lang w:eastAsia="es-SV"/>
        </w:rPr>
        <w:t xml:space="preserve">la </w:t>
      </w:r>
      <w:r w:rsidRPr="008A7496">
        <w:rPr>
          <w:rFonts w:ascii="Museo Sans 300" w:eastAsia="Times New Roman" w:hAnsi="Museo Sans 300"/>
          <w:lang w:eastAsia="es-SV"/>
        </w:rPr>
        <w:t>Normativa para la Compensación por Daños Económicos o a Equipos, Artefactos o Instalaciones</w:t>
      </w:r>
      <w:r w:rsidRPr="002B38EA">
        <w:rPr>
          <w:rFonts w:ascii="Museo Sans 300" w:eastAsia="Times New Roman" w:hAnsi="Museo Sans 300"/>
          <w:lang w:eastAsia="es-SV"/>
        </w:rPr>
        <w:t xml:space="preserve">, </w:t>
      </w:r>
      <w:r w:rsidRPr="002B38EA">
        <w:rPr>
          <w:rFonts w:ascii="Museo Sans 300" w:eastAsia="Times New Roman" w:hAnsi="Museo Sans 300"/>
          <w:color w:val="000000"/>
          <w:lang w:eastAsia="es-SV"/>
        </w:rPr>
        <w:t xml:space="preserve">los Términos y Condiciones del Pliego Tarifario autorizado a la sociedad </w:t>
      </w:r>
      <w:r w:rsidR="007A1EAC">
        <w:rPr>
          <w:rFonts w:ascii="Museo Sans 300" w:eastAsia="Times New Roman" w:hAnsi="Museo Sans 300"/>
          <w:lang w:eastAsia="es-SV"/>
        </w:rPr>
        <w:t>XXXXXXXXXXXXXXXXXX</w:t>
      </w:r>
      <w:r w:rsidRPr="002B38EA">
        <w:rPr>
          <w:rFonts w:ascii="Museo Sans 300" w:eastAsia="Times New Roman" w:hAnsi="Museo Sans 300"/>
          <w:lang w:eastAsia="es-SV"/>
        </w:rPr>
        <w:t>, S.A. de C.V.;</w:t>
      </w:r>
      <w:r w:rsidRPr="002B38EA">
        <w:rPr>
          <w:rFonts w:ascii="Museo Sans 300" w:eastAsia="Times New Roman" w:hAnsi="Museo Sans 300"/>
          <w:color w:val="000000"/>
          <w:lang w:eastAsia="es-SV"/>
        </w:rPr>
        <w:t xml:space="preserve"> </w:t>
      </w:r>
      <w:r w:rsidRPr="002B38EA">
        <w:rPr>
          <w:rFonts w:ascii="Museo Sans 300" w:eastAsia="Times New Roman" w:hAnsi="Museo Sans 300"/>
          <w:lang w:eastAsia="es-SV"/>
        </w:rPr>
        <w:t xml:space="preserve">y, el informe técnico </w:t>
      </w:r>
      <w:r w:rsidRPr="002B38EA">
        <w:rPr>
          <w:rFonts w:ascii="Museo Sans 300" w:eastAsia="Times New Roman" w:hAnsi="Museo Sans 300"/>
          <w:lang w:eastAsia="es-ES"/>
        </w:rPr>
        <w:t xml:space="preserve">N.° </w:t>
      </w:r>
      <w:r w:rsidRPr="002B38EA">
        <w:rPr>
          <w:rFonts w:ascii="Museo Sans 300" w:eastAsia="Times New Roman" w:hAnsi="Museo Sans 300"/>
          <w:lang w:eastAsia="es-SV"/>
        </w:rPr>
        <w:t>IT-</w:t>
      </w:r>
      <w:r>
        <w:rPr>
          <w:rFonts w:ascii="Museo Sans 300" w:eastAsia="Times New Roman" w:hAnsi="Museo Sans 300"/>
          <w:lang w:eastAsia="es-SV"/>
        </w:rPr>
        <w:t>045-43313</w:t>
      </w:r>
      <w:r w:rsidRPr="002B38EA">
        <w:rPr>
          <w:rFonts w:ascii="Museo Sans 300" w:eastAsia="Times New Roman" w:hAnsi="Museo Sans 300"/>
          <w:lang w:eastAsia="es-SV"/>
        </w:rPr>
        <w:t>-CAU rendido por el CAU, esta Superintendencia</w:t>
      </w:r>
      <w:r>
        <w:rPr>
          <w:rFonts w:ascii="Museo Sans 300" w:eastAsia="Times New Roman" w:hAnsi="Museo Sans 300"/>
          <w:lang w:eastAsia="es-SV"/>
        </w:rPr>
        <w:t>,</w:t>
      </w:r>
      <w:r w:rsidRPr="002B38EA">
        <w:rPr>
          <w:rFonts w:ascii="Museo Sans 300" w:eastAsia="Times New Roman" w:hAnsi="Museo Sans 300"/>
          <w:lang w:eastAsia="es-SV"/>
        </w:rPr>
        <w:t xml:space="preserve"> </w:t>
      </w:r>
      <w:r w:rsidRPr="006E2210">
        <w:rPr>
          <w:rFonts w:ascii="Museo Sans 300" w:eastAsia="Times New Roman" w:hAnsi="Museo Sans 300"/>
          <w:b/>
          <w:lang w:eastAsia="es-SV"/>
        </w:rPr>
        <w:t>ACUERDA:</w:t>
      </w:r>
    </w:p>
    <w:p w:rsidR="007E0A52" w:rsidRPr="002B38EA" w:rsidRDefault="007E0A52" w:rsidP="007E0A52">
      <w:pPr>
        <w:widowControl w:val="0"/>
        <w:autoSpaceDE w:val="0"/>
        <w:autoSpaceDN w:val="0"/>
        <w:adjustRightInd w:val="0"/>
        <w:spacing w:after="0" w:line="0" w:lineRule="atLeast"/>
        <w:jc w:val="both"/>
        <w:rPr>
          <w:rFonts w:ascii="Museo Sans 300" w:eastAsia="Times New Roman" w:hAnsi="Museo Sans 300"/>
          <w:lang w:eastAsia="es-SV"/>
        </w:rPr>
      </w:pPr>
    </w:p>
    <w:p w:rsidR="007E0A52" w:rsidRPr="003004BD" w:rsidRDefault="007E0A52" w:rsidP="007E0A52">
      <w:pPr>
        <w:numPr>
          <w:ilvl w:val="0"/>
          <w:numId w:val="2"/>
        </w:numPr>
        <w:tabs>
          <w:tab w:val="num" w:pos="567"/>
          <w:tab w:val="left" w:pos="993"/>
        </w:tabs>
        <w:spacing w:after="0" w:line="0" w:lineRule="atLeast"/>
        <w:ind w:left="567" w:hanging="567"/>
        <w:contextualSpacing/>
        <w:jc w:val="both"/>
        <w:rPr>
          <w:rFonts w:ascii="Museo Sans 300" w:eastAsia="Times New Roman" w:hAnsi="Museo Sans 300"/>
          <w:lang w:eastAsia="es-SV"/>
        </w:rPr>
      </w:pPr>
      <w:r w:rsidRPr="003004BD">
        <w:rPr>
          <w:rFonts w:ascii="Museo Sans 300" w:eastAsia="Times New Roman" w:hAnsi="Museo Sans 300"/>
          <w:lang w:eastAsia="es-SV"/>
        </w:rPr>
        <w:t xml:space="preserve">Determinar que el daño sufrido en </w:t>
      </w:r>
      <w:r w:rsidRPr="008A7496">
        <w:rPr>
          <w:rFonts w:ascii="Museo Sans 300" w:hAnsi="Museo Sans 300"/>
        </w:rPr>
        <w:t>una lavadora marca LG, un CPU marca Intel Pentium DC serie DC3.3GHZ G 4400 SM LGA.1151 y un UPS marca FORZA</w:t>
      </w:r>
      <w:r w:rsidRPr="003004BD">
        <w:rPr>
          <w:rFonts w:ascii="Museo Sans 300" w:eastAsia="Times New Roman" w:hAnsi="Museo Sans 300"/>
          <w:lang w:eastAsia="es-SV"/>
        </w:rPr>
        <w:t xml:space="preserve"> reclamado por </w:t>
      </w:r>
      <w:r>
        <w:rPr>
          <w:rFonts w:ascii="Museo Sans 300" w:eastAsia="Times New Roman" w:hAnsi="Museo Sans 300"/>
          <w:lang w:eastAsia="es-SV"/>
        </w:rPr>
        <w:t xml:space="preserve">la señora </w:t>
      </w:r>
      <w:r w:rsidR="007A1EAC">
        <w:rPr>
          <w:rFonts w:ascii="Museo Sans 300" w:eastAsia="Times New Roman" w:hAnsi="Museo Sans 300"/>
          <w:lang w:eastAsia="es-SV"/>
        </w:rPr>
        <w:t>XXXXXXXXXXXXXXXXXX</w:t>
      </w:r>
      <w:r w:rsidRPr="002B38EA">
        <w:rPr>
          <w:rFonts w:ascii="Museo Sans 300" w:eastAsia="Times New Roman" w:hAnsi="Museo Sans 300"/>
          <w:lang w:eastAsia="es-SV"/>
        </w:rPr>
        <w:t xml:space="preserve"> quien actúa en representación </w:t>
      </w:r>
      <w:r>
        <w:rPr>
          <w:rFonts w:ascii="Museo Sans 300" w:eastAsia="Times New Roman" w:hAnsi="Museo Sans 300"/>
          <w:lang w:eastAsia="es-SV"/>
        </w:rPr>
        <w:t xml:space="preserve">de la señora </w:t>
      </w:r>
      <w:r w:rsidR="007A1EAC">
        <w:rPr>
          <w:rFonts w:ascii="Museo Sans 300" w:eastAsia="Times New Roman" w:hAnsi="Museo Sans 300"/>
          <w:lang w:eastAsia="es-SV"/>
        </w:rPr>
        <w:t>XXXXXXXXXXXXXXXXXX</w:t>
      </w:r>
      <w:r>
        <w:rPr>
          <w:rFonts w:ascii="Museo Sans 300" w:eastAsia="Times New Roman" w:hAnsi="Museo Sans 300"/>
          <w:lang w:eastAsia="es-SV"/>
        </w:rPr>
        <w:t>,</w:t>
      </w:r>
      <w:r w:rsidRPr="003004BD">
        <w:rPr>
          <w:rFonts w:ascii="Museo Sans 300" w:eastAsia="Times New Roman" w:hAnsi="Museo Sans 300"/>
          <w:lang w:eastAsia="es-SV"/>
        </w:rPr>
        <w:t xml:space="preserve"> tuvo su origen en las deficiencias en el producto técnico suministrado por la sociedad </w:t>
      </w:r>
      <w:r w:rsidR="007A1EAC">
        <w:rPr>
          <w:rFonts w:ascii="Museo Sans 300" w:eastAsia="Times New Roman" w:hAnsi="Museo Sans 300"/>
          <w:lang w:eastAsia="es-SV"/>
        </w:rPr>
        <w:t>XXXXXXXXXXXXXXXXXX</w:t>
      </w:r>
      <w:r w:rsidRPr="003004BD">
        <w:rPr>
          <w:rFonts w:ascii="Museo Sans 300" w:eastAsia="Times New Roman" w:hAnsi="Museo Sans 300"/>
          <w:lang w:eastAsia="es-SV"/>
        </w:rPr>
        <w:t xml:space="preserve">, S.A. de C.V., que el día </w:t>
      </w:r>
      <w:r w:rsidRPr="00301E1E">
        <w:rPr>
          <w:rFonts w:ascii="Museo Sans 300" w:eastAsia="Times New Roman" w:hAnsi="Museo Sans 300"/>
          <w:lang w:val="es-ES" w:eastAsia="es-SV"/>
        </w:rPr>
        <w:t>veintidós de enero de dos mil diecinueve</w:t>
      </w:r>
      <w:r w:rsidRPr="003004BD">
        <w:rPr>
          <w:rFonts w:ascii="Museo Sans 300" w:eastAsia="Times New Roman" w:hAnsi="Museo Sans 300"/>
          <w:lang w:eastAsia="es-SV"/>
        </w:rPr>
        <w:t xml:space="preserve"> causaron perturbaciones en el servicio de energía eléctrica con el NIC </w:t>
      </w:r>
      <w:r w:rsidR="007A1EAC">
        <w:rPr>
          <w:rFonts w:ascii="Museo Sans 300" w:eastAsia="Times New Roman" w:hAnsi="Museo Sans 300"/>
          <w:lang w:eastAsia="es-SV"/>
        </w:rPr>
        <w:t>XXXXXXXXXXXXXXXXXX</w:t>
      </w:r>
      <w:r w:rsidRPr="003004BD">
        <w:rPr>
          <w:rFonts w:ascii="Museo Sans 300" w:eastAsia="Times New Roman" w:hAnsi="Museo Sans 300"/>
          <w:lang w:eastAsia="es-SV"/>
        </w:rPr>
        <w:t>.</w:t>
      </w:r>
    </w:p>
    <w:p w:rsidR="007E0A52" w:rsidRPr="003004BD" w:rsidRDefault="007E0A52" w:rsidP="007E0A52">
      <w:pPr>
        <w:tabs>
          <w:tab w:val="left" w:pos="993"/>
        </w:tabs>
        <w:spacing w:after="0" w:line="0" w:lineRule="atLeast"/>
        <w:ind w:left="567"/>
        <w:contextualSpacing/>
        <w:jc w:val="both"/>
        <w:rPr>
          <w:rFonts w:ascii="Museo Sans 300" w:eastAsia="Times New Roman" w:hAnsi="Museo Sans 300"/>
          <w:lang w:eastAsia="es-SV"/>
        </w:rPr>
      </w:pPr>
    </w:p>
    <w:p w:rsidR="007E0A52" w:rsidRPr="003004BD" w:rsidRDefault="007E0A52" w:rsidP="007E0A52">
      <w:pPr>
        <w:numPr>
          <w:ilvl w:val="0"/>
          <w:numId w:val="2"/>
        </w:numPr>
        <w:tabs>
          <w:tab w:val="num" w:pos="567"/>
          <w:tab w:val="left" w:pos="993"/>
        </w:tabs>
        <w:spacing w:after="0" w:line="0" w:lineRule="atLeast"/>
        <w:ind w:left="567" w:hanging="567"/>
        <w:contextualSpacing/>
        <w:jc w:val="both"/>
        <w:rPr>
          <w:rFonts w:ascii="Museo Sans 300" w:eastAsia="Times New Roman" w:hAnsi="Museo Sans 300"/>
          <w:lang w:eastAsia="es-SV"/>
        </w:rPr>
      </w:pPr>
      <w:r w:rsidRPr="003004BD">
        <w:rPr>
          <w:rFonts w:ascii="Museo Sans 300" w:eastAsia="Times New Roman" w:hAnsi="Museo Sans 300"/>
          <w:lang w:eastAsia="es-SV"/>
        </w:rPr>
        <w:t xml:space="preserve">Requerir a la sociedad </w:t>
      </w:r>
      <w:r w:rsidR="007A1EAC">
        <w:rPr>
          <w:rFonts w:ascii="Museo Sans 300" w:eastAsia="Times New Roman" w:hAnsi="Museo Sans 300"/>
          <w:lang w:eastAsia="es-SV"/>
        </w:rPr>
        <w:t>XXXXXXXXXXXXXXXXXX</w:t>
      </w:r>
      <w:r w:rsidRPr="003004BD">
        <w:rPr>
          <w:rFonts w:ascii="Museo Sans 300" w:eastAsia="Times New Roman" w:hAnsi="Museo Sans 300"/>
          <w:lang w:eastAsia="es-SV"/>
        </w:rPr>
        <w:t>, S.A. de C.V., que compense a</w:t>
      </w:r>
      <w:r>
        <w:rPr>
          <w:rFonts w:ascii="Museo Sans 300" w:eastAsia="Times New Roman" w:hAnsi="Museo Sans 300"/>
          <w:lang w:eastAsia="es-SV"/>
        </w:rPr>
        <w:t xml:space="preserve"> la señora </w:t>
      </w:r>
      <w:r w:rsidR="007A1EAC">
        <w:rPr>
          <w:rFonts w:ascii="Museo Sans 300" w:eastAsia="Times New Roman" w:hAnsi="Museo Sans 300"/>
          <w:lang w:eastAsia="es-SV"/>
        </w:rPr>
        <w:t>XXXXXXXXXXXXXXXXXX</w:t>
      </w:r>
      <w:r w:rsidRPr="002B38EA">
        <w:rPr>
          <w:rFonts w:ascii="Museo Sans 300" w:eastAsia="Times New Roman" w:hAnsi="Museo Sans 300"/>
          <w:lang w:eastAsia="es-SV"/>
        </w:rPr>
        <w:t xml:space="preserve"> quien actúa en representación </w:t>
      </w:r>
      <w:r>
        <w:rPr>
          <w:rFonts w:ascii="Museo Sans 300" w:eastAsia="Times New Roman" w:hAnsi="Museo Sans 300"/>
          <w:lang w:eastAsia="es-SV"/>
        </w:rPr>
        <w:t xml:space="preserve">de la señora </w:t>
      </w:r>
      <w:r w:rsidR="007A1EAC">
        <w:rPr>
          <w:rFonts w:ascii="Museo Sans 300" w:eastAsia="Times New Roman" w:hAnsi="Museo Sans 300"/>
          <w:lang w:eastAsia="es-SV"/>
        </w:rPr>
        <w:t>XXXXXXXXXXXXXXXXXX</w:t>
      </w:r>
      <w:r>
        <w:rPr>
          <w:rFonts w:ascii="Museo Sans 300" w:eastAsia="Times New Roman" w:hAnsi="Museo Sans 300"/>
          <w:lang w:eastAsia="es-SV"/>
        </w:rPr>
        <w:t xml:space="preserve">, </w:t>
      </w:r>
      <w:r w:rsidRPr="003004BD">
        <w:rPr>
          <w:rFonts w:ascii="Museo Sans 300" w:eastAsia="Times New Roman" w:hAnsi="Museo Sans 300"/>
          <w:lang w:eastAsia="es-SV"/>
        </w:rPr>
        <w:t xml:space="preserve">mediante efectivo o cheque, la cantidad de </w:t>
      </w:r>
      <w:r w:rsidRPr="008A7496">
        <w:rPr>
          <w:rFonts w:ascii="Museo Sans 300" w:hAnsi="Museo Sans 300"/>
        </w:rPr>
        <w:t>CIENTO NOVENTA Y DOS 48/100 DÓLARES DE LOS ESTADOS UNIDOS DE AMÉRICA (USD</w:t>
      </w:r>
      <w:r>
        <w:rPr>
          <w:rFonts w:ascii="Museo Sans 300" w:hAnsi="Museo Sans 300"/>
        </w:rPr>
        <w:t xml:space="preserve"> </w:t>
      </w:r>
      <w:r w:rsidRPr="008A7496">
        <w:rPr>
          <w:rFonts w:ascii="Museo Sans 300" w:hAnsi="Museo Sans 300"/>
        </w:rPr>
        <w:t>192.48)</w:t>
      </w:r>
      <w:r w:rsidRPr="003004BD">
        <w:rPr>
          <w:rFonts w:ascii="Museo Sans 300" w:eastAsia="Times New Roman" w:hAnsi="Museo Sans 300"/>
          <w:lang w:eastAsia="es-SV"/>
        </w:rPr>
        <w:t xml:space="preserve"> con IVA incluido, por los daños en </w:t>
      </w:r>
      <w:r>
        <w:rPr>
          <w:rFonts w:ascii="Museo Sans 300" w:eastAsia="Times New Roman" w:hAnsi="Museo Sans 300"/>
          <w:lang w:eastAsia="es-SV"/>
        </w:rPr>
        <w:t>los</w:t>
      </w:r>
      <w:r w:rsidRPr="003004BD">
        <w:rPr>
          <w:rFonts w:ascii="Museo Sans 300" w:eastAsia="Times New Roman" w:hAnsi="Museo Sans 300"/>
          <w:lang w:eastAsia="es-SV"/>
        </w:rPr>
        <w:t xml:space="preserve"> equipo</w:t>
      </w:r>
      <w:r>
        <w:rPr>
          <w:rFonts w:ascii="Museo Sans 300" w:eastAsia="Times New Roman" w:hAnsi="Museo Sans 300"/>
          <w:lang w:eastAsia="es-SV"/>
        </w:rPr>
        <w:t>s</w:t>
      </w:r>
      <w:r w:rsidRPr="003004BD">
        <w:rPr>
          <w:rFonts w:ascii="Museo Sans 300" w:eastAsia="Times New Roman" w:hAnsi="Museo Sans 300"/>
          <w:lang w:eastAsia="es-SV"/>
        </w:rPr>
        <w:t xml:space="preserve"> eléctrico</w:t>
      </w:r>
      <w:r>
        <w:rPr>
          <w:rFonts w:ascii="Museo Sans 300" w:eastAsia="Times New Roman" w:hAnsi="Museo Sans 300"/>
          <w:lang w:eastAsia="es-SV"/>
        </w:rPr>
        <w:t>s</w:t>
      </w:r>
      <w:r w:rsidRPr="003004BD">
        <w:rPr>
          <w:rFonts w:ascii="Museo Sans 300" w:eastAsia="Times New Roman" w:hAnsi="Museo Sans 300"/>
          <w:lang w:eastAsia="es-SV"/>
        </w:rPr>
        <w:t xml:space="preserve"> reclamado</w:t>
      </w:r>
      <w:r>
        <w:rPr>
          <w:rFonts w:ascii="Museo Sans 300" w:eastAsia="Times New Roman" w:hAnsi="Museo Sans 300"/>
          <w:lang w:eastAsia="es-SV"/>
        </w:rPr>
        <w:t>s</w:t>
      </w:r>
      <w:r w:rsidRPr="003004BD">
        <w:rPr>
          <w:rFonts w:ascii="Museo Sans 300" w:eastAsia="Times New Roman" w:hAnsi="Museo Sans 300"/>
          <w:lang w:eastAsia="es-SV"/>
        </w:rPr>
        <w:t>.</w:t>
      </w:r>
    </w:p>
    <w:p w:rsidR="007E0A52" w:rsidRPr="003004BD" w:rsidRDefault="007E0A52" w:rsidP="007E0A52">
      <w:pPr>
        <w:spacing w:after="0" w:line="0" w:lineRule="atLeast"/>
        <w:ind w:left="720"/>
        <w:contextualSpacing/>
        <w:jc w:val="both"/>
        <w:rPr>
          <w:rFonts w:ascii="Museo Sans 300" w:eastAsia="Times New Roman" w:hAnsi="Museo Sans 300"/>
          <w:color w:val="000000"/>
          <w:lang w:eastAsia="es-SV"/>
        </w:rPr>
      </w:pPr>
    </w:p>
    <w:p w:rsidR="007E0A52" w:rsidRPr="003004BD" w:rsidRDefault="007E0A52" w:rsidP="007E0A52">
      <w:pPr>
        <w:tabs>
          <w:tab w:val="left" w:pos="993"/>
        </w:tabs>
        <w:spacing w:after="0" w:line="0" w:lineRule="atLeast"/>
        <w:ind w:left="567"/>
        <w:contextualSpacing/>
        <w:jc w:val="both"/>
        <w:rPr>
          <w:rFonts w:ascii="Museo Sans 300" w:eastAsia="Times New Roman" w:hAnsi="Museo Sans 300"/>
          <w:color w:val="000000"/>
          <w:lang w:eastAsia="es-SV"/>
        </w:rPr>
      </w:pPr>
      <w:r w:rsidRPr="003004BD">
        <w:rPr>
          <w:rFonts w:ascii="Museo Sans 300" w:eastAsia="Times New Roman" w:hAnsi="Museo Sans 300"/>
          <w:color w:val="000000"/>
          <w:lang w:eastAsia="es-SV"/>
        </w:rPr>
        <w:t>Dicha compensación deberá ser hecha efectiva dentro del plazo máximo de diez días hábiles después de haberse notificado este acuerdo, de conformidad con</w:t>
      </w:r>
      <w:r>
        <w:rPr>
          <w:rFonts w:ascii="Museo Sans 300" w:eastAsia="Times New Roman" w:hAnsi="Museo Sans 300"/>
          <w:color w:val="000000"/>
          <w:lang w:eastAsia="es-SV"/>
        </w:rPr>
        <w:t xml:space="preserve"> lo</w:t>
      </w:r>
      <w:r w:rsidRPr="003004BD">
        <w:rPr>
          <w:rFonts w:ascii="Museo Sans 300" w:eastAsia="Times New Roman" w:hAnsi="Museo Sans 300"/>
          <w:color w:val="000000"/>
          <w:lang w:eastAsia="es-SV"/>
        </w:rPr>
        <w:t xml:space="preserve"> establecido en el artículo 28 de la Normativa para la Compensación por Daños Económicos o a Equipos, Artefactos o Instalaciones.</w:t>
      </w:r>
    </w:p>
    <w:p w:rsidR="007E0A52" w:rsidRPr="002B38EA" w:rsidRDefault="007E0A52" w:rsidP="007E0A52">
      <w:pPr>
        <w:spacing w:after="0" w:line="0" w:lineRule="atLeast"/>
        <w:ind w:left="720"/>
        <w:contextualSpacing/>
        <w:jc w:val="both"/>
        <w:rPr>
          <w:rFonts w:ascii="Museo Sans 300" w:eastAsia="Times New Roman" w:hAnsi="Museo Sans 300"/>
          <w:color w:val="000000"/>
          <w:lang w:eastAsia="es-SV"/>
        </w:rPr>
      </w:pPr>
    </w:p>
    <w:p w:rsidR="007E0A52" w:rsidRPr="002B38EA" w:rsidRDefault="007E0A52" w:rsidP="007E0A52">
      <w:pPr>
        <w:numPr>
          <w:ilvl w:val="0"/>
          <w:numId w:val="2"/>
        </w:numPr>
        <w:tabs>
          <w:tab w:val="num" w:pos="567"/>
          <w:tab w:val="left" w:pos="993"/>
        </w:tabs>
        <w:spacing w:after="0" w:line="0" w:lineRule="atLeast"/>
        <w:ind w:left="567" w:hanging="567"/>
        <w:contextualSpacing/>
        <w:jc w:val="both"/>
        <w:rPr>
          <w:rFonts w:ascii="Museo Sans 300" w:eastAsia="Times New Roman" w:hAnsi="Museo Sans 300"/>
          <w:color w:val="000000"/>
          <w:lang w:eastAsia="es-SV"/>
        </w:rPr>
      </w:pPr>
      <w:r w:rsidRPr="002B38EA">
        <w:rPr>
          <w:rFonts w:ascii="Museo Sans 300" w:eastAsia="Times New Roman" w:hAnsi="Museo Sans 300"/>
          <w:color w:val="000000"/>
          <w:lang w:eastAsia="es-SV"/>
        </w:rPr>
        <w:t>Notificar este acuerdo a</w:t>
      </w:r>
      <w:r w:rsidRPr="002B38EA">
        <w:rPr>
          <w:rFonts w:ascii="Museo Sans 300" w:eastAsia="Times New Roman" w:hAnsi="Museo Sans 300"/>
          <w:lang w:eastAsia="es-SV"/>
        </w:rPr>
        <w:t xml:space="preserve"> la señora </w:t>
      </w:r>
      <w:r w:rsidR="007A1EAC">
        <w:rPr>
          <w:rFonts w:ascii="Museo Sans 300" w:eastAsia="Times New Roman" w:hAnsi="Museo Sans 300"/>
          <w:lang w:eastAsia="es-SV"/>
        </w:rPr>
        <w:t>XXXXXXXXXXXXXXXXXX</w:t>
      </w:r>
      <w:r w:rsidRPr="002B38EA">
        <w:rPr>
          <w:rFonts w:ascii="Museo Sans 300" w:eastAsia="Times New Roman" w:hAnsi="Museo Sans 300"/>
          <w:color w:val="000000"/>
          <w:lang w:eastAsia="es-SV"/>
        </w:rPr>
        <w:t xml:space="preserve"> y a la sociedad </w:t>
      </w:r>
      <w:r w:rsidR="007A1EAC">
        <w:rPr>
          <w:rFonts w:ascii="Museo Sans 300" w:eastAsia="Times New Roman" w:hAnsi="Museo Sans 300"/>
          <w:lang w:eastAsia="es-SV"/>
        </w:rPr>
        <w:t>XXXXXXXXXXXXXXXXXX</w:t>
      </w:r>
      <w:r w:rsidRPr="002B38EA">
        <w:rPr>
          <w:rFonts w:ascii="Museo Sans 300" w:eastAsia="Times New Roman" w:hAnsi="Museo Sans 300"/>
          <w:lang w:eastAsia="es-SV"/>
        </w:rPr>
        <w:t>, S.A. de C.V.,</w:t>
      </w:r>
      <w:r w:rsidRPr="002B38EA">
        <w:rPr>
          <w:rFonts w:ascii="Museo Sans 300" w:eastAsia="Times New Roman" w:hAnsi="Museo Sans 300"/>
          <w:color w:val="000000"/>
          <w:lang w:eastAsia="es-SV"/>
        </w:rPr>
        <w:t xml:space="preserve"> para los efectos legales pertinentes. </w:t>
      </w:r>
    </w:p>
    <w:p w:rsidR="007E0A52" w:rsidRPr="002B38EA" w:rsidRDefault="007E0A52" w:rsidP="007E0A52">
      <w:pPr>
        <w:tabs>
          <w:tab w:val="left" w:pos="993"/>
        </w:tabs>
        <w:spacing w:after="0" w:line="0" w:lineRule="atLeast"/>
        <w:ind w:left="567"/>
        <w:contextualSpacing/>
        <w:jc w:val="both"/>
        <w:rPr>
          <w:rFonts w:ascii="Museo Sans 300" w:eastAsia="Times New Roman" w:hAnsi="Museo Sans 300"/>
          <w:lang w:eastAsia="es-SV"/>
        </w:rPr>
      </w:pPr>
    </w:p>
    <w:p w:rsidR="007E0A52" w:rsidRPr="002B38EA" w:rsidRDefault="007E0A52" w:rsidP="007E0A52">
      <w:pPr>
        <w:numPr>
          <w:ilvl w:val="0"/>
          <w:numId w:val="2"/>
        </w:numPr>
        <w:tabs>
          <w:tab w:val="num" w:pos="567"/>
          <w:tab w:val="left" w:pos="993"/>
        </w:tabs>
        <w:spacing w:after="0" w:line="0" w:lineRule="atLeast"/>
        <w:ind w:left="567" w:hanging="567"/>
        <w:contextualSpacing/>
        <w:jc w:val="both"/>
        <w:rPr>
          <w:rFonts w:ascii="Museo Sans 300" w:eastAsia="Times New Roman" w:hAnsi="Museo Sans 300"/>
          <w:lang w:eastAsia="es-SV"/>
        </w:rPr>
      </w:pPr>
      <w:r w:rsidRPr="002B38EA">
        <w:rPr>
          <w:rFonts w:ascii="Museo Sans 300" w:eastAsia="Times New Roman" w:hAnsi="Museo Sans 300"/>
          <w:lang w:eastAsia="es-SV"/>
        </w:rPr>
        <w:t>Remitir copia de este acuerdo a la Defensoría del Consumidor y al Centro de Atención al Usuario de la SIGET.</w:t>
      </w:r>
    </w:p>
    <w:p w:rsidR="007E0A52" w:rsidRPr="002B38EA" w:rsidRDefault="007E0A52" w:rsidP="007E0A52">
      <w:pPr>
        <w:spacing w:after="0" w:line="0" w:lineRule="atLeast"/>
        <w:ind w:left="567"/>
        <w:jc w:val="both"/>
        <w:rPr>
          <w:rFonts w:ascii="Museo Sans 300" w:eastAsia="Times New Roman" w:hAnsi="Museo Sans 300"/>
          <w:lang w:eastAsia="es-ES"/>
        </w:rPr>
      </w:pPr>
    </w:p>
    <w:p w:rsidR="007E0A52" w:rsidRPr="002B38EA" w:rsidRDefault="007E0A52" w:rsidP="007E0A52">
      <w:pPr>
        <w:spacing w:after="0" w:line="0" w:lineRule="atLeast"/>
        <w:jc w:val="center"/>
        <w:rPr>
          <w:rFonts w:ascii="Museo Sans 300" w:eastAsia="Times New Roman" w:hAnsi="Museo Sans 300"/>
          <w:lang w:val="es-ES_tradnl" w:eastAsia="es-ES"/>
        </w:rPr>
      </w:pPr>
    </w:p>
    <w:p w:rsidR="007E0A52" w:rsidRPr="002B38EA" w:rsidRDefault="007E0A52" w:rsidP="007E0A52">
      <w:pPr>
        <w:spacing w:after="0" w:line="0" w:lineRule="atLeast"/>
        <w:jc w:val="center"/>
        <w:rPr>
          <w:rFonts w:ascii="Museo Sans 300" w:eastAsia="Times New Roman" w:hAnsi="Museo Sans 300"/>
          <w:lang w:val="es-ES_tradnl" w:eastAsia="es-ES"/>
        </w:rPr>
      </w:pPr>
    </w:p>
    <w:p w:rsidR="007E0A52" w:rsidRPr="00BE368C" w:rsidRDefault="007E0A52" w:rsidP="007E0A52">
      <w:pPr>
        <w:spacing w:after="0" w:line="240" w:lineRule="auto"/>
        <w:ind w:left="4260" w:firstLine="696"/>
        <w:jc w:val="both"/>
        <w:rPr>
          <w:rFonts w:ascii="Museo Sans 300" w:eastAsia="Arial" w:hAnsi="Museo Sans 300" w:cs="Arial"/>
          <w:lang w:eastAsia="es-SV"/>
        </w:rPr>
      </w:pPr>
      <w:r w:rsidRPr="00BE368C">
        <w:rPr>
          <w:rFonts w:ascii="Museo Sans 300" w:eastAsia="Arial" w:hAnsi="Museo Sans 300" w:cs="Arial"/>
          <w:lang w:eastAsia="es-SV"/>
        </w:rPr>
        <w:t>Manuel Ernesto Aguilar Flores</w:t>
      </w:r>
    </w:p>
    <w:p w:rsidR="007E0A52" w:rsidRPr="00BE368C" w:rsidRDefault="007E0A52" w:rsidP="007E0A52">
      <w:pPr>
        <w:spacing w:after="0" w:line="240" w:lineRule="auto"/>
        <w:ind w:left="4260" w:firstLine="696"/>
        <w:jc w:val="both"/>
        <w:rPr>
          <w:rFonts w:ascii="Museo Sans 300" w:eastAsia="Arial" w:hAnsi="Museo Sans 300" w:cs="Arial"/>
          <w:lang w:eastAsia="es-SV"/>
        </w:rPr>
      </w:pPr>
      <w:r w:rsidRPr="00BE368C">
        <w:rPr>
          <w:rFonts w:ascii="Museo Sans 300" w:eastAsia="Arial" w:hAnsi="Museo Sans 300" w:cs="Arial"/>
          <w:lang w:eastAsia="es-SV"/>
        </w:rPr>
        <w:t>Superintendente</w:t>
      </w:r>
    </w:p>
    <w:p w:rsidR="007E0A52" w:rsidRPr="00197460" w:rsidRDefault="007E0A52" w:rsidP="007E0A52">
      <w:pPr>
        <w:tabs>
          <w:tab w:val="left" w:pos="567"/>
        </w:tabs>
        <w:spacing w:after="0" w:line="240" w:lineRule="auto"/>
        <w:ind w:left="567"/>
        <w:contextualSpacing/>
        <w:jc w:val="both"/>
        <w:rPr>
          <w:rFonts w:ascii="Museo Sans 300" w:hAnsi="Museo Sans 300"/>
          <w:b/>
          <w:bCs/>
          <w:lang w:val="es-ES_tradnl"/>
        </w:rPr>
      </w:pPr>
    </w:p>
    <w:p w:rsidR="00BB69B4" w:rsidRDefault="00BB69B4"/>
    <w:sectPr w:rsidR="00BB69B4" w:rsidSect="006A1653">
      <w:headerReference w:type="even" r:id="rId8"/>
      <w:headerReference w:type="default" r:id="rId9"/>
      <w:footerReference w:type="even" r:id="rId10"/>
      <w:footerReference w:type="default" r:id="rId11"/>
      <w:headerReference w:type="first" r:id="rId12"/>
      <w:footerReference w:type="first" r:id="rId13"/>
      <w:pgSz w:w="12240" w:h="15840"/>
      <w:pgMar w:top="1985" w:right="1327" w:bottom="1418" w:left="1276"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0F7" w:rsidRDefault="00AF00F7">
      <w:pPr>
        <w:spacing w:after="0" w:line="240" w:lineRule="auto"/>
      </w:pPr>
      <w:r>
        <w:separator/>
      </w:r>
    </w:p>
  </w:endnote>
  <w:endnote w:type="continuationSeparator" w:id="0">
    <w:p w:rsidR="00AF00F7" w:rsidRDefault="00AF0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useo Sans 300">
    <w:altName w:val="Times New Roman"/>
    <w:panose1 w:val="00000000000000000000"/>
    <w:charset w:val="00"/>
    <w:family w:val="modern"/>
    <w:notTrueType/>
    <w:pitch w:val="variable"/>
    <w:sig w:usb0="00000001" w:usb1="4000004A" w:usb2="00000000" w:usb3="00000000" w:csb0="00000093" w:csb1="00000000"/>
  </w:font>
  <w:font w:name="Museo Sans 900">
    <w:altName w:val="Times New Roman"/>
    <w:panose1 w:val="00000000000000000000"/>
    <w:charset w:val="00"/>
    <w:family w:val="modern"/>
    <w:notTrueType/>
    <w:pitch w:val="variable"/>
    <w:sig w:usb0="00000001" w:usb1="4000004A" w:usb2="00000000" w:usb3="00000000" w:csb0="00000093" w:csb1="00000000"/>
  </w:font>
  <w:font w:name="Museo 300">
    <w:altName w:val="Times New Roman"/>
    <w:panose1 w:val="00000000000000000000"/>
    <w:charset w:val="00"/>
    <w:family w:val="modern"/>
    <w:notTrueType/>
    <w:pitch w:val="variable"/>
    <w:sig w:usb0="00000001"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Museo Sans 500">
    <w:altName w:val="Times New Roman"/>
    <w:panose1 w:val="00000000000000000000"/>
    <w:charset w:val="00"/>
    <w:family w:val="modern"/>
    <w:notTrueType/>
    <w:pitch w:val="variable"/>
    <w:sig w:usb0="00000001"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DCE" w:rsidRDefault="007E0A52">
    <w:pPr>
      <w:pStyle w:val="Piedepgina"/>
      <w:jc w:val="right"/>
    </w:pPr>
    <w:r>
      <w:fldChar w:fldCharType="begin"/>
    </w:r>
    <w:r>
      <w:instrText>PAGE   \* MERGEFORMAT</w:instrText>
    </w:r>
    <w:r>
      <w:fldChar w:fldCharType="separate"/>
    </w:r>
    <w:r>
      <w:rPr>
        <w:lang w:val="es-ES"/>
      </w:rPr>
      <w:t>2</w:t>
    </w:r>
    <w:r>
      <w:fldChar w:fldCharType="end"/>
    </w:r>
  </w:p>
  <w:p w:rsidR="000F1DCE" w:rsidRDefault="00AF00F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DCE" w:rsidRPr="00C71F9C" w:rsidRDefault="007E0A52" w:rsidP="00C71F9C">
    <w:pPr>
      <w:pStyle w:val="Piedepgina"/>
      <w:jc w:val="center"/>
      <w:rPr>
        <w:rFonts w:ascii="Museo Sans 300" w:hAnsi="Museo Sans 300"/>
        <w:sz w:val="16"/>
        <w:szCs w:val="16"/>
      </w:rPr>
    </w:pPr>
    <w:r w:rsidRPr="00C71F9C">
      <w:rPr>
        <w:rFonts w:ascii="Museo Sans 300" w:hAnsi="Museo Sans 300"/>
        <w:sz w:val="16"/>
        <w:szCs w:val="16"/>
        <w:lang w:val="es-ES"/>
      </w:rPr>
      <w:t xml:space="preserve">Página </w:t>
    </w:r>
    <w:r w:rsidRPr="00C71F9C">
      <w:rPr>
        <w:rFonts w:ascii="Museo Sans 300" w:hAnsi="Museo Sans 300"/>
        <w:b/>
        <w:bCs/>
        <w:sz w:val="16"/>
        <w:szCs w:val="16"/>
      </w:rPr>
      <w:fldChar w:fldCharType="begin"/>
    </w:r>
    <w:r w:rsidRPr="00C71F9C">
      <w:rPr>
        <w:rFonts w:ascii="Museo Sans 300" w:hAnsi="Museo Sans 300"/>
        <w:b/>
        <w:bCs/>
        <w:sz w:val="16"/>
        <w:szCs w:val="16"/>
      </w:rPr>
      <w:instrText>PAGE  \* Arabic  \* MERGEFORMAT</w:instrText>
    </w:r>
    <w:r w:rsidRPr="00C71F9C">
      <w:rPr>
        <w:rFonts w:ascii="Museo Sans 300" w:hAnsi="Museo Sans 300"/>
        <w:b/>
        <w:bCs/>
        <w:sz w:val="16"/>
        <w:szCs w:val="16"/>
      </w:rPr>
      <w:fldChar w:fldCharType="separate"/>
    </w:r>
    <w:r w:rsidR="007B44BC">
      <w:rPr>
        <w:rFonts w:ascii="Museo Sans 300" w:hAnsi="Museo Sans 300"/>
        <w:b/>
        <w:bCs/>
        <w:noProof/>
        <w:sz w:val="16"/>
        <w:szCs w:val="16"/>
      </w:rPr>
      <w:t>7</w:t>
    </w:r>
    <w:r w:rsidRPr="00C71F9C">
      <w:rPr>
        <w:rFonts w:ascii="Museo Sans 300" w:hAnsi="Museo Sans 300"/>
        <w:b/>
        <w:bCs/>
        <w:sz w:val="16"/>
        <w:szCs w:val="16"/>
      </w:rPr>
      <w:fldChar w:fldCharType="end"/>
    </w:r>
    <w:r w:rsidRPr="00C71F9C">
      <w:rPr>
        <w:rFonts w:ascii="Museo Sans 300" w:hAnsi="Museo Sans 300"/>
        <w:sz w:val="16"/>
        <w:szCs w:val="16"/>
        <w:lang w:val="es-ES"/>
      </w:rPr>
      <w:t xml:space="preserve"> de </w:t>
    </w:r>
    <w:r w:rsidRPr="00C71F9C">
      <w:rPr>
        <w:rFonts w:ascii="Museo Sans 300" w:hAnsi="Museo Sans 300"/>
        <w:b/>
        <w:bCs/>
        <w:sz w:val="16"/>
        <w:szCs w:val="16"/>
      </w:rPr>
      <w:fldChar w:fldCharType="begin"/>
    </w:r>
    <w:r w:rsidRPr="00C71F9C">
      <w:rPr>
        <w:rFonts w:ascii="Museo Sans 300" w:hAnsi="Museo Sans 300"/>
        <w:b/>
        <w:bCs/>
        <w:sz w:val="16"/>
        <w:szCs w:val="16"/>
      </w:rPr>
      <w:instrText>NUMPAGES  \* Arabic  \* MERGEFORMAT</w:instrText>
    </w:r>
    <w:r w:rsidRPr="00C71F9C">
      <w:rPr>
        <w:rFonts w:ascii="Museo Sans 300" w:hAnsi="Museo Sans 300"/>
        <w:b/>
        <w:bCs/>
        <w:sz w:val="16"/>
        <w:szCs w:val="16"/>
      </w:rPr>
      <w:fldChar w:fldCharType="separate"/>
    </w:r>
    <w:r w:rsidR="007B44BC" w:rsidRPr="007B44BC">
      <w:rPr>
        <w:rFonts w:ascii="Museo Sans 300" w:hAnsi="Museo Sans 300"/>
        <w:b/>
        <w:bCs/>
        <w:noProof/>
        <w:sz w:val="16"/>
        <w:szCs w:val="16"/>
        <w:lang w:val="es-ES"/>
      </w:rPr>
      <w:t>7</w:t>
    </w:r>
    <w:r w:rsidRPr="00C71F9C">
      <w:rPr>
        <w:rFonts w:ascii="Museo Sans 300" w:hAnsi="Museo Sans 300"/>
        <w:b/>
        <w:bCs/>
        <w:sz w:val="16"/>
        <w:szCs w:val="16"/>
      </w:rPr>
      <w:fldChar w:fldCharType="end"/>
    </w:r>
  </w:p>
  <w:p w:rsidR="000F1DCE" w:rsidRDefault="00AF00F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4AC" w:rsidRPr="00301E1E" w:rsidRDefault="007E0A52" w:rsidP="00301E1E">
    <w:pPr>
      <w:shd w:val="clear" w:color="auto" w:fill="FFFFFF"/>
      <w:tabs>
        <w:tab w:val="left" w:pos="2598"/>
        <w:tab w:val="center" w:pos="4419"/>
        <w:tab w:val="right" w:pos="8838"/>
      </w:tabs>
      <w:spacing w:after="0" w:line="240" w:lineRule="auto"/>
      <w:jc w:val="center"/>
      <w:rPr>
        <w:rFonts w:ascii="Museo Sans 300" w:hAnsi="Museo Sans 300"/>
        <w:b/>
        <w:color w:val="000000"/>
        <w:sz w:val="18"/>
        <w:szCs w:val="18"/>
      </w:rPr>
    </w:pPr>
    <w:r w:rsidRPr="00301E1E">
      <w:rPr>
        <w:rFonts w:ascii="Museo Sans 300" w:hAnsi="Museo Sans 300"/>
        <w:b/>
        <w:color w:val="000000"/>
        <w:sz w:val="18"/>
        <w:szCs w:val="18"/>
      </w:rPr>
      <w:t xml:space="preserve">Sexta décima calle poniente y 37 Av. sur #2001, Col. Flor Blanca, San Salvador, El Salvador, C.A. </w:t>
    </w:r>
  </w:p>
  <w:p w:rsidR="00754E7A" w:rsidRPr="00301E1E" w:rsidRDefault="007E0A52" w:rsidP="00301E1E">
    <w:pPr>
      <w:shd w:val="clear" w:color="auto" w:fill="FFFFFF"/>
      <w:tabs>
        <w:tab w:val="left" w:pos="2598"/>
        <w:tab w:val="center" w:pos="4419"/>
        <w:tab w:val="right" w:pos="8838"/>
      </w:tabs>
      <w:spacing w:after="0" w:line="240" w:lineRule="auto"/>
      <w:jc w:val="center"/>
      <w:rPr>
        <w:rFonts w:ascii="Museo Sans 300" w:hAnsi="Museo Sans 300"/>
        <w:b/>
        <w:color w:val="000000"/>
        <w:sz w:val="18"/>
        <w:szCs w:val="18"/>
      </w:rPr>
    </w:pPr>
    <w:r w:rsidRPr="00301E1E">
      <w:rPr>
        <w:rFonts w:ascii="Museo Sans 300" w:hAnsi="Museo Sans 300"/>
        <w:b/>
        <w:color w:val="000000"/>
        <w:sz w:val="18"/>
        <w:szCs w:val="18"/>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0F7" w:rsidRDefault="00AF00F7">
      <w:pPr>
        <w:spacing w:after="0" w:line="240" w:lineRule="auto"/>
      </w:pPr>
      <w:r>
        <w:separator/>
      </w:r>
    </w:p>
  </w:footnote>
  <w:footnote w:type="continuationSeparator" w:id="0">
    <w:p w:rsidR="00AF00F7" w:rsidRDefault="00AF00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7A" w:rsidRDefault="007E0A52">
    <w:pPr>
      <w:pStyle w:val="Encabezado"/>
    </w:pPr>
    <w:r>
      <w:rPr>
        <w:noProof/>
        <w:lang w:eastAsia="es-SV"/>
      </w:rPr>
      <w:drawing>
        <wp:anchor distT="36576" distB="36576" distL="36576" distR="36576" simplePos="0" relativeHeight="251660288" behindDoc="0" locked="0" layoutInCell="1" allowOverlap="1">
          <wp:simplePos x="0" y="0"/>
          <wp:positionH relativeFrom="page">
            <wp:align>right</wp:align>
          </wp:positionH>
          <wp:positionV relativeFrom="paragraph">
            <wp:posOffset>984885</wp:posOffset>
          </wp:positionV>
          <wp:extent cx="7736840" cy="6718935"/>
          <wp:effectExtent l="0" t="0" r="0" b="571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C51" w:rsidRDefault="007E0A52" w:rsidP="00754E7A">
    <w:pPr>
      <w:outlineLvl w:val="1"/>
    </w:pPr>
    <w:r w:rsidRPr="00AC7FDA">
      <w:rPr>
        <w:noProof/>
        <w:lang w:eastAsia="es-SV"/>
      </w:rPr>
      <w:drawing>
        <wp:inline distT="0" distB="0" distL="0" distR="0">
          <wp:extent cx="1917700" cy="628015"/>
          <wp:effectExtent l="0" t="0" r="635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lang w:eastAsia="es-SV"/>
      </w:rPr>
      <w:drawing>
        <wp:anchor distT="36576" distB="36576" distL="36576" distR="36576" simplePos="0" relativeHeight="251659264" behindDoc="0" locked="0" layoutInCell="1" allowOverlap="1">
          <wp:simplePos x="0" y="0"/>
          <wp:positionH relativeFrom="page">
            <wp:align>right</wp:align>
          </wp:positionH>
          <wp:positionV relativeFrom="paragraph">
            <wp:posOffset>1507490</wp:posOffset>
          </wp:positionV>
          <wp:extent cx="7736840" cy="6718935"/>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7A" w:rsidRPr="00754E7A" w:rsidRDefault="007E0A52" w:rsidP="004F15AC">
    <w:pPr>
      <w:pStyle w:val="Encabezado"/>
      <w:jc w:val="center"/>
    </w:pPr>
    <w:r>
      <w:rPr>
        <w:noProof/>
        <w:lang w:eastAsia="es-SV"/>
      </w:rPr>
      <w:drawing>
        <wp:anchor distT="0" distB="0" distL="114300" distR="114300" simplePos="0" relativeHeight="251662336" behindDoc="1" locked="0" layoutInCell="1" allowOverlap="1">
          <wp:simplePos x="0" y="0"/>
          <wp:positionH relativeFrom="page">
            <wp:posOffset>10795</wp:posOffset>
          </wp:positionH>
          <wp:positionV relativeFrom="line">
            <wp:posOffset>-369570</wp:posOffset>
          </wp:positionV>
          <wp:extent cx="7772400" cy="10057765"/>
          <wp:effectExtent l="0" t="0" r="0"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61312" behindDoc="1" locked="0" layoutInCell="1" allowOverlap="1">
          <wp:simplePos x="0" y="0"/>
          <wp:positionH relativeFrom="page">
            <wp:align>right</wp:align>
          </wp:positionH>
          <wp:positionV relativeFrom="paragraph">
            <wp:posOffset>1489075</wp:posOffset>
          </wp:positionV>
          <wp:extent cx="7762875" cy="7355205"/>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F120D"/>
    <w:multiLevelType w:val="hybridMultilevel"/>
    <w:tmpl w:val="710A0B8E"/>
    <w:lvl w:ilvl="0" w:tplc="468CD352">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
    <w:nsid w:val="3F5C77F7"/>
    <w:multiLevelType w:val="hybridMultilevel"/>
    <w:tmpl w:val="8A08BECE"/>
    <w:lvl w:ilvl="0" w:tplc="3600F1C4">
      <w:start w:val="1"/>
      <w:numFmt w:val="lowerLetter"/>
      <w:lvlText w:val="%1)"/>
      <w:lvlJc w:val="left"/>
      <w:pPr>
        <w:ind w:left="360" w:hanging="36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4AF2706D"/>
    <w:multiLevelType w:val="hybridMultilevel"/>
    <w:tmpl w:val="840665B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56CC13B1"/>
    <w:multiLevelType w:val="hybridMultilevel"/>
    <w:tmpl w:val="F2E4C45A"/>
    <w:lvl w:ilvl="0" w:tplc="2226670A">
      <w:start w:val="1"/>
      <w:numFmt w:val="lowerLetter"/>
      <w:lvlText w:val="%1)"/>
      <w:lvlJc w:val="left"/>
      <w:pPr>
        <w:ind w:left="1494" w:hanging="360"/>
      </w:pPr>
      <w:rPr>
        <w:rFonts w:hint="default"/>
        <w:sz w:val="18"/>
        <w:szCs w:val="1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A52"/>
    <w:rsid w:val="007431B3"/>
    <w:rsid w:val="007A1EAC"/>
    <w:rsid w:val="007B44BC"/>
    <w:rsid w:val="007E0A52"/>
    <w:rsid w:val="00AF00F7"/>
    <w:rsid w:val="00BB6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A5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0A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0A52"/>
    <w:rPr>
      <w:rFonts w:ascii="Calibri" w:eastAsia="Calibri" w:hAnsi="Calibri" w:cs="Times New Roman"/>
    </w:rPr>
  </w:style>
  <w:style w:type="paragraph" w:styleId="Piedepgina">
    <w:name w:val="footer"/>
    <w:basedOn w:val="Normal"/>
    <w:link w:val="PiedepginaCar"/>
    <w:uiPriority w:val="99"/>
    <w:unhideWhenUsed/>
    <w:rsid w:val="007E0A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0A52"/>
    <w:rPr>
      <w:rFonts w:ascii="Calibri" w:eastAsia="Calibri" w:hAnsi="Calibri" w:cs="Times New Roman"/>
    </w:rPr>
  </w:style>
  <w:style w:type="paragraph" w:styleId="Prrafodelista">
    <w:name w:val="List Paragraph"/>
    <w:basedOn w:val="Normal"/>
    <w:link w:val="PrrafodelistaCar"/>
    <w:uiPriority w:val="34"/>
    <w:qFormat/>
    <w:rsid w:val="007E0A52"/>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link w:val="Prrafodelista"/>
    <w:uiPriority w:val="34"/>
    <w:rsid w:val="007E0A52"/>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A5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0A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0A52"/>
    <w:rPr>
      <w:rFonts w:ascii="Calibri" w:eastAsia="Calibri" w:hAnsi="Calibri" w:cs="Times New Roman"/>
    </w:rPr>
  </w:style>
  <w:style w:type="paragraph" w:styleId="Piedepgina">
    <w:name w:val="footer"/>
    <w:basedOn w:val="Normal"/>
    <w:link w:val="PiedepginaCar"/>
    <w:uiPriority w:val="99"/>
    <w:unhideWhenUsed/>
    <w:rsid w:val="007E0A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0A52"/>
    <w:rPr>
      <w:rFonts w:ascii="Calibri" w:eastAsia="Calibri" w:hAnsi="Calibri" w:cs="Times New Roman"/>
    </w:rPr>
  </w:style>
  <w:style w:type="paragraph" w:styleId="Prrafodelista">
    <w:name w:val="List Paragraph"/>
    <w:basedOn w:val="Normal"/>
    <w:link w:val="PrrafodelistaCar"/>
    <w:uiPriority w:val="34"/>
    <w:qFormat/>
    <w:rsid w:val="007E0A52"/>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link w:val="Prrafodelista"/>
    <w:uiPriority w:val="34"/>
    <w:rsid w:val="007E0A5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3224</Words>
  <Characters>17732</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Elizabeth Benitez Bonilla</dc:creator>
  <cp:lastModifiedBy>Cinthya Escobar</cp:lastModifiedBy>
  <cp:revision>2</cp:revision>
  <dcterms:created xsi:type="dcterms:W3CDTF">2019-11-08T17:15:00Z</dcterms:created>
  <dcterms:modified xsi:type="dcterms:W3CDTF">2019-11-08T17:15:00Z</dcterms:modified>
</cp:coreProperties>
</file>