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C3" w:rsidRPr="00D37FC3" w:rsidRDefault="00D37FC3" w:rsidP="00D37FC3">
      <w:pPr>
        <w:spacing w:after="0" w:line="0" w:lineRule="atLeast"/>
        <w:jc w:val="both"/>
        <w:rPr>
          <w:rFonts w:ascii="Museo Sans 300" w:eastAsia="Times New Roman" w:hAnsi="Museo Sans 300" w:cs="Times New Roman"/>
          <w:b/>
          <w:bCs/>
          <w:lang w:val="es-MX" w:eastAsia="es-ES"/>
        </w:rPr>
      </w:pPr>
    </w:p>
    <w:p w:rsidR="00D37FC3" w:rsidRPr="00D37FC3" w:rsidRDefault="00D37FC3" w:rsidP="00D37FC3">
      <w:pPr>
        <w:spacing w:after="0" w:line="0" w:lineRule="atLeast"/>
        <w:jc w:val="both"/>
        <w:rPr>
          <w:rFonts w:ascii="Museo Sans 900" w:eastAsia="Times New Roman" w:hAnsi="Museo Sans 900" w:cs="Times New Roman"/>
          <w:b/>
          <w:bCs/>
          <w:lang w:val="es-MX" w:eastAsia="es-ES"/>
        </w:rPr>
      </w:pPr>
    </w:p>
    <w:p w:rsidR="00D37FC3" w:rsidRPr="00D37FC3" w:rsidRDefault="00D37FC3" w:rsidP="00D37FC3">
      <w:pPr>
        <w:spacing w:after="0" w:line="0" w:lineRule="atLeast"/>
        <w:jc w:val="both"/>
        <w:rPr>
          <w:rFonts w:ascii="Museo Sans 300" w:eastAsia="Times New Roman" w:hAnsi="Museo Sans 300" w:cs="Times New Roman"/>
          <w:lang w:val="es-MX" w:eastAsia="es-ES"/>
        </w:rPr>
      </w:pPr>
      <w:r w:rsidRPr="00D37FC3">
        <w:rPr>
          <w:rFonts w:ascii="Museo Sans 900" w:eastAsia="Times New Roman" w:hAnsi="Museo Sans 900" w:cs="Times New Roman"/>
          <w:b/>
          <w:bCs/>
          <w:lang w:val="es-MX" w:eastAsia="es-ES"/>
        </w:rPr>
        <w:t xml:space="preserve">ACUERDO </w:t>
      </w:r>
      <w:r w:rsidRPr="00D37FC3">
        <w:rPr>
          <w:rFonts w:ascii="Museo Sans 900" w:eastAsia="Times New Roman" w:hAnsi="Museo Sans 900" w:cs="Times New Roman"/>
          <w:b/>
          <w:bCs/>
          <w:lang w:val="es-ES_tradnl" w:eastAsia="es-ES"/>
        </w:rPr>
        <w:t xml:space="preserve">N.° </w:t>
      </w:r>
      <w:r w:rsidRPr="00D37FC3">
        <w:rPr>
          <w:rFonts w:ascii="Museo Sans 900" w:eastAsia="Times New Roman" w:hAnsi="Museo Sans 900" w:cs="Times New Roman"/>
          <w:b/>
          <w:bCs/>
          <w:lang w:val="es-MX" w:eastAsia="es-ES"/>
        </w:rPr>
        <w:t>E-403-2019-CAU.</w:t>
      </w:r>
      <w:r w:rsidRPr="00D37FC3">
        <w:rPr>
          <w:rFonts w:ascii="Museo Sans 300" w:eastAsia="Times New Roman" w:hAnsi="Museo Sans 300" w:cs="Times New Roman"/>
          <w:b/>
          <w:bCs/>
          <w:lang w:val="es-MX" w:eastAsia="es-ES"/>
        </w:rPr>
        <w:t xml:space="preserve"> </w:t>
      </w:r>
      <w:r w:rsidRPr="00D37FC3">
        <w:rPr>
          <w:rFonts w:ascii="Museo Sans 300" w:eastAsia="Times New Roman" w:hAnsi="Museo Sans 300" w:cs="Times New Roman"/>
          <w:lang w:val="es-MX" w:eastAsia="es-ES"/>
        </w:rPr>
        <w:t>SUPERINTENDENCIA GENERAL DE ELECTRICIDAD Y TELECOMUNICACIONES. San Salvador, a las nueve horas con cincuenta minutos del día veinte de septiembre del año dos mil diecinueve.</w:t>
      </w:r>
    </w:p>
    <w:p w:rsidR="00D37FC3" w:rsidRPr="00D37FC3" w:rsidRDefault="00D37FC3" w:rsidP="00D37FC3">
      <w:pPr>
        <w:spacing w:after="0" w:line="0" w:lineRule="atLeast"/>
        <w:jc w:val="both"/>
        <w:rPr>
          <w:rFonts w:ascii="Museo Sans 300" w:eastAsia="Times New Roman" w:hAnsi="Museo Sans 300" w:cs="Times New Roman"/>
          <w:lang w:val="es-MX" w:eastAsia="es-ES"/>
        </w:rPr>
      </w:pPr>
    </w:p>
    <w:p w:rsidR="00D37FC3" w:rsidRPr="00D37FC3" w:rsidRDefault="00D37FC3" w:rsidP="00D37FC3">
      <w:pPr>
        <w:spacing w:after="0" w:line="0" w:lineRule="atLeast"/>
        <w:jc w:val="both"/>
        <w:rPr>
          <w:rFonts w:ascii="Museo Sans 300" w:eastAsia="Times New Roman" w:hAnsi="Museo Sans 300" w:cs="Times New Roman"/>
          <w:lang w:val="es-MX" w:eastAsia="es-ES"/>
        </w:rPr>
      </w:pPr>
      <w:r w:rsidRPr="00D37FC3">
        <w:rPr>
          <w:rFonts w:ascii="Museo Sans 300" w:eastAsia="Times New Roman" w:hAnsi="Museo Sans 300" w:cs="Times New Roman"/>
          <w:lang w:val="es-MX" w:eastAsia="es-ES"/>
        </w:rPr>
        <w:t>Esta Superintendencia CONSIDERANDO QUE:</w:t>
      </w:r>
    </w:p>
    <w:p w:rsidR="00D37FC3" w:rsidRPr="00D37FC3" w:rsidRDefault="00D37FC3" w:rsidP="00D37FC3">
      <w:pPr>
        <w:spacing w:after="0" w:line="0" w:lineRule="atLeast"/>
        <w:jc w:val="both"/>
        <w:rPr>
          <w:rFonts w:ascii="Museo Sans 300" w:eastAsia="Times New Roman" w:hAnsi="Museo Sans 300" w:cs="Times New Roman"/>
          <w:lang w:val="es-ES" w:eastAsia="es-ES"/>
        </w:rPr>
      </w:pPr>
      <w:r w:rsidRPr="00D37FC3">
        <w:rPr>
          <w:rFonts w:ascii="Museo Sans 300" w:eastAsia="Times New Roman" w:hAnsi="Museo Sans 300" w:cs="Times New Roman"/>
          <w:lang w:val="es-ES" w:eastAsia="es-ES"/>
        </w:rPr>
        <w:tab/>
      </w: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La señora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xml:space="preserve"> interpuso un reclamo en contra de la sociedad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xml:space="preserve">, debido a la inconformidad con el cobro de la cantidad de CIENTO TREINTA Y SIETE 68/100 DÓLARES DE LOS ESTADOS UNIDOS DE AMÉRICA (USD 137.68) IVA incluido, facturados en concepto de Energía No Registrada, bajo la presunta existencia de una condición irregular que afectó el correcto registro de energía eléctrica en el suministro identificado con el NIC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w:t>
      </w:r>
    </w:p>
    <w:p w:rsidR="00D37FC3" w:rsidRPr="00D37FC3" w:rsidRDefault="00D37FC3" w:rsidP="00D37FC3">
      <w:pPr>
        <w:spacing w:after="200" w:line="0" w:lineRule="atLeast"/>
        <w:ind w:left="567"/>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val="es-ES" w:eastAsia="es-ES"/>
        </w:rPr>
        <w:t xml:space="preserve"> </w:t>
      </w: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Mediante el acuerdo </w:t>
      </w:r>
      <w:r w:rsidRPr="00D37FC3">
        <w:rPr>
          <w:rFonts w:ascii="Museo Sans 300" w:eastAsia="Times New Roman" w:hAnsi="Museo Sans 300" w:cs="Times New Roman"/>
          <w:lang w:val="es-ES_tradnl" w:eastAsia="es-SV"/>
        </w:rPr>
        <w:t xml:space="preserve">N.° </w:t>
      </w:r>
      <w:r w:rsidRPr="00D37FC3">
        <w:rPr>
          <w:rFonts w:ascii="Museo Sans 300" w:eastAsia="Times New Roman" w:hAnsi="Museo Sans 300" w:cs="Times New Roman"/>
          <w:lang w:eastAsia="es-SV"/>
        </w:rPr>
        <w:t xml:space="preserve">E-099-2019-CAU, esta Superintendencia requirió a la sociedad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xml:space="preserve">, </w:t>
      </w:r>
      <w:proofErr w:type="gramStart"/>
      <w:r w:rsidRPr="00D37FC3">
        <w:rPr>
          <w:rFonts w:ascii="Museo Sans 300" w:eastAsia="Times New Roman" w:hAnsi="Museo Sans 300" w:cs="Times New Roman"/>
          <w:lang w:eastAsia="es-SV"/>
        </w:rPr>
        <w:t>que</w:t>
      </w:r>
      <w:proofErr w:type="gramEnd"/>
      <w:r w:rsidRPr="00D37FC3">
        <w:rPr>
          <w:rFonts w:ascii="Museo Sans 300" w:eastAsia="Times New Roman" w:hAnsi="Museo Sans 300" w:cs="Times New Roman"/>
          <w:lang w:eastAsia="es-SV"/>
        </w:rPr>
        <w:t xml:space="preserve"> en el plazo de diez días hábiles, contados a partir del día siguiente a la notificación de dicho acuerdo, presentara por escrito los argumentos y posiciones relacionados al reclamo de la señora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debiendo remitir determinada información.</w:t>
      </w:r>
    </w:p>
    <w:p w:rsidR="00D37FC3" w:rsidRPr="00D37FC3" w:rsidRDefault="00D37FC3" w:rsidP="00D37FC3">
      <w:pPr>
        <w:spacing w:after="0" w:line="0" w:lineRule="atLeast"/>
        <w:ind w:left="567"/>
        <w:contextualSpacing/>
        <w:jc w:val="both"/>
        <w:rPr>
          <w:rFonts w:ascii="Museo Sans 300" w:eastAsia="Times New Roman" w:hAnsi="Museo Sans 300" w:cs="Times New Roman"/>
          <w:lang w:eastAsia="es-SV"/>
        </w:rPr>
      </w:pPr>
    </w:p>
    <w:p w:rsidR="00D37FC3" w:rsidRPr="00D37FC3" w:rsidRDefault="00D37FC3" w:rsidP="00D37FC3">
      <w:pPr>
        <w:spacing w:after="0" w:line="0" w:lineRule="atLeast"/>
        <w:ind w:left="567"/>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En el mismo proveído, se comisionó al Centro de Atención al Usuario de esta Superintendencia para que, una vez vencido el plazo concedido a la distribuidora para remitir lo pertinente, determinara en el plazo de tres días hábiles, si era necesario contratar un perito externo para resolver el presente procedimiento; y de no serlo, indicara que dicho Centro realizaría la investigación correspondiente.</w:t>
      </w:r>
    </w:p>
    <w:p w:rsidR="00D37FC3" w:rsidRPr="00D37FC3" w:rsidRDefault="00D37FC3" w:rsidP="00D37FC3">
      <w:pPr>
        <w:spacing w:after="0" w:line="0" w:lineRule="atLeast"/>
        <w:ind w:left="567"/>
        <w:contextualSpacing/>
        <w:jc w:val="both"/>
        <w:rPr>
          <w:rFonts w:ascii="Museo Sans 300" w:eastAsia="Times New Roman" w:hAnsi="Museo Sans 300" w:cs="Times New Roman"/>
          <w:lang w:eastAsia="es-SV"/>
        </w:rPr>
      </w:pP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El licenciado </w:t>
      </w:r>
      <w:r w:rsidR="007D4AA8">
        <w:rPr>
          <w:rFonts w:ascii="Museo Sans 300" w:eastAsia="Times New Roman" w:hAnsi="Museo Sans 300" w:cs="Times New Roman"/>
          <w:lang w:eastAsia="es-SV"/>
        </w:rPr>
        <w:t>XXXXXXXXXX</w:t>
      </w:r>
      <w:r w:rsidRPr="00D37FC3">
        <w:rPr>
          <w:rFonts w:ascii="Museo Sans 300" w:eastAsia="Times New Roman" w:hAnsi="Museo Sans 300" w:cs="Times New Roman"/>
          <w:lang w:eastAsia="es-SV"/>
        </w:rPr>
        <w:t xml:space="preserve">, actuando en su calidad de apoderado general judicial con cláusula especial de la sociedad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xml:space="preserve">, remitió un escrito en el cual concluyó que en el suministro identificado con el NIC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existió una condición irregular, por lo que el monto cobrado es por la cantidad de CIENTO CATORCE 88/100 DÓLARES DE LOS ESTADOS UNIDOS DE AMÉRICA (USD 114.88) IVA incluido en concepto de Energía No Registrada; además, el apoderado adjuntó copia de la factura Serie “B” N.° 57413612 e información de forma digital vinculada con los argumentos y posiciones de la distribuidora.</w:t>
      </w:r>
    </w:p>
    <w:p w:rsidR="00D37FC3" w:rsidRPr="00D37FC3" w:rsidRDefault="00D37FC3" w:rsidP="00D37FC3">
      <w:pPr>
        <w:spacing w:after="0" w:line="0" w:lineRule="atLeast"/>
        <w:ind w:left="567"/>
        <w:contextualSpacing/>
        <w:jc w:val="both"/>
        <w:rPr>
          <w:rFonts w:ascii="Museo Sans 300" w:eastAsia="Times New Roman" w:hAnsi="Museo Sans 300" w:cs="Times New Roman"/>
          <w:lang w:eastAsia="es-SV"/>
        </w:rPr>
      </w:pP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Por su parte, el Centro de Atención al Usuario de esta Superintendencia informó que basados en los argumentos y comentarios vertidos por las partes, no era necesaria la intervención de un perito externo para la resolución del presente procedimiento, por lo que la investigación y el dictamen correspondiente sería realizado por el área técnica de dicha instancia.</w:t>
      </w:r>
    </w:p>
    <w:p w:rsidR="00D37FC3" w:rsidRPr="00D37FC3" w:rsidRDefault="00D37FC3" w:rsidP="00D37FC3">
      <w:pPr>
        <w:spacing w:after="0" w:line="0" w:lineRule="atLeast"/>
        <w:ind w:left="567"/>
        <w:contextualSpacing/>
        <w:jc w:val="both"/>
        <w:rPr>
          <w:rFonts w:ascii="Museo Sans 300" w:eastAsia="Times New Roman" w:hAnsi="Museo Sans 300" w:cs="Times New Roman"/>
          <w:lang w:eastAsia="es-SV"/>
        </w:rPr>
      </w:pP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D37FC3">
        <w:rPr>
          <w:rFonts w:ascii="Museo Sans 300" w:eastAsia="Calibri" w:hAnsi="Museo Sans 300" w:cs="Times New Roman"/>
          <w:lang w:val="es-ES_tradnl"/>
        </w:rPr>
        <w:t xml:space="preserve">Mediante el acuerdo N.° E-132-2019-CAU, esta Superintendencia concedió a la sociedad </w:t>
      </w:r>
      <w:r w:rsidR="007D4AA8">
        <w:rPr>
          <w:rFonts w:ascii="Museo Sans 300" w:eastAsia="Calibri" w:hAnsi="Museo Sans 300" w:cs="Times New Roman"/>
          <w:lang w:val="es-ES_tradnl"/>
        </w:rPr>
        <w:t>XXXXXXXXXXXXXXXXXX</w:t>
      </w:r>
      <w:r w:rsidRPr="00D37FC3">
        <w:rPr>
          <w:rFonts w:ascii="Museo Sans 300" w:eastAsia="Calibri" w:hAnsi="Museo Sans 300" w:cs="Times New Roman"/>
          <w:lang w:val="es-ES_tradnl"/>
        </w:rPr>
        <w:t xml:space="preserve"> y a </w:t>
      </w:r>
      <w:r w:rsidRPr="00D37FC3">
        <w:rPr>
          <w:rFonts w:ascii="Museo Sans 300" w:eastAsia="Calibri" w:hAnsi="Museo Sans 300" w:cs="Times New Roman"/>
          <w:lang w:val="es-ES"/>
        </w:rPr>
        <w:t xml:space="preserve">la señora </w:t>
      </w:r>
      <w:r w:rsidR="007D4AA8">
        <w:rPr>
          <w:rFonts w:ascii="Museo Sans 300" w:eastAsia="Calibri" w:hAnsi="Museo Sans 300" w:cs="Times New Roman"/>
          <w:lang w:val="es-ES"/>
        </w:rPr>
        <w:t>XXXXXXXXXXXXXXXXXX</w:t>
      </w:r>
      <w:r w:rsidRPr="00D37FC3">
        <w:rPr>
          <w:rFonts w:ascii="Museo Sans 300" w:eastAsia="Calibri" w:hAnsi="Museo Sans 300" w:cs="Times New Roman"/>
          <w:lang w:val="es-ES"/>
        </w:rPr>
        <w:t>, un plazo de veinte días hábiles contados a partir del siguiente a la notificación de dicho proveído, para que presentaran las pruebas que estimaran pertinentes</w:t>
      </w:r>
      <w:r w:rsidRPr="00D37FC3">
        <w:rPr>
          <w:rFonts w:ascii="Museo Sans 300" w:eastAsia="Calibri" w:hAnsi="Museo Sans 300" w:cs="Times New Roman"/>
          <w:lang w:val="es-ES_tradnl"/>
        </w:rPr>
        <w:t xml:space="preserve">. </w:t>
      </w:r>
    </w:p>
    <w:p w:rsidR="00D37FC3" w:rsidRPr="00D37FC3" w:rsidRDefault="00D37FC3" w:rsidP="00D37FC3">
      <w:pPr>
        <w:spacing w:after="0" w:line="240" w:lineRule="auto"/>
        <w:ind w:left="708"/>
        <w:rPr>
          <w:rFonts w:ascii="Museo Sans 300" w:eastAsia="Calibri" w:hAnsi="Museo Sans 300" w:cs="Times New Roman"/>
          <w:sz w:val="24"/>
          <w:szCs w:val="24"/>
          <w:lang w:val="es-ES_tradnl" w:eastAsia="es-ES"/>
        </w:rPr>
      </w:pPr>
    </w:p>
    <w:p w:rsidR="00D37FC3" w:rsidRPr="00D37FC3" w:rsidRDefault="00D37FC3" w:rsidP="00D37FC3">
      <w:pPr>
        <w:spacing w:after="0" w:line="0" w:lineRule="atLeast"/>
        <w:ind w:left="567"/>
        <w:contextualSpacing/>
        <w:jc w:val="both"/>
        <w:rPr>
          <w:rFonts w:ascii="Museo Sans 300" w:eastAsia="Times New Roman" w:hAnsi="Museo Sans 300" w:cs="Times New Roman"/>
          <w:lang w:eastAsia="es-SV"/>
        </w:rPr>
      </w:pPr>
      <w:r w:rsidRPr="00D37FC3">
        <w:rPr>
          <w:rFonts w:ascii="Museo Sans 300" w:eastAsia="Calibri" w:hAnsi="Museo Sans 300" w:cs="Times New Roman"/>
          <w:lang w:val="es-ES_tradnl"/>
        </w:rPr>
        <w:lastRenderedPageBreak/>
        <w:t>Dicho acuerdo fue notificado a las partes el veintinueve de mayo de este año, por lo que el período de pruebas finalizó el veintisiete de junio de este año.</w:t>
      </w:r>
    </w:p>
    <w:p w:rsidR="00D37FC3" w:rsidRPr="00D37FC3" w:rsidRDefault="00D37FC3" w:rsidP="00D37FC3">
      <w:pPr>
        <w:spacing w:after="0" w:line="240" w:lineRule="auto"/>
        <w:ind w:left="708"/>
        <w:rPr>
          <w:rFonts w:ascii="Museo Sans 300" w:eastAsia="Calibri" w:hAnsi="Museo Sans 300" w:cs="Times New Roman"/>
          <w:sz w:val="24"/>
          <w:szCs w:val="24"/>
          <w:lang w:val="es-ES_tradnl" w:eastAsia="es-ES"/>
        </w:rPr>
      </w:pP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Calibri" w:hAnsi="Museo Sans 300" w:cs="Times New Roman"/>
          <w:lang w:val="es-ES_tradnl"/>
        </w:rPr>
      </w:pPr>
      <w:r w:rsidRPr="00D37FC3">
        <w:rPr>
          <w:rFonts w:ascii="Museo Sans 300" w:eastAsia="Calibri" w:hAnsi="Museo Sans 300" w:cs="Times New Roman"/>
          <w:lang w:val="es-ES_tradnl"/>
        </w:rPr>
        <w:t xml:space="preserve">El licenciado </w:t>
      </w:r>
      <w:r w:rsidR="007D4AA8">
        <w:rPr>
          <w:rFonts w:ascii="Museo Sans 300" w:eastAsia="Calibri" w:hAnsi="Museo Sans 300" w:cs="Times New Roman"/>
          <w:lang w:val="es-ES_tradnl"/>
        </w:rPr>
        <w:t>XXXXXXXXXX</w:t>
      </w:r>
      <w:r w:rsidRPr="00D37FC3">
        <w:rPr>
          <w:rFonts w:ascii="Museo Sans 300" w:eastAsia="Calibri" w:hAnsi="Museo Sans 300" w:cs="Times New Roman"/>
          <w:lang w:val="es-ES_tradnl"/>
        </w:rPr>
        <w:t xml:space="preserve">, actuando en la calidad antes indicada, presentó un escrito manifestando que no existe prueba documental adicional para introducir en el presente procedimiento.     </w:t>
      </w:r>
    </w:p>
    <w:p w:rsidR="00D37FC3" w:rsidRPr="00D37FC3" w:rsidRDefault="00D37FC3" w:rsidP="00D37FC3">
      <w:pPr>
        <w:spacing w:after="0" w:line="0" w:lineRule="atLeast"/>
        <w:ind w:left="567"/>
        <w:contextualSpacing/>
        <w:jc w:val="both"/>
        <w:rPr>
          <w:rFonts w:ascii="Museo Sans 300" w:eastAsia="Calibri" w:hAnsi="Museo Sans 300" w:cs="Times New Roman"/>
          <w:lang w:val="es-ES_tradnl"/>
        </w:rPr>
      </w:pPr>
    </w:p>
    <w:p w:rsidR="00D37FC3" w:rsidRPr="00D37FC3" w:rsidRDefault="00D37FC3" w:rsidP="00D37FC3">
      <w:pPr>
        <w:spacing w:after="0" w:line="0" w:lineRule="atLeast"/>
        <w:ind w:left="567"/>
        <w:contextualSpacing/>
        <w:jc w:val="both"/>
        <w:rPr>
          <w:rFonts w:ascii="Museo Sans 300" w:eastAsia="Calibri" w:hAnsi="Museo Sans 300" w:cs="Times New Roman"/>
          <w:lang w:val="es-ES_tradnl"/>
        </w:rPr>
      </w:pPr>
      <w:r w:rsidRPr="00D37FC3">
        <w:rPr>
          <w:rFonts w:ascii="Museo Sans 300" w:eastAsia="Calibri" w:hAnsi="Museo Sans 300" w:cs="Times New Roman"/>
          <w:lang w:val="es-ES_tradnl"/>
        </w:rPr>
        <w:t xml:space="preserve">Por su parte, la señora </w:t>
      </w:r>
      <w:r w:rsidR="007D4AA8">
        <w:rPr>
          <w:rFonts w:ascii="Museo Sans 300" w:eastAsia="Calibri" w:hAnsi="Museo Sans 300" w:cs="Times New Roman"/>
          <w:lang w:val="es-ES_tradnl"/>
        </w:rPr>
        <w:t>XXXXXXXXXXXXXXXXXX</w:t>
      </w:r>
      <w:r w:rsidRPr="00D37FC3">
        <w:rPr>
          <w:rFonts w:ascii="Museo Sans 300" w:eastAsia="Calibri" w:hAnsi="Museo Sans 300" w:cs="Times New Roman"/>
          <w:lang w:val="es-ES_tradnl"/>
        </w:rPr>
        <w:t xml:space="preserve"> no hizo uso del derecho de audiencia otorgado.   </w:t>
      </w:r>
    </w:p>
    <w:p w:rsidR="00D37FC3" w:rsidRPr="00D37FC3" w:rsidRDefault="00D37FC3" w:rsidP="00D37FC3">
      <w:pPr>
        <w:spacing w:after="0" w:line="0" w:lineRule="atLeast"/>
        <w:ind w:left="567"/>
        <w:contextualSpacing/>
        <w:jc w:val="both"/>
        <w:rPr>
          <w:rFonts w:ascii="Museo Sans 300" w:eastAsia="Calibri" w:hAnsi="Museo Sans 300" w:cs="Times New Roman"/>
          <w:lang w:val="es-ES_tradnl"/>
        </w:rPr>
      </w:pP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Mediante el acuerdo </w:t>
      </w:r>
      <w:r w:rsidRPr="00D37FC3">
        <w:rPr>
          <w:rFonts w:ascii="Museo Sans 300" w:eastAsia="Times New Roman" w:hAnsi="Museo Sans 300" w:cs="Times New Roman"/>
          <w:lang w:val="es-ES_tradnl" w:eastAsia="es-SV"/>
        </w:rPr>
        <w:t xml:space="preserve">N.° </w:t>
      </w:r>
      <w:r w:rsidRPr="00D37FC3">
        <w:rPr>
          <w:rFonts w:ascii="Museo Sans 300" w:eastAsia="Times New Roman" w:hAnsi="Museo Sans 300" w:cs="Times New Roman"/>
          <w:lang w:eastAsia="es-SV"/>
        </w:rPr>
        <w:t xml:space="preserve">E-195-2019-CAU, se comisionó al Centro de Atención al Usuario de esta Superintendencia, para que en </w:t>
      </w:r>
      <w:r w:rsidRPr="00D37FC3">
        <w:rPr>
          <w:rFonts w:ascii="Museo Sans 300" w:eastAsia="Times New Roman" w:hAnsi="Museo Sans 300" w:cs="Times New Roman"/>
          <w:lang w:val="es-ES" w:eastAsia="es-SV"/>
        </w:rPr>
        <w:t>el plazo de veinte días hábiles contados a partir del día siguiente a la notificación de dicho acuerdo</w:t>
      </w:r>
      <w:r w:rsidRPr="00D37FC3">
        <w:rPr>
          <w:rFonts w:ascii="Museo Sans 300" w:eastAsia="Times New Roman" w:hAnsi="Museo Sans 300" w:cs="Times New Roman"/>
          <w:lang w:eastAsia="es-SV"/>
        </w:rPr>
        <w:t xml:space="preserve"> rindiera el informe técnico determinando la existencia o no de la condición irregular que facilitó la obtención de energía eléctrica de forma indebida en el suministro identificado con el </w:t>
      </w:r>
      <w:r w:rsidRPr="00D37FC3">
        <w:rPr>
          <w:rFonts w:ascii="Museo Sans 300" w:eastAsia="Times New Roman" w:hAnsi="Museo Sans 300" w:cs="Times New Roman"/>
          <w:lang w:val="es-ES" w:eastAsia="es-ES"/>
        </w:rPr>
        <w:t xml:space="preserve">NIC </w:t>
      </w:r>
      <w:r w:rsidR="007D4AA8">
        <w:rPr>
          <w:rFonts w:ascii="Museo Sans 300" w:eastAsia="Times New Roman" w:hAnsi="Museo Sans 300" w:cs="Times New Roman"/>
          <w:lang w:val="es-ES" w:eastAsia="es-ES"/>
        </w:rPr>
        <w:t>XXXXXXXXXXXXXXXXXX</w:t>
      </w:r>
      <w:r w:rsidRPr="00D37FC3">
        <w:rPr>
          <w:rFonts w:ascii="Museo Sans 300" w:eastAsia="Times New Roman" w:hAnsi="Museo Sans 300" w:cs="Times New Roman"/>
          <w:lang w:eastAsia="es-SV"/>
        </w:rPr>
        <w:t xml:space="preserve">; y, de ser procedente, verificara la exactitud del cálculo de recuperación de energía no facturada, de conformidad con lo establecido en los Términos y Condiciones Generales al Usuario Final de los Pliegos Tarifarios aprobados a la sociedad </w:t>
      </w:r>
      <w:r w:rsidR="007D4AA8">
        <w:rPr>
          <w:rFonts w:ascii="Museo Sans 300" w:eastAsia="Times New Roman" w:hAnsi="Museo Sans 300" w:cs="Times New Roman"/>
          <w:lang w:eastAsia="es-SV"/>
        </w:rPr>
        <w:t>XXXXXXXXXXXXXXXXXX</w:t>
      </w:r>
    </w:p>
    <w:p w:rsidR="00D37FC3" w:rsidRPr="00D37FC3" w:rsidRDefault="00D37FC3" w:rsidP="00D37FC3">
      <w:pPr>
        <w:spacing w:after="0" w:line="0" w:lineRule="atLeast"/>
        <w:ind w:left="720"/>
        <w:contextualSpacing/>
        <w:jc w:val="both"/>
        <w:rPr>
          <w:rFonts w:ascii="Museo Sans 300" w:eastAsia="Times New Roman" w:hAnsi="Museo Sans 300" w:cs="Times New Roman"/>
          <w:lang w:eastAsia="es-SV"/>
        </w:rPr>
      </w:pP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El Centro de Atención al Usuario de la SIGET rindió el informe técnico N.° IT-044-43848-CAU, dictaminando lo siguiente:</w:t>
      </w:r>
    </w:p>
    <w:p w:rsidR="00D37FC3" w:rsidRPr="00D37FC3" w:rsidRDefault="00D37FC3" w:rsidP="00D37FC3">
      <w:pPr>
        <w:spacing w:after="0" w:line="0" w:lineRule="atLeast"/>
        <w:ind w:left="720"/>
        <w:contextualSpacing/>
        <w:jc w:val="both"/>
        <w:rPr>
          <w:rFonts w:ascii="Museo Sans 300" w:eastAsia="Times New Roman" w:hAnsi="Museo Sans 300" w:cs="Times New Roman"/>
          <w:i/>
          <w:lang w:eastAsia="es-SV"/>
        </w:rPr>
      </w:pPr>
    </w:p>
    <w:p w:rsidR="00D37FC3" w:rsidRPr="00D37FC3" w:rsidRDefault="00D37FC3" w:rsidP="00D37FC3">
      <w:pPr>
        <w:spacing w:after="0" w:line="0" w:lineRule="atLeast"/>
        <w:ind w:left="1134" w:right="565"/>
        <w:contextualSpacing/>
        <w:jc w:val="both"/>
        <w:rPr>
          <w:rFonts w:ascii="Museo 300" w:eastAsia="Calibri" w:hAnsi="Museo 300" w:cs="Times New Roman"/>
          <w:sz w:val="18"/>
          <w:szCs w:val="18"/>
        </w:rPr>
      </w:pPr>
      <w:r w:rsidRPr="00D37FC3">
        <w:rPr>
          <w:rFonts w:ascii="Museo 300" w:eastAsia="Times New Roman" w:hAnsi="Museo 300" w:cs="Times New Roman"/>
          <w:sz w:val="23"/>
          <w:szCs w:val="23"/>
          <w:lang w:eastAsia="es-SV"/>
        </w:rPr>
        <w:t>“[…</w:t>
      </w:r>
      <w:bookmarkStart w:id="0" w:name="_Toc483215298"/>
      <w:r w:rsidRPr="00D37FC3">
        <w:rPr>
          <w:rFonts w:ascii="Museo 300" w:eastAsia="Times New Roman" w:hAnsi="Museo 300" w:cs="Times New Roman"/>
          <w:sz w:val="23"/>
          <w:szCs w:val="23"/>
          <w:lang w:eastAsia="es-SV"/>
        </w:rPr>
        <w:t>]</w:t>
      </w:r>
      <w:r w:rsidRPr="00D37FC3">
        <w:rPr>
          <w:rFonts w:ascii="Museo 300" w:eastAsia="Times New Roman" w:hAnsi="Museo 300" w:cs="Times New Roman"/>
          <w:sz w:val="18"/>
          <w:szCs w:val="18"/>
          <w:lang w:eastAsia="es-SV"/>
        </w:rPr>
        <w:t xml:space="preserve"> </w:t>
      </w:r>
      <w:bookmarkEnd w:id="0"/>
      <w:r w:rsidRPr="00D37FC3">
        <w:rPr>
          <w:rFonts w:ascii="Museo 300" w:eastAsia="Calibri" w:hAnsi="Museo 300" w:cs="Times New Roman"/>
          <w:sz w:val="18"/>
          <w:szCs w:val="18"/>
        </w:rPr>
        <w:t xml:space="preserve"> </w:t>
      </w:r>
    </w:p>
    <w:p w:rsidR="00D37FC3" w:rsidRPr="00D37FC3" w:rsidRDefault="00D37FC3" w:rsidP="00D37FC3">
      <w:pPr>
        <w:spacing w:after="0" w:line="0" w:lineRule="atLeast"/>
        <w:ind w:left="1134" w:right="565"/>
        <w:contextualSpacing/>
        <w:jc w:val="both"/>
        <w:rPr>
          <w:rFonts w:ascii="Museo 300" w:eastAsia="Calibri" w:hAnsi="Museo 300" w:cs="Times New Roman"/>
          <w:sz w:val="18"/>
          <w:szCs w:val="18"/>
        </w:rPr>
      </w:pPr>
    </w:p>
    <w:p w:rsidR="00D37FC3" w:rsidRPr="00D37FC3" w:rsidRDefault="00D37FC3" w:rsidP="00D37FC3">
      <w:pPr>
        <w:spacing w:after="0" w:line="0" w:lineRule="atLeast"/>
        <w:ind w:left="1134" w:right="565"/>
        <w:contextualSpacing/>
        <w:jc w:val="both"/>
        <w:rPr>
          <w:rFonts w:ascii="Museo 300" w:eastAsia="Calibri" w:hAnsi="Museo 300" w:cs="Times New Roman"/>
          <w:sz w:val="18"/>
          <w:szCs w:val="18"/>
        </w:rPr>
      </w:pPr>
      <w:r w:rsidRPr="00D37FC3">
        <w:rPr>
          <w:rFonts w:ascii="Museo 300" w:eastAsia="Calibri" w:hAnsi="Museo 300" w:cs="Times New Roman"/>
          <w:sz w:val="18"/>
          <w:szCs w:val="18"/>
        </w:rPr>
        <w:t>a)</w:t>
      </w:r>
      <w:r w:rsidRPr="00D37FC3">
        <w:rPr>
          <w:rFonts w:ascii="Museo 300" w:eastAsia="Calibri" w:hAnsi="Museo 300" w:cs="Times New Roman"/>
          <w:sz w:val="18"/>
          <w:szCs w:val="18"/>
        </w:rPr>
        <w:tab/>
        <w:t>En consideración a lo expuesto, este Centro de Denuncias de la SIGET considera que de conformidad con la información que ha sido recabada y de la inspección realizada al suministro objeto de análisis, esa empresa Distribuidora no ha demostrado fehacientemente la existencia de una condición irregular en el suministro.</w:t>
      </w:r>
    </w:p>
    <w:p w:rsidR="00D37FC3" w:rsidRPr="00D37FC3" w:rsidRDefault="00D37FC3" w:rsidP="00D37FC3">
      <w:pPr>
        <w:spacing w:after="0" w:line="0" w:lineRule="atLeast"/>
        <w:ind w:left="1134" w:right="565"/>
        <w:contextualSpacing/>
        <w:jc w:val="both"/>
        <w:rPr>
          <w:rFonts w:ascii="Museo 300" w:eastAsia="Calibri" w:hAnsi="Museo 300" w:cs="Times New Roman"/>
          <w:sz w:val="18"/>
          <w:szCs w:val="18"/>
        </w:rPr>
      </w:pPr>
    </w:p>
    <w:p w:rsidR="00D37FC3" w:rsidRPr="00D37FC3" w:rsidRDefault="00D37FC3" w:rsidP="00D37FC3">
      <w:pPr>
        <w:spacing w:after="0" w:line="0" w:lineRule="atLeast"/>
        <w:ind w:left="1134" w:right="565"/>
        <w:contextualSpacing/>
        <w:jc w:val="both"/>
        <w:rPr>
          <w:rFonts w:ascii="Museo 300" w:eastAsia="Calibri" w:hAnsi="Museo 300" w:cs="Times New Roman"/>
          <w:sz w:val="18"/>
          <w:szCs w:val="18"/>
        </w:rPr>
      </w:pPr>
      <w:r w:rsidRPr="00D37FC3">
        <w:rPr>
          <w:rFonts w:ascii="Museo 300" w:eastAsia="Calibri" w:hAnsi="Museo 300" w:cs="Times New Roman"/>
          <w:sz w:val="18"/>
          <w:szCs w:val="18"/>
        </w:rPr>
        <w:t>b)</w:t>
      </w:r>
      <w:r w:rsidRPr="00D37FC3">
        <w:rPr>
          <w:rFonts w:ascii="Museo 300" w:eastAsia="Calibri" w:hAnsi="Museo 300" w:cs="Times New Roman"/>
          <w:sz w:val="18"/>
          <w:szCs w:val="18"/>
        </w:rPr>
        <w:tab/>
        <w:t xml:space="preserve">En ese sentido, con base en lo expuesto en el presente Informe, somos de la opinión que la empresa distribuidora AES CLESA pretende recuperar una cantidad indebida en el suministro de energía eléctrica a nombre de la señora de Rivera, identificado por esa empresa distribuidora con el </w:t>
      </w:r>
      <w:r w:rsidRPr="00D37FC3">
        <w:rPr>
          <w:rFonts w:ascii="Museo 300" w:eastAsia="Calibri" w:hAnsi="Museo 300" w:cs="Times New Roman"/>
          <w:b/>
          <w:sz w:val="18"/>
          <w:szCs w:val="18"/>
        </w:rPr>
        <w:t xml:space="preserve">NIS </w:t>
      </w:r>
      <w:r w:rsidR="007D4AA8">
        <w:rPr>
          <w:rFonts w:ascii="Museo 300" w:eastAsia="Calibri" w:hAnsi="Museo 300" w:cs="Times New Roman"/>
          <w:b/>
          <w:sz w:val="18"/>
          <w:szCs w:val="18"/>
        </w:rPr>
        <w:t>XXXXXXXXXXXXXXXXXX</w:t>
      </w:r>
      <w:r w:rsidRPr="00D37FC3">
        <w:rPr>
          <w:rFonts w:ascii="Museo 300" w:eastAsia="Calibri" w:hAnsi="Museo 300" w:cs="Times New Roman"/>
          <w:sz w:val="18"/>
          <w:szCs w:val="18"/>
        </w:rPr>
        <w:t xml:space="preserve">, </w:t>
      </w:r>
      <w:r w:rsidR="007D4AA8">
        <w:rPr>
          <w:rFonts w:ascii="Museo 300" w:eastAsia="Calibri" w:hAnsi="Museo 300" w:cs="Times New Roman"/>
          <w:sz w:val="18"/>
          <w:szCs w:val="18"/>
        </w:rPr>
        <w:t>XXXXXXXXX</w:t>
      </w:r>
      <w:r w:rsidRPr="00D37FC3">
        <w:rPr>
          <w:rFonts w:ascii="Museo 300" w:eastAsia="Calibri" w:hAnsi="Museo 300" w:cs="Times New Roman"/>
          <w:sz w:val="18"/>
          <w:szCs w:val="18"/>
        </w:rPr>
        <w:t xml:space="preserve">, en vista de haber cobrado en concepto de una Energía No Registrada por la cantidad de </w:t>
      </w:r>
      <w:r w:rsidRPr="00D37FC3">
        <w:rPr>
          <w:rFonts w:ascii="Museo 300" w:eastAsia="Calibri" w:hAnsi="Museo 300" w:cs="Times New Roman"/>
          <w:b/>
          <w:sz w:val="18"/>
          <w:szCs w:val="18"/>
        </w:rPr>
        <w:t>CIENTO CATORCE 88/100 DÓLARES DE LOS ESTADOS UNIDOS DE AMÉRICA (USD 114.88)</w:t>
      </w:r>
      <w:r w:rsidRPr="00D37FC3">
        <w:rPr>
          <w:rFonts w:ascii="Museo 300" w:eastAsia="Calibri" w:hAnsi="Museo 300" w:cs="Times New Roman"/>
          <w:sz w:val="18"/>
          <w:szCs w:val="18"/>
        </w:rPr>
        <w:t>, con IVA incluido, al atribuirle a ésta la existencia de una condición irregular sin haber sido comprobada fehacientemente por esa empresa Distribuidora.</w:t>
      </w:r>
    </w:p>
    <w:p w:rsidR="00D37FC3" w:rsidRPr="00D37FC3" w:rsidRDefault="00D37FC3" w:rsidP="00D37FC3">
      <w:pPr>
        <w:spacing w:after="0" w:line="0" w:lineRule="atLeast"/>
        <w:ind w:left="1134" w:right="565"/>
        <w:contextualSpacing/>
        <w:jc w:val="both"/>
        <w:rPr>
          <w:rFonts w:ascii="Museo 300" w:eastAsia="Calibri" w:hAnsi="Museo 300" w:cs="Times New Roman"/>
          <w:sz w:val="18"/>
          <w:szCs w:val="18"/>
        </w:rPr>
      </w:pPr>
    </w:p>
    <w:p w:rsidR="00D37FC3" w:rsidRPr="00D37FC3" w:rsidRDefault="00D37FC3" w:rsidP="00D37FC3">
      <w:pPr>
        <w:spacing w:after="0" w:line="0" w:lineRule="atLeast"/>
        <w:ind w:left="1134" w:right="565"/>
        <w:contextualSpacing/>
        <w:jc w:val="both"/>
        <w:rPr>
          <w:rFonts w:ascii="Museo 300" w:eastAsia="Times New Roman" w:hAnsi="Museo 300" w:cs="Arial"/>
          <w:sz w:val="18"/>
          <w:szCs w:val="18"/>
          <w:lang w:val="es-ES" w:eastAsia="es-ES"/>
        </w:rPr>
      </w:pPr>
      <w:r w:rsidRPr="00D37FC3">
        <w:rPr>
          <w:rFonts w:ascii="Museo 300" w:eastAsia="Calibri" w:hAnsi="Museo 300" w:cs="Times New Roman"/>
          <w:sz w:val="18"/>
          <w:szCs w:val="18"/>
        </w:rPr>
        <w:t>c)</w:t>
      </w:r>
      <w:r w:rsidRPr="00D37FC3">
        <w:rPr>
          <w:rFonts w:ascii="Museo 300" w:eastAsia="Calibri" w:hAnsi="Museo 300" w:cs="Times New Roman"/>
          <w:sz w:val="18"/>
          <w:szCs w:val="18"/>
        </w:rPr>
        <w:tab/>
        <w:t xml:space="preserve">En consideración a lo expuesto y, tomando en cuenta las causas que motivaron el diferendo en cuestión y, en consideración de que la sociedad AES CLESA no logró presentar elementos de prueba que demostraran fehacientemente la existencia de la supuesta condición irregular alegada; este Centro de Denuncias de la SIGET, determina que en vista que la señora de Rivera, ha cancelado el cobro objeto de reclamo; y, con base a lo determinado en el Art. 34 y 60 de los Términos y Condiciones Generales al Consumidor Final, del Pliego Tarifario del Año 2019, la referida empresa Distribuidora deberá reintegrar en forma de un cheque la cantidad de </w:t>
      </w:r>
      <w:r w:rsidRPr="00D37FC3">
        <w:rPr>
          <w:rFonts w:ascii="Museo 300" w:eastAsia="Calibri" w:hAnsi="Museo 300" w:cs="Times New Roman"/>
          <w:b/>
          <w:sz w:val="18"/>
          <w:szCs w:val="18"/>
        </w:rPr>
        <w:t>CIENTO VEINTE 21/100 DÓLARES DE LOS ESTADOS UNIDOS DE AMÉRICA (USD 120.21)</w:t>
      </w:r>
      <w:r w:rsidRPr="00D37FC3">
        <w:rPr>
          <w:rFonts w:ascii="Museo 300" w:eastAsia="Calibri" w:hAnsi="Museo 300" w:cs="Times New Roman"/>
          <w:sz w:val="18"/>
          <w:szCs w:val="18"/>
        </w:rPr>
        <w:t xml:space="preserve">, con IVA e intereses incluido, cobrado indebidamente. </w:t>
      </w:r>
      <w:r w:rsidRPr="00D37FC3">
        <w:rPr>
          <w:rFonts w:ascii="Museo 300" w:eastAsia="Times New Roman" w:hAnsi="Museo 300" w:cs="Times New Roman"/>
          <w:sz w:val="18"/>
          <w:szCs w:val="18"/>
          <w:lang w:val="es-ES" w:eastAsia="es-ES"/>
        </w:rPr>
        <w:t>[…]”</w:t>
      </w:r>
    </w:p>
    <w:p w:rsidR="00D37FC3" w:rsidRPr="00D37FC3" w:rsidRDefault="00D37FC3" w:rsidP="00D37FC3">
      <w:pPr>
        <w:spacing w:after="0" w:line="0" w:lineRule="atLeast"/>
        <w:jc w:val="both"/>
        <w:rPr>
          <w:rFonts w:ascii="Museo Sans 300" w:eastAsia="Times New Roman" w:hAnsi="Museo Sans 300" w:cs="Times New Roman"/>
          <w:lang w:val="es-ES" w:eastAsia="es-ES"/>
        </w:rPr>
      </w:pP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Mediante el acuerdo </w:t>
      </w:r>
      <w:r w:rsidRPr="00D37FC3">
        <w:rPr>
          <w:rFonts w:ascii="Museo Sans 300" w:eastAsia="Times New Roman" w:hAnsi="Museo Sans 300" w:cs="Times New Roman"/>
          <w:lang w:val="es-ES_tradnl" w:eastAsia="es-SV"/>
        </w:rPr>
        <w:t xml:space="preserve">N.° </w:t>
      </w:r>
      <w:r w:rsidRPr="00D37FC3">
        <w:rPr>
          <w:rFonts w:ascii="Museo Sans 300" w:eastAsia="Times New Roman" w:hAnsi="Museo Sans 300" w:cs="Times New Roman"/>
          <w:lang w:eastAsia="es-SV"/>
        </w:rPr>
        <w:t xml:space="preserve">E-289-2019-CAU, esta Superintendencia remitió a la sociedad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xml:space="preserve"> y a la señora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xml:space="preserve"> copia del informe técnico </w:t>
      </w:r>
      <w:r w:rsidRPr="00D37FC3">
        <w:rPr>
          <w:rFonts w:ascii="Museo Sans 300" w:eastAsia="Times New Roman" w:hAnsi="Museo Sans 300" w:cs="Times New Roman"/>
          <w:lang w:val="es-ES_tradnl" w:eastAsia="es-SV"/>
        </w:rPr>
        <w:t xml:space="preserve">N.° </w:t>
      </w:r>
      <w:r w:rsidRPr="00D37FC3">
        <w:rPr>
          <w:rFonts w:ascii="Museo Sans 300" w:eastAsia="Times New Roman" w:hAnsi="Museo Sans 300" w:cs="Times New Roman"/>
          <w:lang w:eastAsia="es-SV"/>
        </w:rPr>
        <w:t xml:space="preserve">IT-044-43848-CAU rendido por el Centro de Atención al Usuario, para que, en el plazo de </w:t>
      </w:r>
      <w:r w:rsidRPr="00D37FC3">
        <w:rPr>
          <w:rFonts w:ascii="Museo Sans 300" w:eastAsia="Times New Roman" w:hAnsi="Museo Sans 300" w:cs="Times New Roman"/>
          <w:lang w:eastAsia="es-SV"/>
        </w:rPr>
        <w:lastRenderedPageBreak/>
        <w:t>diez días hábiles contados a partir del día siguiente a la notificación de ese acuerdo, expresaran sus alegatos finales.</w:t>
      </w:r>
    </w:p>
    <w:p w:rsidR="00D37FC3" w:rsidRPr="00D37FC3" w:rsidRDefault="00D37FC3" w:rsidP="00D37FC3">
      <w:pPr>
        <w:spacing w:after="200" w:line="0" w:lineRule="atLeast"/>
        <w:ind w:left="720"/>
        <w:contextualSpacing/>
        <w:jc w:val="both"/>
        <w:rPr>
          <w:rFonts w:ascii="Museo Sans 300" w:eastAsia="Times New Roman" w:hAnsi="Museo Sans 300" w:cs="Times New Roman"/>
          <w:lang w:eastAsia="es-SV"/>
        </w:rPr>
      </w:pPr>
    </w:p>
    <w:p w:rsidR="00D37FC3" w:rsidRPr="00D37FC3" w:rsidRDefault="00D37FC3" w:rsidP="00D37FC3">
      <w:pPr>
        <w:spacing w:after="200" w:line="0" w:lineRule="atLeast"/>
        <w:ind w:left="567"/>
        <w:contextualSpacing/>
        <w:jc w:val="both"/>
        <w:rPr>
          <w:rFonts w:ascii="Museo Sans 300" w:eastAsia="Calibri" w:hAnsi="Museo Sans 300" w:cs="Times New Roman"/>
          <w:lang w:val="es-ES_tradnl"/>
        </w:rPr>
      </w:pPr>
      <w:r w:rsidRPr="00D37FC3">
        <w:rPr>
          <w:rFonts w:ascii="Museo Sans 300" w:eastAsia="Calibri" w:hAnsi="Museo Sans 300" w:cs="Times New Roman"/>
          <w:lang w:val="es-ES_tradnl"/>
        </w:rPr>
        <w:t>Dicho acuerdo fue notificado a las partes el día veinte de agosto de este año, por lo que el período de alegatos finales concluyó el día tres de septiembre de este año.</w:t>
      </w:r>
    </w:p>
    <w:p w:rsidR="00D37FC3" w:rsidRPr="00D37FC3" w:rsidRDefault="00D37FC3" w:rsidP="00D37FC3">
      <w:pPr>
        <w:spacing w:after="200" w:line="0" w:lineRule="atLeast"/>
        <w:ind w:left="567"/>
        <w:contextualSpacing/>
        <w:jc w:val="both"/>
        <w:rPr>
          <w:rFonts w:ascii="Museo Sans 300" w:eastAsia="Calibri" w:hAnsi="Museo Sans 300" w:cs="Times New Roman"/>
          <w:lang w:val="es-ES_tradnl"/>
        </w:rPr>
      </w:pP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Calibri" w:hAnsi="Museo Sans 300" w:cs="Times New Roman"/>
          <w:lang w:val="es-ES_tradnl"/>
        </w:rPr>
      </w:pPr>
      <w:r w:rsidRPr="00D37FC3">
        <w:rPr>
          <w:rFonts w:ascii="Museo Sans 300" w:eastAsia="Calibri" w:hAnsi="Museo Sans 300" w:cs="Times New Roman"/>
          <w:lang w:val="es-ES_tradnl"/>
        </w:rPr>
        <w:t xml:space="preserve">El ingeniero </w:t>
      </w:r>
      <w:r w:rsidR="007D4AA8">
        <w:rPr>
          <w:rFonts w:ascii="Museo Sans 300" w:eastAsia="Calibri" w:hAnsi="Museo Sans 300" w:cs="Times New Roman"/>
          <w:lang w:val="es-ES_tradnl"/>
        </w:rPr>
        <w:t>XXXXXXXXX</w:t>
      </w:r>
      <w:r w:rsidRPr="00D37FC3">
        <w:rPr>
          <w:rFonts w:ascii="Museo Sans 300" w:eastAsia="Calibri" w:hAnsi="Museo Sans 300" w:cs="Times New Roman"/>
          <w:lang w:val="es-ES_tradnl"/>
        </w:rPr>
        <w:t xml:space="preserve"> apoderado </w:t>
      </w:r>
      <w:r w:rsidRPr="00D37FC3">
        <w:rPr>
          <w:rFonts w:ascii="Museo Sans 300" w:eastAsia="Times New Roman" w:hAnsi="Museo Sans 300" w:cs="Times New Roman"/>
          <w:lang w:eastAsia="es-SV"/>
        </w:rPr>
        <w:t xml:space="preserve">especial de la sociedad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xml:space="preserve">, remitió un escrito expresando que procederán a devolver a la usuaria mediante cheque la cantidad de CIENTO VEINTE 21/100 DÓLARES DE LOS ESTADOS UNIDOS DE AMÉRICA (USD 120.21), y adjuntó de forma digital una gestión de fecha veintisiete de agosto de este año de la distribuidora a favor de la señora </w:t>
      </w:r>
      <w:r w:rsidR="007D4AA8">
        <w:rPr>
          <w:rFonts w:ascii="Museo Sans 300" w:eastAsia="Calibri" w:hAnsi="Museo Sans 300" w:cs="Times New Roman"/>
          <w:lang w:val="es-ES"/>
        </w:rPr>
        <w:t>XXXXXXXXXX</w:t>
      </w:r>
      <w:r w:rsidRPr="00D37FC3">
        <w:rPr>
          <w:rFonts w:ascii="Museo Sans 300" w:eastAsia="Times New Roman" w:hAnsi="Museo Sans 300" w:cs="Times New Roman"/>
          <w:lang w:eastAsia="es-SV"/>
        </w:rPr>
        <w:t>.</w:t>
      </w:r>
    </w:p>
    <w:p w:rsidR="00D37FC3" w:rsidRPr="00D37FC3" w:rsidRDefault="00D37FC3" w:rsidP="00D37FC3">
      <w:pPr>
        <w:spacing w:after="0" w:line="0" w:lineRule="atLeast"/>
        <w:ind w:left="567"/>
        <w:contextualSpacing/>
        <w:jc w:val="both"/>
        <w:rPr>
          <w:rFonts w:ascii="Museo Sans 300" w:eastAsia="Calibri" w:hAnsi="Museo Sans 300" w:cs="Times New Roman"/>
          <w:lang w:val="es-ES_tradnl"/>
        </w:rPr>
      </w:pPr>
    </w:p>
    <w:p w:rsidR="00D37FC3" w:rsidRPr="00D37FC3" w:rsidRDefault="00D37FC3" w:rsidP="00D37FC3">
      <w:pPr>
        <w:spacing w:after="0" w:line="0" w:lineRule="atLeast"/>
        <w:ind w:left="567"/>
        <w:contextualSpacing/>
        <w:jc w:val="both"/>
        <w:rPr>
          <w:rFonts w:ascii="Museo Sans 300" w:eastAsia="Calibri" w:hAnsi="Museo Sans 300" w:cs="Times New Roman"/>
          <w:lang w:val="es-ES_tradnl"/>
        </w:rPr>
      </w:pPr>
      <w:r w:rsidRPr="00D37FC3">
        <w:rPr>
          <w:rFonts w:ascii="Museo Sans 300" w:eastAsia="Calibri" w:hAnsi="Museo Sans 300" w:cs="Times New Roman"/>
          <w:lang w:val="es-ES_tradnl"/>
        </w:rPr>
        <w:t xml:space="preserve">Por otra parte, </w:t>
      </w:r>
      <w:r w:rsidRPr="00D37FC3">
        <w:rPr>
          <w:rFonts w:ascii="Museo Sans 300" w:eastAsia="Calibri" w:hAnsi="Museo Sans 300" w:cs="Times New Roman"/>
        </w:rPr>
        <w:t xml:space="preserve">la señora </w:t>
      </w:r>
      <w:r w:rsidR="007D4AA8">
        <w:rPr>
          <w:rFonts w:ascii="Museo Sans 300" w:eastAsia="Calibri" w:hAnsi="Museo Sans 300" w:cs="Times New Roman"/>
          <w:lang w:val="es-ES"/>
        </w:rPr>
        <w:t>XXXXXXXXXXXXXXXXXX</w:t>
      </w:r>
      <w:r w:rsidRPr="00D37FC3">
        <w:rPr>
          <w:rFonts w:ascii="Museo Sans 300" w:eastAsia="Calibri" w:hAnsi="Museo Sans 300" w:cs="Times New Roman"/>
          <w:lang w:val="es-ES_tradnl"/>
        </w:rPr>
        <w:t xml:space="preserve"> no hizo uso del derecho de audiencia y defensa otorgado.</w:t>
      </w:r>
    </w:p>
    <w:p w:rsidR="00D37FC3" w:rsidRPr="00D37FC3" w:rsidRDefault="00D37FC3" w:rsidP="00D37FC3">
      <w:pPr>
        <w:spacing w:after="200" w:line="0" w:lineRule="atLeast"/>
        <w:ind w:left="567"/>
        <w:contextualSpacing/>
        <w:jc w:val="both"/>
        <w:rPr>
          <w:rFonts w:ascii="Museo Sans 300" w:eastAsia="Times New Roman" w:hAnsi="Museo Sans 300" w:cs="Times New Roman"/>
          <w:lang w:eastAsia="es-SV"/>
        </w:rPr>
      </w:pPr>
    </w:p>
    <w:p w:rsidR="00D37FC3" w:rsidRPr="00D37FC3" w:rsidRDefault="00D37FC3" w:rsidP="00D37FC3">
      <w:pPr>
        <w:numPr>
          <w:ilvl w:val="0"/>
          <w:numId w:val="1"/>
        </w:numPr>
        <w:tabs>
          <w:tab w:val="num" w:pos="567"/>
        </w:tabs>
        <w:spacing w:after="0" w:line="0" w:lineRule="atLeast"/>
        <w:ind w:left="567" w:hanging="568"/>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Con fundamento en el informe técnico rendido por el Centro de Atención al Usuario de esta Superintendencia, se realizan las valoraciones siguientes:</w:t>
      </w:r>
    </w:p>
    <w:p w:rsidR="00D37FC3" w:rsidRPr="00D37FC3" w:rsidRDefault="00D37FC3" w:rsidP="00D37FC3">
      <w:pPr>
        <w:tabs>
          <w:tab w:val="left" w:pos="-142"/>
          <w:tab w:val="left" w:pos="284"/>
          <w:tab w:val="left" w:pos="426"/>
        </w:tabs>
        <w:spacing w:after="0" w:line="0" w:lineRule="atLeast"/>
        <w:jc w:val="both"/>
        <w:rPr>
          <w:rFonts w:ascii="Museo Sans 300" w:eastAsia="Times New Roman" w:hAnsi="Museo Sans 300" w:cs="Times New Roman"/>
          <w:lang w:eastAsia="es-SV"/>
        </w:rPr>
      </w:pPr>
    </w:p>
    <w:p w:rsidR="00D37FC3" w:rsidRPr="00D37FC3" w:rsidRDefault="00D37FC3" w:rsidP="00D37FC3">
      <w:pPr>
        <w:numPr>
          <w:ilvl w:val="0"/>
          <w:numId w:val="5"/>
        </w:numPr>
        <w:spacing w:after="0" w:line="240" w:lineRule="auto"/>
        <w:jc w:val="center"/>
        <w:rPr>
          <w:rFonts w:ascii="Museo Sans 500" w:eastAsia="Times New Roman" w:hAnsi="Museo Sans 500" w:cs="Times New Roman"/>
          <w:b/>
          <w:lang w:val="es-ES" w:eastAsia="es-ES"/>
        </w:rPr>
      </w:pPr>
      <w:r w:rsidRPr="00D37FC3">
        <w:rPr>
          <w:rFonts w:ascii="Museo Sans 500" w:eastAsia="Times New Roman" w:hAnsi="Museo Sans 500" w:cs="Times New Roman"/>
          <w:b/>
          <w:lang w:val="es-ES" w:eastAsia="es-ES"/>
        </w:rPr>
        <w:t>MARCO REGULATORIO</w:t>
      </w:r>
    </w:p>
    <w:p w:rsidR="00D37FC3" w:rsidRPr="00D37FC3" w:rsidRDefault="00D37FC3" w:rsidP="00D37FC3">
      <w:pPr>
        <w:spacing w:after="0" w:line="240" w:lineRule="auto"/>
        <w:ind w:left="927"/>
        <w:rPr>
          <w:rFonts w:ascii="Museo Sans 500" w:eastAsia="Times New Roman" w:hAnsi="Museo Sans 500" w:cs="Times New Roman"/>
          <w:b/>
          <w:lang w:val="es-ES" w:eastAsia="es-ES"/>
        </w:rPr>
      </w:pPr>
    </w:p>
    <w:p w:rsidR="00D37FC3" w:rsidRPr="00D37FC3" w:rsidRDefault="00D37FC3" w:rsidP="00D37FC3">
      <w:pPr>
        <w:spacing w:after="200" w:line="276" w:lineRule="auto"/>
        <w:ind w:left="567"/>
        <w:jc w:val="both"/>
        <w:rPr>
          <w:rFonts w:ascii="Museo Sans 500" w:eastAsia="Calibri" w:hAnsi="Museo Sans 500" w:cs="Times New Roman"/>
          <w:b/>
        </w:rPr>
      </w:pPr>
      <w:r w:rsidRPr="00D37FC3">
        <w:rPr>
          <w:rFonts w:ascii="Museo Sans 500" w:eastAsia="Calibri" w:hAnsi="Museo Sans 500" w:cs="Times New Roman"/>
          <w:b/>
        </w:rPr>
        <w:t>1.A. Ley de Creación de la SIGET</w:t>
      </w: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En </w:t>
      </w:r>
      <w:r w:rsidRPr="00D37FC3">
        <w:rPr>
          <w:rFonts w:ascii="Museo Sans 300" w:eastAsia="Times New Roman" w:hAnsi="Museo Sans 300" w:cs="Times New Roman"/>
          <w:lang w:val="es-MX" w:eastAsia="es-SV"/>
        </w:rPr>
        <w:t>e</w:t>
      </w:r>
      <w:r w:rsidRPr="00D37FC3">
        <w:rPr>
          <w:rFonts w:ascii="Museo Sans 300" w:eastAsia="Times New Roman" w:hAnsi="Museo Sans 300" w:cs="Times New Roman"/>
          <w:lang w:eastAsia="es-SV"/>
        </w:rPr>
        <w:t xml:space="preserve">l artículo 4 de la Ley de Creación de la SIGET se determina que esta Institución es la entidad competente para aplicar las normas contenidas en tratados internacionales sobre electricidad vigentes en El Salvador, en las leyes que rigen el sector de electricidad y sus reglamentos, así como para conocer del incumplimiento de las mismas. </w:t>
      </w:r>
    </w:p>
    <w:p w:rsidR="00D37FC3" w:rsidRPr="00D37FC3" w:rsidRDefault="00D37FC3" w:rsidP="00D37FC3">
      <w:pPr>
        <w:spacing w:after="0" w:line="0" w:lineRule="atLeast"/>
        <w:jc w:val="both"/>
        <w:rPr>
          <w:rFonts w:ascii="Museo Sans 300" w:eastAsia="Times New Roman" w:hAnsi="Museo Sans 300" w:cs="Times New Roman"/>
          <w:lang w:eastAsia="es-SV"/>
        </w:rPr>
      </w:pPr>
    </w:p>
    <w:p w:rsidR="00D37FC3" w:rsidRPr="00D37FC3" w:rsidRDefault="00D37FC3" w:rsidP="00D37FC3">
      <w:pPr>
        <w:spacing w:after="0" w:line="0" w:lineRule="atLeast"/>
        <w:ind w:left="567"/>
        <w:jc w:val="both"/>
        <w:rPr>
          <w:rFonts w:ascii="Museo Sans 300" w:eastAsia="Times New Roman" w:hAnsi="Museo Sans 300" w:cs="Times New Roman"/>
          <w:lang w:val="es-MX" w:eastAsia="es-SV"/>
        </w:rPr>
      </w:pPr>
      <w:r w:rsidRPr="00D37FC3">
        <w:rPr>
          <w:rFonts w:ascii="Museo Sans 300" w:eastAsia="Times New Roman" w:hAnsi="Museo Sans 300" w:cs="Times New Roman"/>
          <w:lang w:eastAsia="es-SV"/>
        </w:rPr>
        <w:t>Por su parte, los artículos 1 y 3 de la citada Ley establecen que la SIGET</w:t>
      </w:r>
      <w:r w:rsidRPr="00D37FC3">
        <w:rPr>
          <w:rFonts w:ascii="Museo Sans 300" w:eastAsia="Times New Roman" w:hAnsi="Museo Sans 300" w:cs="Times New Roman"/>
          <w:lang w:val="es-MX" w:eastAsia="es-SV"/>
        </w:rPr>
        <w:t>, es la entidad responsable de velar por el cumplimiento de las disposiciones contenidas en la Ley y su Reglamento, las cuales norman las actividades de generación, transmisión, distribución y comercialización de energía eléctrica.</w:t>
      </w:r>
    </w:p>
    <w:p w:rsidR="00D37FC3" w:rsidRPr="00D37FC3" w:rsidRDefault="00D37FC3" w:rsidP="00D37FC3">
      <w:pPr>
        <w:autoSpaceDE w:val="0"/>
        <w:autoSpaceDN w:val="0"/>
        <w:adjustRightInd w:val="0"/>
        <w:spacing w:after="0" w:line="0" w:lineRule="atLeast"/>
        <w:ind w:left="567"/>
        <w:jc w:val="both"/>
        <w:rPr>
          <w:rFonts w:ascii="Museo Sans 300" w:eastAsia="Times New Roman" w:hAnsi="Museo Sans 300" w:cs="Times New Roman"/>
          <w:lang w:eastAsia="es-SV"/>
        </w:rPr>
      </w:pPr>
    </w:p>
    <w:p w:rsidR="00D37FC3" w:rsidRPr="00D37FC3" w:rsidRDefault="00D37FC3" w:rsidP="00D37FC3">
      <w:pPr>
        <w:spacing w:after="200" w:line="276" w:lineRule="auto"/>
        <w:ind w:left="567"/>
        <w:jc w:val="both"/>
        <w:rPr>
          <w:rFonts w:ascii="Museo Sans 500" w:eastAsia="Calibri" w:hAnsi="Museo Sans 500" w:cs="Times New Roman"/>
          <w:b/>
        </w:rPr>
      </w:pPr>
      <w:r w:rsidRPr="00D37FC3">
        <w:rPr>
          <w:rFonts w:ascii="Museo Sans 500" w:eastAsia="Calibri" w:hAnsi="Museo Sans 500" w:cs="Times New Roman"/>
          <w:b/>
        </w:rPr>
        <w:t xml:space="preserve">1.B. Ley General de Electricidad </w:t>
      </w:r>
    </w:p>
    <w:p w:rsidR="00D37FC3" w:rsidRPr="00D37FC3" w:rsidRDefault="00D37FC3" w:rsidP="00D37FC3">
      <w:pPr>
        <w:autoSpaceDE w:val="0"/>
        <w:autoSpaceDN w:val="0"/>
        <w:adjustRightInd w:val="0"/>
        <w:spacing w:after="0" w:line="0" w:lineRule="atLeast"/>
        <w:ind w:left="567"/>
        <w:jc w:val="both"/>
        <w:rPr>
          <w:rFonts w:ascii="Museo Sans 300" w:eastAsia="Calibri" w:hAnsi="Museo Sans 300" w:cs="Times New Roman"/>
          <w:snapToGrid w:val="0"/>
          <w:kern w:val="16"/>
          <w:lang w:eastAsia="es-SV"/>
        </w:rPr>
      </w:pPr>
      <w:r w:rsidRPr="00D37FC3">
        <w:rPr>
          <w:rFonts w:ascii="Museo Sans 300" w:eastAsia="Calibri" w:hAnsi="Museo Sans 300" w:cs="Times New Roman"/>
          <w:snapToGrid w:val="0"/>
          <w:kern w:val="16"/>
          <w:lang w:eastAsia="es-SV"/>
        </w:rPr>
        <w:t>El artículo 2 letra e) de la Ley General de Electricidad, dispone que la aplicación de los preceptos contenidos en la mencionada Ley debe tomar en cuenta entre otros objetivos, la protección de los derechos de los usuarios.</w:t>
      </w:r>
    </w:p>
    <w:p w:rsidR="00D37FC3" w:rsidRPr="00D37FC3" w:rsidRDefault="00D37FC3" w:rsidP="00D37FC3">
      <w:pPr>
        <w:autoSpaceDE w:val="0"/>
        <w:autoSpaceDN w:val="0"/>
        <w:adjustRightInd w:val="0"/>
        <w:spacing w:after="0" w:line="0" w:lineRule="atLeast"/>
        <w:ind w:left="567"/>
        <w:jc w:val="both"/>
        <w:rPr>
          <w:rFonts w:ascii="Museo Sans 300" w:eastAsia="Times New Roman" w:hAnsi="Museo Sans 300" w:cs="Times New Roman"/>
          <w:lang w:eastAsia="es-SV"/>
        </w:rPr>
      </w:pPr>
    </w:p>
    <w:p w:rsidR="00D37FC3" w:rsidRPr="00D37FC3" w:rsidRDefault="00D37FC3" w:rsidP="00D37FC3">
      <w:pPr>
        <w:spacing w:after="200" w:line="276" w:lineRule="auto"/>
        <w:ind w:left="567"/>
        <w:jc w:val="both"/>
        <w:rPr>
          <w:rFonts w:ascii="Museo Sans 500" w:eastAsia="Calibri" w:hAnsi="Museo Sans 500" w:cs="Times New Roman"/>
          <w:b/>
        </w:rPr>
      </w:pPr>
      <w:r w:rsidRPr="00D37FC3">
        <w:rPr>
          <w:rFonts w:ascii="Museo Sans 500" w:eastAsia="Calibri" w:hAnsi="Museo Sans 500" w:cs="Times New Roman"/>
          <w:b/>
        </w:rPr>
        <w:t xml:space="preserve">1.C. Términos y Condiciones Generales del Usuario Final del Pliego Tarifario autorizado a la sociedad </w:t>
      </w:r>
      <w:r w:rsidR="007D4AA8">
        <w:rPr>
          <w:rFonts w:ascii="Museo Sans 500" w:eastAsia="Calibri" w:hAnsi="Museo Sans 500" w:cs="Times New Roman"/>
          <w:b/>
        </w:rPr>
        <w:t>XXXXXXXXXXXXXXXXXX</w:t>
      </w:r>
    </w:p>
    <w:p w:rsidR="00D37FC3" w:rsidRPr="00D37FC3" w:rsidRDefault="00D37FC3" w:rsidP="00D37FC3">
      <w:pPr>
        <w:spacing w:after="0" w:line="0" w:lineRule="atLeast"/>
        <w:ind w:left="567"/>
        <w:jc w:val="both"/>
        <w:rPr>
          <w:rFonts w:ascii="Museo Sans 300" w:eastAsia="Calibri" w:hAnsi="Museo Sans 300" w:cs="Times New Roman"/>
          <w:lang w:val="es-ES"/>
        </w:rPr>
      </w:pPr>
      <w:r w:rsidRPr="00D37FC3">
        <w:rPr>
          <w:rFonts w:ascii="Museo Sans 300" w:eastAsia="Calibri" w:hAnsi="Museo Sans 300" w:cs="Times New Roman"/>
          <w:lang w:val="es-ES"/>
        </w:rPr>
        <w:t xml:space="preserve">El artículo 7 de dichos Términos y Condiciones </w:t>
      </w:r>
      <w:r w:rsidRPr="00D37FC3">
        <w:rPr>
          <w:rFonts w:ascii="Museo Sans 300" w:eastAsia="Calibri" w:hAnsi="Museo Sans 300" w:cs="Times New Roman"/>
          <w:color w:val="000000"/>
          <w:lang w:val="es-ES"/>
        </w:rPr>
        <w:t xml:space="preserve">detalla que se presume que el usuario final está incumpliendo las condiciones contractuales del suministro, </w:t>
      </w:r>
      <w:r w:rsidRPr="00D37FC3">
        <w:rPr>
          <w:rFonts w:ascii="Museo Sans 300" w:eastAsia="Calibri" w:hAnsi="Museo Sans 300" w:cs="Times New Roman"/>
          <w:lang w:val="es-ES"/>
        </w:rPr>
        <w:t>cuando se encuentren instalaciones conectadas directamente de la red del Distribuidor, sin que la energía sea registrada por el equipo de medición</w:t>
      </w:r>
      <w:r w:rsidRPr="00D37FC3">
        <w:rPr>
          <w:rFonts w:ascii="Museo Sans 300" w:eastAsia="Calibri" w:hAnsi="Museo Sans 300" w:cs="Times New Roman"/>
          <w:color w:val="000000"/>
          <w:lang w:val="es-ES"/>
        </w:rPr>
        <w:t xml:space="preserve">. </w:t>
      </w:r>
      <w:r w:rsidRPr="00D37FC3">
        <w:rPr>
          <w:rFonts w:ascii="Museo Sans 300" w:eastAsia="Calibri" w:hAnsi="Museo Sans 300" w:cs="Times New Roman"/>
          <w:lang w:val="es-ES"/>
        </w:rPr>
        <w:t>De igual manera</w:t>
      </w:r>
      <w:r w:rsidRPr="00D37FC3">
        <w:rPr>
          <w:rFonts w:ascii="Museo Sans 300" w:eastAsia="Calibri" w:hAnsi="Museo Sans 300" w:cs="Times New Roman"/>
          <w:color w:val="000000"/>
          <w:lang w:val="es-ES"/>
        </w:rPr>
        <w:t xml:space="preserve"> determina que el distribuidor tiene la responsabilidad de recabar y conservar de forma íntegra</w:t>
      </w:r>
      <w:r w:rsidRPr="00D37FC3">
        <w:rPr>
          <w:rFonts w:ascii="Museo Sans 300" w:eastAsia="Times New Roman" w:hAnsi="Museo Sans 300" w:cs="Times New Roman"/>
          <w:lang w:val="es-ES" w:eastAsia="es-ES"/>
        </w:rPr>
        <w:t xml:space="preserve"> </w:t>
      </w:r>
      <w:r w:rsidRPr="00D37FC3">
        <w:rPr>
          <w:rFonts w:ascii="Museo Sans 300" w:eastAsia="Calibri" w:hAnsi="Museo Sans 300" w:cs="Times New Roman"/>
          <w:color w:val="000000"/>
          <w:lang w:val="es-ES"/>
        </w:rPr>
        <w:t xml:space="preserve">al menos doce meses, toda la </w:t>
      </w:r>
      <w:r w:rsidRPr="00D37FC3">
        <w:rPr>
          <w:rFonts w:ascii="Museo Sans 300" w:eastAsia="Calibri" w:hAnsi="Museo Sans 300" w:cs="Times New Roman"/>
          <w:color w:val="000000"/>
          <w:lang w:val="es-ES"/>
        </w:rPr>
        <w:lastRenderedPageBreak/>
        <w:t>evidencia que conlleve a comprobar que existe el incumplimiento, por ejemplo: fotografías, actas, testigos, inspecciones, entre otras.</w:t>
      </w:r>
    </w:p>
    <w:p w:rsidR="00D37FC3" w:rsidRPr="00D37FC3" w:rsidRDefault="00D37FC3" w:rsidP="00D37FC3">
      <w:pPr>
        <w:spacing w:after="0" w:line="0" w:lineRule="atLeast"/>
        <w:ind w:left="1068"/>
        <w:jc w:val="both"/>
        <w:rPr>
          <w:rFonts w:ascii="Museo Sans 300" w:eastAsia="Times New Roman" w:hAnsi="Museo Sans 300" w:cs="Times New Roman"/>
          <w:b/>
          <w:bCs/>
          <w:u w:val="single"/>
          <w:lang w:eastAsia="es-SV"/>
        </w:rPr>
      </w:pPr>
    </w:p>
    <w:p w:rsidR="00D37FC3" w:rsidRPr="00D37FC3" w:rsidRDefault="00D37FC3" w:rsidP="00D37FC3">
      <w:pPr>
        <w:spacing w:after="200" w:line="276" w:lineRule="auto"/>
        <w:ind w:left="567"/>
        <w:jc w:val="both"/>
        <w:rPr>
          <w:rFonts w:ascii="Museo Sans 500" w:eastAsia="Calibri" w:hAnsi="Museo Sans 500" w:cs="Times New Roman"/>
          <w:b/>
        </w:rPr>
      </w:pPr>
      <w:r w:rsidRPr="00D37FC3">
        <w:rPr>
          <w:rFonts w:ascii="Museo Sans 500" w:eastAsia="Calibri" w:hAnsi="Museo Sans 500" w:cs="Times New Roman"/>
          <w:b/>
        </w:rPr>
        <w:t>1.D. Procedimiento para Investigar la Existencia de Condiciones Irregulares en el Suministro de Energía Eléctrica del Usuario Final</w:t>
      </w:r>
    </w:p>
    <w:p w:rsidR="00D37FC3" w:rsidRPr="00D37FC3" w:rsidRDefault="00D37FC3" w:rsidP="00D37FC3">
      <w:pPr>
        <w:autoSpaceDE w:val="0"/>
        <w:autoSpaceDN w:val="0"/>
        <w:adjustRightInd w:val="0"/>
        <w:spacing w:after="0" w:line="0" w:lineRule="atLeast"/>
        <w:ind w:left="567"/>
        <w:jc w:val="both"/>
        <w:rPr>
          <w:rFonts w:ascii="Museo Sans 300" w:eastAsia="Calibri" w:hAnsi="Museo Sans 300" w:cs="Times New Roman"/>
          <w:lang w:val="es-ES"/>
        </w:rPr>
      </w:pPr>
      <w:r w:rsidRPr="00D37FC3">
        <w:rPr>
          <w:rFonts w:ascii="Museo Sans 300" w:eastAsia="Calibri" w:hAnsi="Museo Sans 300" w:cs="Times New Roman"/>
          <w:lang w:val="es-ES"/>
        </w:rPr>
        <w:t>En dicha normativa se 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D37FC3" w:rsidRPr="00D37FC3" w:rsidRDefault="00D37FC3" w:rsidP="00D37FC3">
      <w:pPr>
        <w:autoSpaceDE w:val="0"/>
        <w:autoSpaceDN w:val="0"/>
        <w:adjustRightInd w:val="0"/>
        <w:spacing w:after="0" w:line="0" w:lineRule="atLeast"/>
        <w:ind w:left="284"/>
        <w:jc w:val="both"/>
        <w:rPr>
          <w:rFonts w:ascii="Museo Sans 300" w:eastAsia="Calibri" w:hAnsi="Museo Sans 300" w:cs="Times New Roman"/>
          <w:lang w:val="es-ES"/>
        </w:rPr>
      </w:pPr>
      <w:r w:rsidRPr="00D37FC3">
        <w:rPr>
          <w:rFonts w:ascii="Museo Sans 300" w:eastAsia="Calibri" w:hAnsi="Museo Sans 300" w:cs="Times New Roman"/>
          <w:lang w:val="es-ES"/>
        </w:rPr>
        <w:tab/>
      </w:r>
    </w:p>
    <w:p w:rsidR="00D37FC3" w:rsidRPr="00D37FC3" w:rsidRDefault="00D37FC3" w:rsidP="00D37FC3">
      <w:pPr>
        <w:spacing w:after="0" w:line="0" w:lineRule="atLeast"/>
        <w:ind w:left="567"/>
        <w:jc w:val="both"/>
        <w:rPr>
          <w:rFonts w:ascii="Museo Sans 300" w:eastAsia="Calibri" w:hAnsi="Museo Sans 300" w:cs="Times New Roman"/>
          <w:color w:val="000000"/>
          <w:lang w:val="es-ES"/>
        </w:rPr>
      </w:pPr>
      <w:r w:rsidRPr="00D37FC3">
        <w:rPr>
          <w:rFonts w:ascii="Museo Sans 300" w:eastAsia="Calibri" w:hAnsi="Museo Sans 300" w:cs="Times New Roman"/>
          <w:color w:val="000000"/>
          <w:lang w:val="es-ES"/>
        </w:rPr>
        <w:t xml:space="preserve">Dicho procedimiento conceptualiza una condición irregular de la siguiente manera: </w:t>
      </w:r>
    </w:p>
    <w:p w:rsidR="00D37FC3" w:rsidRPr="00D37FC3" w:rsidRDefault="00D37FC3" w:rsidP="00D37FC3">
      <w:pPr>
        <w:spacing w:after="0" w:line="0" w:lineRule="atLeast"/>
        <w:ind w:left="567"/>
        <w:jc w:val="both"/>
        <w:rPr>
          <w:rFonts w:ascii="Museo Sans 300" w:eastAsia="Calibri" w:hAnsi="Museo Sans 300" w:cs="Times New Roman"/>
          <w:color w:val="000000"/>
          <w:lang w:val="es-ES"/>
        </w:rPr>
      </w:pPr>
    </w:p>
    <w:p w:rsidR="00D37FC3" w:rsidRPr="00D37FC3" w:rsidRDefault="00D37FC3" w:rsidP="00D37FC3">
      <w:pPr>
        <w:spacing w:after="0" w:line="0" w:lineRule="atLeast"/>
        <w:ind w:left="1134" w:right="565"/>
        <w:jc w:val="both"/>
        <w:rPr>
          <w:rFonts w:ascii="Museo 300" w:eastAsia="Calibri" w:hAnsi="Museo 300" w:cs="Times New Roman"/>
          <w:color w:val="000000"/>
          <w:sz w:val="18"/>
          <w:szCs w:val="18"/>
          <w:lang w:val="es-ES"/>
        </w:rPr>
      </w:pPr>
      <w:r w:rsidRPr="00D37FC3">
        <w:rPr>
          <w:rFonts w:ascii="Museo 300" w:eastAsia="Calibri" w:hAnsi="Museo 300" w:cs="Times New Roman"/>
          <w:color w:val="000000"/>
          <w:sz w:val="18"/>
          <w:szCs w:val="18"/>
          <w:lang w:val="es-ES"/>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D37FC3" w:rsidRPr="00D37FC3" w:rsidRDefault="00D37FC3" w:rsidP="00D37FC3">
      <w:pPr>
        <w:tabs>
          <w:tab w:val="left" w:pos="142"/>
        </w:tabs>
        <w:spacing w:after="0" w:line="0" w:lineRule="atLeast"/>
        <w:jc w:val="both"/>
        <w:rPr>
          <w:rFonts w:ascii="Museo Sans 300" w:eastAsia="Calibri" w:hAnsi="Museo Sans 300" w:cs="Times New Roman"/>
          <w:color w:val="000000"/>
          <w:lang w:val="es-ES"/>
        </w:rPr>
      </w:pPr>
      <w:r w:rsidRPr="00D37FC3">
        <w:rPr>
          <w:rFonts w:ascii="Museo Sans 300" w:eastAsia="Calibri" w:hAnsi="Museo Sans 300" w:cs="Times New Roman"/>
          <w:color w:val="000000"/>
          <w:lang w:val="es-ES"/>
        </w:rPr>
        <w:tab/>
      </w:r>
      <w:r w:rsidRPr="00D37FC3">
        <w:rPr>
          <w:rFonts w:ascii="Museo Sans 300" w:eastAsia="Calibri" w:hAnsi="Museo Sans 300" w:cs="Times New Roman"/>
          <w:color w:val="000000"/>
          <w:lang w:val="es-ES"/>
        </w:rPr>
        <w:tab/>
      </w:r>
    </w:p>
    <w:p w:rsidR="00D37FC3" w:rsidRPr="00D37FC3" w:rsidRDefault="00D37FC3" w:rsidP="00D37FC3">
      <w:pPr>
        <w:tabs>
          <w:tab w:val="left" w:pos="142"/>
        </w:tabs>
        <w:autoSpaceDE w:val="0"/>
        <w:autoSpaceDN w:val="0"/>
        <w:adjustRightInd w:val="0"/>
        <w:spacing w:after="0" w:line="0" w:lineRule="atLeast"/>
        <w:ind w:left="567"/>
        <w:jc w:val="both"/>
        <w:rPr>
          <w:rFonts w:ascii="Museo Sans 300" w:eastAsia="Calibri" w:hAnsi="Museo Sans 300" w:cs="Times New Roman"/>
          <w:lang w:val="es-ES"/>
        </w:rPr>
      </w:pPr>
      <w:r w:rsidRPr="00D37FC3">
        <w:rPr>
          <w:rFonts w:ascii="Museo Sans 300" w:eastAsia="Calibri" w:hAnsi="Museo Sans 300" w:cs="Times New Roman"/>
          <w:lang w:val="es-ES"/>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D37FC3" w:rsidRPr="00D37FC3" w:rsidRDefault="00D37FC3" w:rsidP="00D37FC3">
      <w:pPr>
        <w:tabs>
          <w:tab w:val="left" w:pos="142"/>
        </w:tabs>
        <w:autoSpaceDE w:val="0"/>
        <w:autoSpaceDN w:val="0"/>
        <w:adjustRightInd w:val="0"/>
        <w:spacing w:after="0" w:line="0" w:lineRule="atLeast"/>
        <w:ind w:left="567"/>
        <w:jc w:val="both"/>
        <w:rPr>
          <w:rFonts w:ascii="Museo Sans 300" w:eastAsia="Calibri" w:hAnsi="Museo Sans 300" w:cs="Times New Roman"/>
          <w:lang w:val="es-ES"/>
        </w:rPr>
      </w:pPr>
    </w:p>
    <w:p w:rsidR="00D37FC3" w:rsidRPr="00D37FC3" w:rsidRDefault="00D37FC3" w:rsidP="00D37FC3">
      <w:pPr>
        <w:tabs>
          <w:tab w:val="left" w:pos="142"/>
        </w:tabs>
        <w:autoSpaceDE w:val="0"/>
        <w:autoSpaceDN w:val="0"/>
        <w:adjustRightInd w:val="0"/>
        <w:spacing w:after="0" w:line="0" w:lineRule="atLeast"/>
        <w:ind w:left="567"/>
        <w:jc w:val="both"/>
        <w:rPr>
          <w:rFonts w:ascii="Museo Sans 300" w:eastAsia="Calibri" w:hAnsi="Museo Sans 300" w:cs="Times New Roman"/>
          <w:lang w:val="es-ES"/>
        </w:rPr>
      </w:pPr>
      <w:r w:rsidRPr="00D37FC3">
        <w:rPr>
          <w:rFonts w:ascii="Museo Sans 300" w:eastAsia="Calibri" w:hAnsi="Museo Sans 300" w:cs="Times New Roman"/>
          <w:lang w:val="es-ES"/>
        </w:rPr>
        <w:t>El apartado 7.1. del mismo Procedimiento, determina que si el usuario final no acepta la existencia de la condición irregular y/o monto de recuperación que se le imputa, éste tiene el derecho de interponer el reclamo y presentar sus respectivas posiciones y la documentación de respaldo que considere conveniente ante la SIGET, quien resolverá la controversia de acuerdo a lo establecido en dicho Procedimiento.</w:t>
      </w:r>
    </w:p>
    <w:p w:rsidR="00D37FC3" w:rsidRPr="00D37FC3" w:rsidRDefault="00D37FC3" w:rsidP="00D37FC3">
      <w:pPr>
        <w:spacing w:after="0" w:line="0" w:lineRule="atLeast"/>
        <w:ind w:left="567"/>
        <w:jc w:val="both"/>
        <w:rPr>
          <w:rFonts w:ascii="Museo Sans 300" w:eastAsia="Times New Roman" w:hAnsi="Museo Sans 300" w:cs="Times New Roman"/>
          <w:b/>
          <w:bCs/>
          <w:u w:val="single"/>
          <w:lang w:eastAsia="es-SV"/>
        </w:rPr>
      </w:pPr>
    </w:p>
    <w:p w:rsidR="00D37FC3" w:rsidRPr="00D37FC3" w:rsidRDefault="00D37FC3" w:rsidP="00D37FC3">
      <w:pPr>
        <w:spacing w:after="200" w:line="276" w:lineRule="auto"/>
        <w:ind w:left="567"/>
        <w:rPr>
          <w:rFonts w:ascii="Museo Sans 500" w:eastAsia="Calibri" w:hAnsi="Museo Sans 500" w:cs="Times New Roman"/>
          <w:b/>
        </w:rPr>
      </w:pPr>
      <w:r w:rsidRPr="00D37FC3">
        <w:rPr>
          <w:rFonts w:ascii="Museo Sans 500" w:eastAsia="Calibri" w:hAnsi="Museo Sans 500" w:cs="Times New Roman"/>
          <w:b/>
        </w:rPr>
        <w:t>1.E. Ley de Protección al Consumidor</w:t>
      </w:r>
    </w:p>
    <w:p w:rsidR="00D37FC3" w:rsidRPr="00D37FC3" w:rsidRDefault="00D37FC3" w:rsidP="00D37FC3">
      <w:pPr>
        <w:spacing w:after="0" w:line="0" w:lineRule="atLeast"/>
        <w:ind w:left="567"/>
        <w:jc w:val="both"/>
        <w:rPr>
          <w:rFonts w:ascii="Museo Sans 300" w:eastAsia="Calibri" w:hAnsi="Museo Sans 300" w:cs="Times New Roman"/>
          <w:color w:val="000000"/>
          <w:lang w:val="es-ES"/>
        </w:rPr>
      </w:pPr>
      <w:r w:rsidRPr="00D37FC3">
        <w:rPr>
          <w:rFonts w:ascii="Museo Sans 300" w:eastAsia="Calibri" w:hAnsi="Museo Sans 300" w:cs="Times New Roman"/>
          <w:color w:val="000000"/>
          <w:lang w:val="es-ES"/>
        </w:rPr>
        <w:t>En el marco de funcionamiento del Sistema Nacional de Protección al Consumidor del cual forma parte esta Superintendencia, y de conformidad con lo establecido en las letras j) y k) del artículo 4 de la Ley de Protección al Consumidor, se establecen como derechos básicos de los consumidores o usuarios,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 Siendo lo anterior de obligatoria aplicación por parte de esta Institución.</w:t>
      </w:r>
    </w:p>
    <w:p w:rsidR="00D37FC3" w:rsidRPr="00D37FC3" w:rsidRDefault="00D37FC3" w:rsidP="00D37FC3">
      <w:pPr>
        <w:spacing w:after="0" w:line="0" w:lineRule="atLeast"/>
        <w:ind w:left="993"/>
        <w:jc w:val="both"/>
        <w:rPr>
          <w:rFonts w:ascii="Museo Sans 300" w:eastAsia="Times New Roman" w:hAnsi="Museo Sans 300" w:cs="Times New Roman"/>
          <w:b/>
          <w:u w:val="single"/>
          <w:lang w:eastAsia="es-SV"/>
        </w:rPr>
      </w:pPr>
    </w:p>
    <w:p w:rsidR="00D37FC3" w:rsidRPr="00D37FC3" w:rsidRDefault="00D37FC3" w:rsidP="00D37FC3">
      <w:pPr>
        <w:numPr>
          <w:ilvl w:val="0"/>
          <w:numId w:val="5"/>
        </w:numPr>
        <w:spacing w:after="0" w:line="240" w:lineRule="auto"/>
        <w:jc w:val="center"/>
        <w:rPr>
          <w:rFonts w:ascii="Museo Sans 500" w:eastAsia="Times New Roman" w:hAnsi="Museo Sans 500" w:cs="Times New Roman"/>
          <w:b/>
          <w:lang w:val="es-ES" w:eastAsia="es-ES"/>
        </w:rPr>
      </w:pPr>
      <w:r w:rsidRPr="00D37FC3">
        <w:rPr>
          <w:rFonts w:ascii="Museo Sans 500" w:eastAsia="Times New Roman" w:hAnsi="Museo Sans 500" w:cs="Times New Roman"/>
          <w:b/>
          <w:lang w:val="es-ES" w:eastAsia="es-ES"/>
        </w:rPr>
        <w:t>ANÁLISIS</w:t>
      </w:r>
    </w:p>
    <w:p w:rsidR="00D37FC3" w:rsidRPr="00D37FC3" w:rsidRDefault="00D37FC3" w:rsidP="00D37FC3">
      <w:pPr>
        <w:spacing w:after="0" w:line="240" w:lineRule="auto"/>
        <w:ind w:left="927"/>
        <w:rPr>
          <w:rFonts w:ascii="Museo Sans 500" w:eastAsia="Times New Roman" w:hAnsi="Museo Sans 500" w:cs="Times New Roman"/>
          <w:b/>
          <w:lang w:val="es-ES" w:eastAsia="es-ES"/>
        </w:rPr>
      </w:pP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El Procedimiento para Investigar la Existencia de Condiciones Irregulares en el Suministro de Energía Eléctrica del Usuario Final, tiene como objetivo definir los lineamientos para la investigación, detección y resolución de casos de energía eléctrica no registrada a causa de una condición irregular en suministros de los usuarios finales.</w:t>
      </w:r>
    </w:p>
    <w:p w:rsidR="00D37FC3" w:rsidRPr="00D37FC3" w:rsidRDefault="00D37FC3" w:rsidP="00D37FC3">
      <w:pPr>
        <w:spacing w:after="0" w:line="0" w:lineRule="atLeast"/>
        <w:ind w:left="426"/>
        <w:jc w:val="both"/>
        <w:rPr>
          <w:rFonts w:ascii="Museo Sans 300" w:eastAsia="Times New Roman" w:hAnsi="Museo Sans 300" w:cs="Times New Roman"/>
          <w:lang w:eastAsia="es-SV"/>
        </w:rPr>
      </w:pP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La intervención de esta Superintendencia en el procedimiento inicia cuando el usuario final no acepta la existencia de la condición irregular y el monto de recuperación que ha determinado la distribuidora,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D37FC3" w:rsidRPr="00D37FC3" w:rsidRDefault="00D37FC3" w:rsidP="00D37FC3">
      <w:pPr>
        <w:spacing w:after="0" w:line="0" w:lineRule="atLeast"/>
        <w:ind w:left="426"/>
        <w:jc w:val="both"/>
        <w:rPr>
          <w:rFonts w:ascii="Museo Sans 300" w:eastAsia="Times New Roman" w:hAnsi="Museo Sans 300" w:cs="Times New Roman"/>
          <w:lang w:eastAsia="es-SV"/>
        </w:rPr>
      </w:pP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Habiéndose determinado en el presente procedimiento de reclamo,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Dicho análisis consistió en:</w:t>
      </w: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p>
    <w:p w:rsidR="00D37FC3" w:rsidRPr="00D37FC3" w:rsidRDefault="00D37FC3" w:rsidP="00D37FC3">
      <w:pPr>
        <w:numPr>
          <w:ilvl w:val="1"/>
          <w:numId w:val="3"/>
        </w:numPr>
        <w:spacing w:after="0" w:line="0" w:lineRule="atLeast"/>
        <w:ind w:left="1134" w:hanging="425"/>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Visitas </w:t>
      </w:r>
      <w:r w:rsidRPr="00D37FC3">
        <w:rPr>
          <w:rFonts w:ascii="Museo Sans 300" w:eastAsia="Times New Roman" w:hAnsi="Museo Sans 300" w:cs="Times New Roman"/>
          <w:i/>
          <w:lang w:eastAsia="es-SV"/>
        </w:rPr>
        <w:t>in situ</w:t>
      </w:r>
      <w:r w:rsidRPr="00D37FC3">
        <w:rPr>
          <w:rFonts w:ascii="Museo Sans 300" w:eastAsia="Times New Roman" w:hAnsi="Museo Sans 300" w:cs="Times New Roman"/>
          <w:lang w:eastAsia="es-SV"/>
        </w:rPr>
        <w:t xml:space="preserve"> con la finalidad de inspeccionar las instalaciones y verificar la carga instalada en el inmueble donde se encuentra ubicado el suministro de energía eléctrica identificado con el </w:t>
      </w:r>
      <w:r w:rsidRPr="00D37FC3">
        <w:rPr>
          <w:rFonts w:ascii="Museo Sans 300" w:eastAsia="Times New Roman" w:hAnsi="Museo Sans 300" w:cs="Times New Roman"/>
          <w:lang w:val="es-ES" w:eastAsia="es-ES"/>
        </w:rPr>
        <w:t xml:space="preserve">NIC </w:t>
      </w:r>
      <w:r w:rsidR="007D4AA8">
        <w:rPr>
          <w:rFonts w:ascii="Museo Sans 300" w:eastAsia="Times New Roman" w:hAnsi="Museo Sans 300" w:cs="Times New Roman"/>
          <w:lang w:val="es-ES" w:eastAsia="es-ES"/>
        </w:rPr>
        <w:t>XXXXXXXXXXXXXXXXXX</w:t>
      </w:r>
      <w:r w:rsidRPr="00D37FC3">
        <w:rPr>
          <w:rFonts w:ascii="Museo Sans 300" w:eastAsia="Times New Roman" w:hAnsi="Museo Sans 300" w:cs="Times New Roman"/>
          <w:lang w:eastAsia="es-SV"/>
        </w:rPr>
        <w:t>.</w:t>
      </w:r>
    </w:p>
    <w:p w:rsidR="00D37FC3" w:rsidRPr="00D37FC3" w:rsidRDefault="00D37FC3" w:rsidP="00D37FC3">
      <w:pPr>
        <w:spacing w:after="0" w:line="0" w:lineRule="atLeast"/>
        <w:ind w:left="851"/>
        <w:contextualSpacing/>
        <w:jc w:val="both"/>
        <w:rPr>
          <w:rFonts w:ascii="Museo Sans 300" w:eastAsia="Times New Roman" w:hAnsi="Museo Sans 300" w:cs="Times New Roman"/>
          <w:lang w:eastAsia="es-SV"/>
        </w:rPr>
      </w:pPr>
    </w:p>
    <w:p w:rsidR="00D37FC3" w:rsidRPr="00D37FC3" w:rsidRDefault="00D37FC3" w:rsidP="00D37FC3">
      <w:pPr>
        <w:numPr>
          <w:ilvl w:val="1"/>
          <w:numId w:val="3"/>
        </w:numPr>
        <w:spacing w:after="0" w:line="0" w:lineRule="atLeast"/>
        <w:ind w:left="1134" w:hanging="425"/>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Un estudio de los alegatos y documentación presentados por el usuario y por la sociedad </w:t>
      </w:r>
      <w:r w:rsidR="007D4AA8">
        <w:rPr>
          <w:rFonts w:ascii="Museo Sans 300" w:eastAsia="Times New Roman" w:hAnsi="Museo Sans 300" w:cs="Times New Roman"/>
          <w:lang w:eastAsia="es-SV"/>
        </w:rPr>
        <w:t>XXXXXXXXXXXXXXXXXX</w:t>
      </w:r>
    </w:p>
    <w:p w:rsidR="00D37FC3" w:rsidRPr="00D37FC3" w:rsidRDefault="00D37FC3" w:rsidP="00D37FC3">
      <w:pPr>
        <w:spacing w:after="0" w:line="0" w:lineRule="atLeast"/>
        <w:ind w:left="851"/>
        <w:contextualSpacing/>
        <w:jc w:val="both"/>
        <w:rPr>
          <w:rFonts w:ascii="Museo Sans 300" w:eastAsia="Times New Roman" w:hAnsi="Museo Sans 300" w:cs="Times New Roman"/>
          <w:lang w:eastAsia="es-SV"/>
        </w:rPr>
      </w:pPr>
    </w:p>
    <w:p w:rsidR="00D37FC3" w:rsidRPr="00D37FC3" w:rsidRDefault="00D37FC3" w:rsidP="00D37FC3">
      <w:pPr>
        <w:numPr>
          <w:ilvl w:val="1"/>
          <w:numId w:val="3"/>
        </w:numPr>
        <w:spacing w:after="0" w:line="0" w:lineRule="atLeast"/>
        <w:ind w:left="1134" w:hanging="425"/>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Una evaluación y análisis teórico-práctico de la documentación recolectada, específicamente en lo que respecta a los registros de consumo, censo de carga, fotografías y lecturas del suministro registradas.</w:t>
      </w:r>
    </w:p>
    <w:p w:rsidR="00D37FC3" w:rsidRPr="00D37FC3" w:rsidRDefault="00D37FC3" w:rsidP="00D37FC3">
      <w:pPr>
        <w:spacing w:after="200" w:line="0" w:lineRule="atLeast"/>
        <w:contextualSpacing/>
        <w:jc w:val="both"/>
        <w:rPr>
          <w:rFonts w:ascii="Museo Sans 300" w:eastAsia="Times New Roman" w:hAnsi="Museo Sans 300" w:cs="Times New Roman"/>
          <w:lang w:eastAsia="es-SV"/>
        </w:rPr>
      </w:pP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o si es el caso, verificar la exactitud del cálculo de recuperación de energía no facturada.</w:t>
      </w: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Bajo el criterio expuesto, se procede a enumerar los hallazgos expuestos por el Centro de Atención al Usuario de la SIGET en el informe técnico N.° IT-044-43848-CAU.</w:t>
      </w:r>
    </w:p>
    <w:p w:rsidR="00D37FC3" w:rsidRPr="00D37FC3" w:rsidRDefault="00D37FC3" w:rsidP="00D37FC3">
      <w:pPr>
        <w:spacing w:after="0" w:line="0" w:lineRule="atLeast"/>
        <w:ind w:left="426"/>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ab/>
      </w:r>
    </w:p>
    <w:p w:rsidR="00D37FC3" w:rsidRPr="00D37FC3" w:rsidRDefault="00D37FC3" w:rsidP="00D37FC3">
      <w:pPr>
        <w:spacing w:after="200" w:line="276" w:lineRule="auto"/>
        <w:ind w:left="567"/>
        <w:rPr>
          <w:rFonts w:ascii="Museo Sans 500" w:eastAsia="Calibri" w:hAnsi="Museo Sans 500" w:cs="Times New Roman"/>
          <w:b/>
        </w:rPr>
      </w:pPr>
      <w:r w:rsidRPr="00D37FC3">
        <w:rPr>
          <w:rFonts w:ascii="Museo Sans 500" w:eastAsia="Calibri" w:hAnsi="Museo Sans 500" w:cs="Times New Roman"/>
          <w:b/>
        </w:rPr>
        <w:lastRenderedPageBreak/>
        <w:t xml:space="preserve">2.A. Condición encontrada en el suministro identificado con el NIC </w:t>
      </w:r>
      <w:r w:rsidR="007D4AA8">
        <w:rPr>
          <w:rFonts w:ascii="Museo Sans 500" w:eastAsia="Calibri" w:hAnsi="Museo Sans 500" w:cs="Times New Roman"/>
          <w:b/>
        </w:rPr>
        <w:t>XXXXXXXXXXXXXXXXXX</w:t>
      </w:r>
    </w:p>
    <w:p w:rsidR="00D37FC3" w:rsidRPr="00D37FC3" w:rsidRDefault="00D37FC3" w:rsidP="00D37FC3">
      <w:pPr>
        <w:spacing w:after="0" w:line="0" w:lineRule="atLeast"/>
        <w:ind w:left="567"/>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El Centro de Atención al Usuario de la SIGET efectuó el análisis de la información recabada, determinando lo siguiente:</w:t>
      </w:r>
    </w:p>
    <w:p w:rsidR="00D37FC3" w:rsidRPr="00D37FC3" w:rsidRDefault="00D37FC3" w:rsidP="00D37FC3">
      <w:pPr>
        <w:tabs>
          <w:tab w:val="left" w:pos="993"/>
        </w:tabs>
        <w:spacing w:after="0" w:line="0" w:lineRule="atLeast"/>
        <w:ind w:left="567"/>
        <w:jc w:val="both"/>
        <w:rPr>
          <w:rFonts w:ascii="Museo Sans 300" w:eastAsia="Times New Roman" w:hAnsi="Museo Sans 300" w:cs="Times New Roman"/>
          <w:lang w:eastAsia="es-SV"/>
        </w:rPr>
      </w:pPr>
    </w:p>
    <w:p w:rsidR="00D37FC3" w:rsidRPr="00D37FC3" w:rsidRDefault="00D37FC3" w:rsidP="00D37FC3">
      <w:pPr>
        <w:numPr>
          <w:ilvl w:val="0"/>
          <w:numId w:val="4"/>
        </w:numPr>
        <w:tabs>
          <w:tab w:val="left" w:pos="1134"/>
        </w:tabs>
        <w:spacing w:after="0" w:line="0" w:lineRule="atLeast"/>
        <w:ind w:left="1134" w:hanging="425"/>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En el acta de inspección de condición irregular la distribuidora indicó que el neutro de la acometida del medidor n.° 95590773 se encontraba aislado y que este era controlado desde otro punto para alterar el registro de energía eléctrica consumida.</w:t>
      </w:r>
    </w:p>
    <w:p w:rsidR="00D37FC3" w:rsidRPr="00D37FC3" w:rsidRDefault="00D37FC3" w:rsidP="00D37FC3">
      <w:pPr>
        <w:spacing w:after="0" w:line="240" w:lineRule="auto"/>
        <w:ind w:left="708"/>
        <w:rPr>
          <w:rFonts w:ascii="Museo Sans 300" w:eastAsia="Times New Roman" w:hAnsi="Museo Sans 300" w:cs="Times New Roman"/>
          <w:lang w:val="es-ES" w:eastAsia="es-SV"/>
        </w:rPr>
      </w:pPr>
    </w:p>
    <w:p w:rsidR="00D37FC3" w:rsidRPr="00D37FC3" w:rsidRDefault="00D37FC3" w:rsidP="00D37FC3">
      <w:pPr>
        <w:numPr>
          <w:ilvl w:val="0"/>
          <w:numId w:val="4"/>
        </w:numPr>
        <w:tabs>
          <w:tab w:val="left" w:pos="1134"/>
        </w:tabs>
        <w:spacing w:after="0" w:line="0" w:lineRule="atLeast"/>
        <w:ind w:left="1134" w:hanging="425"/>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En los promedios de consumo en el mes de agosto de dos mil quince, se ve una disminución que concuerda con el argumento de la usuaria vinculado con el traslado una parte de los equipos eléctricos instalados en el suministro NIC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xml:space="preserve"> hacia el suministro NIC </w:t>
      </w:r>
      <w:r w:rsidR="007D4AA8">
        <w:rPr>
          <w:rFonts w:ascii="Museo Sans 300" w:eastAsia="Times New Roman" w:hAnsi="Museo Sans 300" w:cs="Times New Roman"/>
          <w:lang w:eastAsia="es-SV"/>
        </w:rPr>
        <w:t>XXXXX</w:t>
      </w:r>
      <w:bookmarkStart w:id="1" w:name="_GoBack"/>
      <w:bookmarkEnd w:id="1"/>
      <w:r w:rsidRPr="00D37FC3">
        <w:rPr>
          <w:rFonts w:ascii="Museo Sans 300" w:eastAsia="Times New Roman" w:hAnsi="Museo Sans 300" w:cs="Times New Roman"/>
          <w:lang w:eastAsia="es-SV"/>
        </w:rPr>
        <w:t>.</w:t>
      </w:r>
    </w:p>
    <w:p w:rsidR="00D37FC3" w:rsidRPr="00D37FC3" w:rsidRDefault="00D37FC3" w:rsidP="00D37FC3">
      <w:pPr>
        <w:spacing w:after="0" w:line="240" w:lineRule="auto"/>
        <w:ind w:left="708"/>
        <w:rPr>
          <w:rFonts w:ascii="Museo Sans 300" w:eastAsia="Times New Roman" w:hAnsi="Museo Sans 300" w:cs="Times New Roman"/>
          <w:lang w:val="es-ES" w:eastAsia="es-SV"/>
        </w:rPr>
      </w:pPr>
    </w:p>
    <w:p w:rsidR="00D37FC3" w:rsidRPr="00D37FC3" w:rsidRDefault="00D37FC3" w:rsidP="00D37FC3">
      <w:pPr>
        <w:numPr>
          <w:ilvl w:val="0"/>
          <w:numId w:val="4"/>
        </w:numPr>
        <w:tabs>
          <w:tab w:val="left" w:pos="1134"/>
        </w:tabs>
        <w:spacing w:after="0" w:line="0" w:lineRule="atLeast"/>
        <w:ind w:left="1134" w:hanging="425"/>
        <w:jc w:val="both"/>
        <w:rPr>
          <w:rFonts w:ascii="Museo Sans 300" w:eastAsia="Times New Roman" w:hAnsi="Museo Sans 300" w:cs="Times New Roman"/>
          <w:lang w:val="es-ES" w:eastAsia="es-SV"/>
        </w:rPr>
      </w:pPr>
      <w:r w:rsidRPr="00D37FC3">
        <w:rPr>
          <w:rFonts w:ascii="Museo Sans 300" w:eastAsia="Times New Roman" w:hAnsi="Museo Sans 300" w:cs="Times New Roman"/>
          <w:lang w:eastAsia="es-SV"/>
        </w:rPr>
        <w:t xml:space="preserve">El Centro de Atención al Usuario </w:t>
      </w:r>
      <w:r w:rsidRPr="00D37FC3">
        <w:rPr>
          <w:rFonts w:ascii="Museo Sans 300" w:eastAsia="Times New Roman" w:hAnsi="Museo Sans 300" w:cs="Times New Roman"/>
          <w:lang w:val="es-ES" w:eastAsia="es-SV"/>
        </w:rPr>
        <w:t xml:space="preserve">de la SIGET, advirtió que la sociedad </w:t>
      </w:r>
      <w:r w:rsidR="007D4AA8">
        <w:rPr>
          <w:rFonts w:ascii="Museo Sans 300" w:eastAsia="Times New Roman" w:hAnsi="Museo Sans 300" w:cs="Times New Roman"/>
          <w:lang w:val="es-ES" w:eastAsia="es-SV"/>
        </w:rPr>
        <w:t>XXXXXXXXXXXXXXXXXX</w:t>
      </w:r>
      <w:r w:rsidRPr="00D37FC3">
        <w:rPr>
          <w:rFonts w:ascii="Museo Sans 300" w:eastAsia="Times New Roman" w:hAnsi="Museo Sans 300" w:cs="Times New Roman"/>
          <w:lang w:val="es-ES" w:eastAsia="es-SV"/>
        </w:rPr>
        <w:t>, no incorporó como pruebas de la condición irregular:</w:t>
      </w:r>
    </w:p>
    <w:p w:rsidR="00D37FC3" w:rsidRPr="00D37FC3" w:rsidRDefault="00D37FC3" w:rsidP="00D37FC3">
      <w:pPr>
        <w:tabs>
          <w:tab w:val="left" w:pos="1134"/>
        </w:tabs>
        <w:spacing w:after="0" w:line="0" w:lineRule="atLeast"/>
        <w:ind w:left="1134"/>
        <w:jc w:val="both"/>
        <w:rPr>
          <w:rFonts w:ascii="Museo Sans 300" w:eastAsia="Times New Roman" w:hAnsi="Museo Sans 300" w:cs="Times New Roman"/>
          <w:lang w:val="es-ES" w:eastAsia="es-SV"/>
        </w:rPr>
      </w:pPr>
    </w:p>
    <w:p w:rsidR="00D37FC3" w:rsidRPr="00D37FC3" w:rsidRDefault="00D37FC3" w:rsidP="00D37FC3">
      <w:pPr>
        <w:numPr>
          <w:ilvl w:val="0"/>
          <w:numId w:val="6"/>
        </w:numPr>
        <w:tabs>
          <w:tab w:val="left" w:pos="1134"/>
        </w:tabs>
        <w:spacing w:after="0" w:line="0" w:lineRule="atLeast"/>
        <w:jc w:val="both"/>
        <w:rPr>
          <w:rFonts w:ascii="Museo Sans 300" w:eastAsia="Times New Roman" w:hAnsi="Museo Sans 300" w:cs="Times New Roman"/>
          <w:lang w:val="es-ES" w:eastAsia="es-SV"/>
        </w:rPr>
      </w:pPr>
      <w:r w:rsidRPr="00D37FC3">
        <w:rPr>
          <w:rFonts w:ascii="Museo Sans 300" w:eastAsia="Times New Roman" w:hAnsi="Museo Sans 300" w:cs="Times New Roman"/>
          <w:lang w:val="es-ES" w:eastAsia="es-SV"/>
        </w:rPr>
        <w:t xml:space="preserve">Mediciones de voltaje en la bornera del medidor, para demostrar de manera contundente </w:t>
      </w:r>
      <w:r w:rsidRPr="00D37FC3">
        <w:rPr>
          <w:rFonts w:ascii="Museo Sans 300" w:eastAsia="Times New Roman" w:hAnsi="Museo Sans 300" w:cs="Times New Roman"/>
          <w:lang w:eastAsia="es-SV"/>
        </w:rPr>
        <w:t>que el neutro de la acometida se encontraba aislado del equipo de medición.</w:t>
      </w:r>
    </w:p>
    <w:p w:rsidR="00D37FC3" w:rsidRPr="00D37FC3" w:rsidRDefault="00D37FC3" w:rsidP="00D37FC3">
      <w:pPr>
        <w:tabs>
          <w:tab w:val="left" w:pos="1134"/>
        </w:tabs>
        <w:spacing w:after="0" w:line="0" w:lineRule="atLeast"/>
        <w:ind w:left="1494"/>
        <w:jc w:val="both"/>
        <w:rPr>
          <w:rFonts w:ascii="Museo Sans 300" w:eastAsia="Times New Roman" w:hAnsi="Museo Sans 300" w:cs="Times New Roman"/>
          <w:lang w:val="es-ES" w:eastAsia="es-SV"/>
        </w:rPr>
      </w:pPr>
    </w:p>
    <w:p w:rsidR="00D37FC3" w:rsidRPr="00D37FC3" w:rsidRDefault="00D37FC3" w:rsidP="00D37FC3">
      <w:pPr>
        <w:numPr>
          <w:ilvl w:val="0"/>
          <w:numId w:val="6"/>
        </w:numPr>
        <w:tabs>
          <w:tab w:val="left" w:pos="1134"/>
        </w:tabs>
        <w:spacing w:after="0" w:line="0" w:lineRule="atLeast"/>
        <w:jc w:val="both"/>
        <w:rPr>
          <w:rFonts w:ascii="Museo Sans 300" w:eastAsia="Times New Roman" w:hAnsi="Museo Sans 300" w:cs="Times New Roman"/>
          <w:lang w:val="es-ES" w:eastAsia="es-SV"/>
        </w:rPr>
      </w:pPr>
      <w:r w:rsidRPr="00D37FC3">
        <w:rPr>
          <w:rFonts w:ascii="Museo Sans 300" w:eastAsia="Times New Roman" w:hAnsi="Museo Sans 300" w:cs="Times New Roman"/>
          <w:lang w:val="es-ES" w:eastAsia="es-SV"/>
        </w:rPr>
        <w:t>Evidencias que mostraran el punto donde el usuario había desviado el conductor neutro, con el objetivo de alterar el registro de consumo de energía eléctrica.</w:t>
      </w:r>
    </w:p>
    <w:p w:rsidR="00D37FC3" w:rsidRPr="00D37FC3" w:rsidRDefault="00D37FC3" w:rsidP="00D37FC3">
      <w:pPr>
        <w:tabs>
          <w:tab w:val="left" w:pos="1134"/>
        </w:tabs>
        <w:spacing w:after="0" w:line="0" w:lineRule="atLeast"/>
        <w:ind w:left="1134"/>
        <w:jc w:val="both"/>
        <w:rPr>
          <w:rFonts w:ascii="Museo Sans 300" w:eastAsia="Times New Roman" w:hAnsi="Museo Sans 300" w:cs="Times New Roman"/>
          <w:lang w:eastAsia="es-SV"/>
        </w:rPr>
      </w:pPr>
    </w:p>
    <w:p w:rsidR="00D37FC3" w:rsidRPr="00D37FC3" w:rsidRDefault="00D37FC3" w:rsidP="00D37FC3">
      <w:pPr>
        <w:tabs>
          <w:tab w:val="left" w:pos="851"/>
        </w:tabs>
        <w:spacing w:after="200" w:line="0" w:lineRule="atLeast"/>
        <w:ind w:left="567"/>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Con fundamento en lo expuesto, el CAU de la SIGET dictaminó </w:t>
      </w:r>
      <w:proofErr w:type="gramStart"/>
      <w:r w:rsidRPr="00D37FC3">
        <w:rPr>
          <w:rFonts w:ascii="Museo Sans 300" w:eastAsia="Times New Roman" w:hAnsi="Museo Sans 300" w:cs="Times New Roman"/>
          <w:lang w:eastAsia="es-SV"/>
        </w:rPr>
        <w:t>que</w:t>
      </w:r>
      <w:proofErr w:type="gramEnd"/>
      <w:r w:rsidRPr="00D37FC3">
        <w:rPr>
          <w:rFonts w:ascii="Museo Sans 300" w:eastAsia="Times New Roman" w:hAnsi="Museo Sans 300" w:cs="Times New Roman"/>
          <w:lang w:eastAsia="es-SV"/>
        </w:rPr>
        <w:t xml:space="preserve"> con las pruebas presentadas por la distribuidora, no se comprobó que el conductor neutro de la acometida del suministro se encontraba intervenido y aislado del medidor número 95590773.</w:t>
      </w:r>
    </w:p>
    <w:p w:rsidR="00D37FC3" w:rsidRPr="00D37FC3" w:rsidRDefault="00D37FC3" w:rsidP="00D37FC3">
      <w:pPr>
        <w:tabs>
          <w:tab w:val="left" w:pos="851"/>
        </w:tabs>
        <w:spacing w:after="200" w:line="0" w:lineRule="atLeast"/>
        <w:ind w:left="567"/>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 xml:space="preserve">En ese sentido, no se estableció la existencia de una condición irregular en el suministro identificado con el </w:t>
      </w:r>
      <w:r w:rsidRPr="00D37FC3">
        <w:rPr>
          <w:rFonts w:ascii="Museo Sans 300" w:eastAsia="Times New Roman" w:hAnsi="Museo Sans 300" w:cs="Times New Roman"/>
          <w:lang w:val="es-ES" w:eastAsia="es-ES"/>
        </w:rPr>
        <w:t xml:space="preserve">NIC </w:t>
      </w:r>
      <w:r w:rsidR="007D4AA8">
        <w:rPr>
          <w:rFonts w:ascii="Museo Sans 300" w:eastAsia="Times New Roman" w:hAnsi="Museo Sans 300" w:cs="Times New Roman"/>
          <w:lang w:val="es-ES" w:eastAsia="es-ES"/>
        </w:rPr>
        <w:t>XXXXXXXXXXXXXXXXXX</w:t>
      </w:r>
      <w:r w:rsidRPr="00D37FC3">
        <w:rPr>
          <w:rFonts w:ascii="Museo Sans 300" w:eastAsia="Times New Roman" w:hAnsi="Museo Sans 300" w:cs="Times New Roman"/>
          <w:lang w:eastAsia="es-SV"/>
        </w:rPr>
        <w:t xml:space="preserve">, de conformidad con los parámetros establecidos en el Procedimiento para Investigar la Existencia de Condiciones Irregulares en el Suministro de Energía Eléctrica del Usuario Final y en los Términos y Condiciones Generales del Usuario Final del Pliego Tarifario autorizado a la sociedad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 xml:space="preserve">   </w:t>
      </w:r>
    </w:p>
    <w:p w:rsidR="00D37FC3" w:rsidRPr="00D37FC3" w:rsidRDefault="00D37FC3" w:rsidP="00D37FC3">
      <w:pPr>
        <w:spacing w:after="200" w:line="276" w:lineRule="auto"/>
        <w:ind w:left="567"/>
        <w:rPr>
          <w:rFonts w:ascii="Museo Sans 500" w:eastAsia="Calibri" w:hAnsi="Museo Sans 500" w:cs="Times New Roman"/>
          <w:b/>
        </w:rPr>
      </w:pPr>
      <w:r w:rsidRPr="00D37FC3">
        <w:rPr>
          <w:rFonts w:ascii="Museo Sans 500" w:eastAsia="Calibri" w:hAnsi="Museo Sans 500" w:cs="Times New Roman"/>
          <w:b/>
        </w:rPr>
        <w:t xml:space="preserve">2.B. Determinación del cálculo de energía no registrada </w:t>
      </w:r>
    </w:p>
    <w:p w:rsidR="00D37FC3" w:rsidRPr="00D37FC3" w:rsidRDefault="00D37FC3" w:rsidP="00D37FC3">
      <w:pPr>
        <w:tabs>
          <w:tab w:val="left" w:pos="851"/>
        </w:tabs>
        <w:spacing w:after="200" w:line="0" w:lineRule="atLeast"/>
        <w:ind w:left="567"/>
        <w:jc w:val="both"/>
        <w:rPr>
          <w:rFonts w:ascii="Museo Sans 300" w:eastAsia="Calibri" w:hAnsi="Museo Sans 300" w:cs="Times New Roman"/>
          <w:lang w:val="es-ES" w:eastAsia="es-SV"/>
        </w:rPr>
      </w:pPr>
      <w:r w:rsidRPr="00D37FC3">
        <w:rPr>
          <w:rFonts w:ascii="Museo Sans 300" w:eastAsia="Times New Roman" w:hAnsi="Museo Sans 300" w:cs="Times New Roman"/>
          <w:lang w:eastAsia="es-SV"/>
        </w:rPr>
        <w:t xml:space="preserve">Al no haberse comprobado la condición irregular en el suministro con el </w:t>
      </w:r>
      <w:r w:rsidRPr="00D37FC3">
        <w:rPr>
          <w:rFonts w:ascii="Museo Sans 300" w:eastAsia="Times New Roman" w:hAnsi="Museo Sans 300" w:cs="Times New Roman"/>
          <w:lang w:val="es-ES" w:eastAsia="es-ES"/>
        </w:rPr>
        <w:t xml:space="preserve">NIC </w:t>
      </w:r>
      <w:r w:rsidR="007D4AA8">
        <w:rPr>
          <w:rFonts w:ascii="Museo Sans 300" w:eastAsia="Times New Roman" w:hAnsi="Museo Sans 300" w:cs="Times New Roman"/>
          <w:lang w:val="es-ES" w:eastAsia="es-ES"/>
        </w:rPr>
        <w:t>XXXXXXXXXXXXXXXXXX</w:t>
      </w:r>
      <w:r w:rsidRPr="00D37FC3">
        <w:rPr>
          <w:rFonts w:ascii="Museo Sans 300" w:eastAsia="Times New Roman" w:hAnsi="Museo Sans 300" w:cs="Times New Roman"/>
          <w:lang w:val="es-ES" w:eastAsia="es-ES"/>
        </w:rPr>
        <w:t xml:space="preserve">, </w:t>
      </w:r>
      <w:r w:rsidRPr="00D37FC3">
        <w:rPr>
          <w:rFonts w:ascii="Museo Sans 300" w:eastAsia="Times New Roman" w:hAnsi="Museo Sans 300" w:cs="Times New Roman"/>
          <w:lang w:eastAsia="es-SV"/>
        </w:rPr>
        <w:t>de conformidad con lo establecido en el Procedimiento para Investigar la Existencia de Condiciones Irregulares en el Suministro de Energía Eléctrica del Usuario Final</w:t>
      </w:r>
      <w:r w:rsidRPr="00D37FC3">
        <w:rPr>
          <w:rFonts w:ascii="Museo Sans 300" w:eastAsia="Times New Roman" w:hAnsi="Museo Sans 300" w:cs="Times New Roman"/>
          <w:caps/>
          <w:lang w:eastAsia="es-SV"/>
        </w:rPr>
        <w:t>,</w:t>
      </w:r>
      <w:r w:rsidRPr="00D37FC3">
        <w:rPr>
          <w:rFonts w:ascii="Museo Sans 300" w:eastAsia="Times New Roman" w:hAnsi="Museo Sans 300" w:cs="Times New Roman"/>
          <w:lang w:eastAsia="es-SV"/>
        </w:rPr>
        <w:t xml:space="preserve"> </w:t>
      </w:r>
      <w:r w:rsidRPr="00D37FC3">
        <w:rPr>
          <w:rFonts w:ascii="Museo Sans 300" w:eastAsia="SimSun" w:hAnsi="Museo Sans 300" w:cs="Times New Roman"/>
          <w:lang w:val="es-ES"/>
        </w:rPr>
        <w:t xml:space="preserve">la sociedad </w:t>
      </w:r>
      <w:r w:rsidR="007D4AA8">
        <w:rPr>
          <w:rFonts w:ascii="Museo Sans 300" w:eastAsia="SimSun" w:hAnsi="Museo Sans 300" w:cs="Times New Roman"/>
          <w:lang w:val="es-ES"/>
        </w:rPr>
        <w:t>XXXXXXXXXXXXXXXXXX</w:t>
      </w:r>
      <w:r w:rsidRPr="00D37FC3">
        <w:rPr>
          <w:rFonts w:ascii="Museo Sans 300" w:eastAsia="SimSun" w:hAnsi="Museo Sans 300" w:cs="Times New Roman"/>
          <w:lang w:val="es-ES"/>
        </w:rPr>
        <w:t xml:space="preserve">, debe reintegrar a la señora </w:t>
      </w:r>
      <w:r w:rsidR="007D4AA8">
        <w:rPr>
          <w:rFonts w:ascii="Museo Sans 300" w:eastAsia="SimSun" w:hAnsi="Museo Sans 300" w:cs="Times New Roman"/>
        </w:rPr>
        <w:t>XXXXXXXXXXXXXXXXXX</w:t>
      </w:r>
      <w:r w:rsidRPr="00D37FC3">
        <w:rPr>
          <w:rFonts w:ascii="Museo Sans 300" w:eastAsia="SimSun" w:hAnsi="Museo Sans 300" w:cs="Times New Roman"/>
          <w:lang w:val="es-ES"/>
        </w:rPr>
        <w:t xml:space="preserve"> la cantidad de CIENTO VEINTE 21/100 DÓLARES DE LOS ESTADOS UNIDOS DE AMÉRICA (USD 120.21), con IVA e intereses incluidos.</w:t>
      </w:r>
    </w:p>
    <w:p w:rsidR="00D37FC3" w:rsidRPr="00D37FC3" w:rsidRDefault="00D37FC3" w:rsidP="00D37FC3">
      <w:pPr>
        <w:spacing w:after="0" w:line="0" w:lineRule="atLeast"/>
        <w:ind w:left="567"/>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val="es-ES" w:eastAsia="es-SV"/>
        </w:rPr>
        <w:t xml:space="preserve"> </w:t>
      </w:r>
    </w:p>
    <w:p w:rsidR="00D37FC3" w:rsidRPr="00D37FC3" w:rsidRDefault="00D37FC3" w:rsidP="00D37FC3">
      <w:pPr>
        <w:numPr>
          <w:ilvl w:val="0"/>
          <w:numId w:val="5"/>
        </w:numPr>
        <w:spacing w:after="0" w:line="240" w:lineRule="auto"/>
        <w:jc w:val="center"/>
        <w:rPr>
          <w:rFonts w:ascii="Museo Sans 500" w:eastAsia="Times New Roman" w:hAnsi="Museo Sans 500" w:cs="Times New Roman"/>
          <w:b/>
          <w:lang w:val="es-ES" w:eastAsia="es-ES"/>
        </w:rPr>
      </w:pPr>
      <w:r w:rsidRPr="00D37FC3">
        <w:rPr>
          <w:rFonts w:ascii="Museo Sans 500" w:eastAsia="Times New Roman" w:hAnsi="Museo Sans 500" w:cs="Times New Roman"/>
          <w:b/>
          <w:lang w:val="es-ES" w:eastAsia="es-ES"/>
        </w:rPr>
        <w:t>CONCLUSIÓN</w:t>
      </w:r>
    </w:p>
    <w:p w:rsidR="00D37FC3" w:rsidRPr="00D37FC3" w:rsidRDefault="00D37FC3" w:rsidP="00D37FC3">
      <w:pPr>
        <w:spacing w:after="0" w:line="240" w:lineRule="auto"/>
        <w:ind w:left="927"/>
        <w:rPr>
          <w:rFonts w:ascii="Museo Sans 500" w:eastAsia="Times New Roman" w:hAnsi="Museo Sans 500" w:cs="Times New Roman"/>
          <w:b/>
          <w:lang w:val="es-ES" w:eastAsia="es-ES"/>
        </w:rPr>
      </w:pPr>
    </w:p>
    <w:p w:rsidR="00D37FC3" w:rsidRPr="00D37FC3" w:rsidRDefault="00D37FC3" w:rsidP="00D37FC3">
      <w:pPr>
        <w:spacing w:after="0" w:line="0" w:lineRule="atLeast"/>
        <w:ind w:left="567"/>
        <w:contextualSpacing/>
        <w:jc w:val="both"/>
        <w:rPr>
          <w:rFonts w:ascii="Museo Sans 300" w:eastAsia="Times New Roman" w:hAnsi="Museo Sans 300" w:cs="Times New Roman"/>
          <w:lang w:eastAsia="es-ES"/>
        </w:rPr>
      </w:pPr>
      <w:r w:rsidRPr="00D37FC3">
        <w:rPr>
          <w:rFonts w:ascii="Museo Sans 300" w:eastAsia="Times New Roman" w:hAnsi="Museo Sans 300" w:cs="Times New Roman"/>
          <w:lang w:eastAsia="es-ES"/>
        </w:rPr>
        <w:t xml:space="preserve">Con fundamento en el informe técnico N.° </w:t>
      </w:r>
      <w:r w:rsidRPr="00D37FC3">
        <w:rPr>
          <w:rFonts w:ascii="Museo Sans 300" w:eastAsia="Times New Roman" w:hAnsi="Museo Sans 300" w:cs="Times New Roman"/>
          <w:lang w:eastAsia="es-SV"/>
        </w:rPr>
        <w:t>IT-044-43848-CAU</w:t>
      </w:r>
      <w:r w:rsidRPr="00D37FC3">
        <w:rPr>
          <w:rFonts w:ascii="Museo Sans 300" w:eastAsia="Times New Roman" w:hAnsi="Museo Sans 300" w:cs="Times New Roman"/>
          <w:lang w:eastAsia="es-ES"/>
        </w:rPr>
        <w:t xml:space="preserve">, rendido por el CAU de la SIGET, esta Superintendencia considera pertinente adherirse a lo dictaminado por dicha instancia técnica, siendo pertinente declarar que en el suministro identificado con el </w:t>
      </w:r>
      <w:r w:rsidRPr="00D37FC3">
        <w:rPr>
          <w:rFonts w:ascii="Museo Sans 300" w:eastAsia="Times New Roman" w:hAnsi="Museo Sans 300" w:cs="Times New Roman"/>
          <w:lang w:val="es-ES" w:eastAsia="es-ES"/>
        </w:rPr>
        <w:t xml:space="preserve">NIC </w:t>
      </w:r>
      <w:r w:rsidR="007D4AA8">
        <w:rPr>
          <w:rFonts w:ascii="Museo Sans 300" w:eastAsia="Times New Roman" w:hAnsi="Museo Sans 300" w:cs="Times New Roman"/>
          <w:lang w:val="es-ES" w:eastAsia="es-ES"/>
        </w:rPr>
        <w:t>XXXXXXXXXXXXXXXXXX</w:t>
      </w:r>
      <w:r w:rsidRPr="00D37FC3">
        <w:rPr>
          <w:rFonts w:ascii="Museo Sans 300" w:eastAsia="Times New Roman" w:hAnsi="Museo Sans 300" w:cs="Times New Roman"/>
          <w:lang w:eastAsia="es-SV"/>
        </w:rPr>
        <w:t>, no se comprobó la existencia de</w:t>
      </w:r>
      <w:r w:rsidRPr="00D37FC3">
        <w:rPr>
          <w:rFonts w:ascii="Museo Sans 300" w:eastAsia="Times New Roman" w:hAnsi="Museo Sans 300" w:cs="Times New Roman"/>
          <w:lang w:eastAsia="es-ES"/>
        </w:rPr>
        <w:t xml:space="preserve"> una condición irregular que afectara el correcto registro del consumo de energía eléctrica.</w:t>
      </w:r>
    </w:p>
    <w:p w:rsidR="00D37FC3" w:rsidRPr="00D37FC3" w:rsidRDefault="00D37FC3" w:rsidP="00D37FC3">
      <w:pPr>
        <w:spacing w:after="0" w:line="0" w:lineRule="atLeast"/>
        <w:ind w:left="567"/>
        <w:contextualSpacing/>
        <w:jc w:val="both"/>
        <w:rPr>
          <w:rFonts w:ascii="Museo Sans 300" w:eastAsia="Times New Roman" w:hAnsi="Museo Sans 300" w:cs="Times New Roman"/>
          <w:lang w:eastAsia="es-ES"/>
        </w:rPr>
      </w:pPr>
    </w:p>
    <w:p w:rsidR="00D37FC3" w:rsidRPr="00D37FC3" w:rsidRDefault="00D37FC3" w:rsidP="00D37FC3">
      <w:pPr>
        <w:tabs>
          <w:tab w:val="left" w:pos="567"/>
        </w:tabs>
        <w:spacing w:after="0" w:line="0" w:lineRule="atLeast"/>
        <w:ind w:left="567"/>
        <w:contextualSpacing/>
        <w:jc w:val="both"/>
        <w:rPr>
          <w:rFonts w:ascii="Museo Sans 300" w:eastAsia="SimSun" w:hAnsi="Museo Sans 300" w:cs="Times New Roman"/>
          <w:lang w:val="es-ES"/>
        </w:rPr>
      </w:pPr>
      <w:r w:rsidRPr="00D37FC3">
        <w:rPr>
          <w:rFonts w:ascii="Museo Sans 300" w:eastAsia="Times New Roman" w:hAnsi="Museo Sans 300" w:cs="Times New Roman"/>
          <w:lang w:eastAsia="es-SV"/>
        </w:rPr>
        <w:t xml:space="preserve">Bajo ese contexto, </w:t>
      </w:r>
      <w:r w:rsidRPr="00D37FC3">
        <w:rPr>
          <w:rFonts w:ascii="Museo Sans 300" w:eastAsia="SimSun" w:hAnsi="Museo Sans 300" w:cs="Times New Roman"/>
          <w:lang w:val="es-ES"/>
        </w:rPr>
        <w:t xml:space="preserve">la sociedad </w:t>
      </w:r>
      <w:r w:rsidR="007D4AA8">
        <w:rPr>
          <w:rFonts w:ascii="Museo Sans 300" w:eastAsia="SimSun" w:hAnsi="Museo Sans 300" w:cs="Times New Roman"/>
          <w:lang w:val="es-ES"/>
        </w:rPr>
        <w:t>XXXXXXXXXXXXXXXXXX</w:t>
      </w:r>
      <w:r w:rsidRPr="00D37FC3">
        <w:rPr>
          <w:rFonts w:ascii="Museo Sans 300" w:eastAsia="SimSun" w:hAnsi="Museo Sans 300" w:cs="Times New Roman"/>
          <w:lang w:val="es-ES"/>
        </w:rPr>
        <w:t>, debe reintegrar a la usuaria la cantidad de CIENTO VEINTE 21/100 DÓLARES DE LOS ESTADOS UNIDOS DE AMÉRICA (USD 120.21), con IVA e intereses incluidos.</w:t>
      </w:r>
    </w:p>
    <w:p w:rsidR="00D37FC3" w:rsidRPr="00D37FC3" w:rsidRDefault="00D37FC3" w:rsidP="00D37FC3">
      <w:pPr>
        <w:tabs>
          <w:tab w:val="left" w:pos="567"/>
        </w:tabs>
        <w:spacing w:after="0" w:line="0" w:lineRule="atLeast"/>
        <w:ind w:left="567"/>
        <w:contextualSpacing/>
        <w:jc w:val="both"/>
        <w:rPr>
          <w:rFonts w:ascii="Museo Sans 300" w:eastAsia="SimSun" w:hAnsi="Museo Sans 300" w:cs="Times New Roman"/>
          <w:lang w:val="es-ES"/>
        </w:rPr>
      </w:pPr>
    </w:p>
    <w:p w:rsidR="00D37FC3" w:rsidRPr="00D37FC3" w:rsidRDefault="00D37FC3" w:rsidP="00D37FC3">
      <w:pPr>
        <w:numPr>
          <w:ilvl w:val="0"/>
          <w:numId w:val="5"/>
        </w:numPr>
        <w:spacing w:after="0" w:line="240" w:lineRule="auto"/>
        <w:jc w:val="center"/>
        <w:rPr>
          <w:rFonts w:ascii="Museo Sans 500" w:eastAsia="Times New Roman" w:hAnsi="Museo Sans 500" w:cs="Times New Roman"/>
          <w:b/>
          <w:lang w:val="es-ES" w:eastAsia="es-ES"/>
        </w:rPr>
      </w:pPr>
      <w:r w:rsidRPr="00D37FC3">
        <w:rPr>
          <w:rFonts w:ascii="Museo Sans 500" w:eastAsia="Times New Roman" w:hAnsi="Museo Sans 500" w:cs="Times New Roman"/>
          <w:b/>
          <w:lang w:val="es-ES" w:eastAsia="es-ES"/>
        </w:rPr>
        <w:t>RECURSOS</w:t>
      </w:r>
    </w:p>
    <w:p w:rsidR="00D37FC3" w:rsidRPr="00D37FC3" w:rsidRDefault="00D37FC3" w:rsidP="00D37FC3">
      <w:pPr>
        <w:tabs>
          <w:tab w:val="left" w:pos="284"/>
        </w:tabs>
        <w:spacing w:after="0" w:line="0" w:lineRule="atLeast"/>
        <w:ind w:left="567"/>
        <w:jc w:val="both"/>
        <w:rPr>
          <w:rFonts w:ascii="Museo Sans 300" w:eastAsia="Times New Roman" w:hAnsi="Museo Sans 300" w:cs="Times New Roman"/>
          <w:lang w:val="es-ES" w:eastAsia="es-ES"/>
        </w:rPr>
      </w:pPr>
    </w:p>
    <w:p w:rsidR="00D37FC3" w:rsidRPr="00D37FC3" w:rsidRDefault="00D37FC3" w:rsidP="00D37FC3">
      <w:pPr>
        <w:tabs>
          <w:tab w:val="left" w:pos="284"/>
        </w:tabs>
        <w:spacing w:after="0" w:line="0" w:lineRule="atLeast"/>
        <w:ind w:left="567"/>
        <w:jc w:val="both"/>
        <w:rPr>
          <w:rFonts w:ascii="Museo Sans 300" w:eastAsia="Times New Roman" w:hAnsi="Museo Sans 300" w:cs="Times New Roman"/>
          <w:lang w:val="es-ES" w:eastAsia="es-ES"/>
        </w:rPr>
      </w:pPr>
      <w:r w:rsidRPr="00D37FC3">
        <w:rPr>
          <w:rFonts w:ascii="Museo Sans 300" w:eastAsia="Times New Roman" w:hAnsi="Museo Sans 300" w:cs="Times New Roman"/>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D37FC3" w:rsidRPr="00D37FC3" w:rsidRDefault="00D37FC3" w:rsidP="00D37FC3">
      <w:pPr>
        <w:tabs>
          <w:tab w:val="left" w:pos="567"/>
        </w:tabs>
        <w:spacing w:after="0" w:line="0" w:lineRule="atLeast"/>
        <w:ind w:left="567"/>
        <w:contextualSpacing/>
        <w:jc w:val="both"/>
        <w:rPr>
          <w:rFonts w:ascii="Museo Sans 300" w:eastAsia="SimSun" w:hAnsi="Museo Sans 300" w:cs="Times New Roman"/>
          <w:lang w:val="es-ES"/>
        </w:rPr>
      </w:pPr>
    </w:p>
    <w:p w:rsidR="00D37FC3" w:rsidRPr="00D37FC3" w:rsidRDefault="00D37FC3" w:rsidP="00D37FC3">
      <w:pPr>
        <w:tabs>
          <w:tab w:val="left" w:pos="993"/>
        </w:tabs>
        <w:spacing w:after="0" w:line="0" w:lineRule="atLeast"/>
        <w:jc w:val="both"/>
        <w:rPr>
          <w:rFonts w:ascii="Museo Sans 300" w:eastAsia="Times New Roman" w:hAnsi="Museo Sans 300" w:cs="Times New Roman"/>
          <w:b/>
          <w:lang w:eastAsia="es-SV"/>
        </w:rPr>
      </w:pPr>
      <w:r w:rsidRPr="00D37FC3">
        <w:rPr>
          <w:rFonts w:ascii="Museo Sans 300" w:eastAsia="Times New Roman" w:hAnsi="Museo Sans 300" w:cs="Times New Roman"/>
          <w:b/>
          <w:lang w:eastAsia="es-SV"/>
        </w:rPr>
        <w:t>POR TANTO,</w:t>
      </w:r>
      <w:r w:rsidRPr="00D37FC3">
        <w:rPr>
          <w:rFonts w:ascii="Museo Sans 300" w:eastAsia="Times New Roman" w:hAnsi="Museo Sans 300" w:cs="Times New Roman"/>
          <w:lang w:eastAsia="es-SV"/>
        </w:rPr>
        <w:t xml:space="preserve"> en uso de sus facultades legales y con base en la Ley de Procedimientos Administrativos, la Ley de Creación de la SIGET, la Ley General de Electricidad y su Reglamento, el Procedimiento para Investigar la Existencia de Condiciones Irregulares en el Suministro de Energía Eléctrica del Usuario Final, </w:t>
      </w:r>
      <w:r w:rsidRPr="00D37FC3">
        <w:rPr>
          <w:rFonts w:ascii="Museo Sans 300" w:eastAsia="Times New Roman" w:hAnsi="Museo Sans 300" w:cs="Times New Roman"/>
          <w:color w:val="000000"/>
          <w:lang w:eastAsia="es-SV"/>
        </w:rPr>
        <w:t xml:space="preserve">los Términos y Condiciones del Pliego Tarifario autorizado a la sociedad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w:t>
      </w:r>
      <w:r w:rsidRPr="00D37FC3">
        <w:rPr>
          <w:rFonts w:ascii="Museo Sans 300" w:eastAsia="Times New Roman" w:hAnsi="Museo Sans 300" w:cs="Times New Roman"/>
          <w:color w:val="000000"/>
          <w:lang w:eastAsia="es-SV"/>
        </w:rPr>
        <w:t xml:space="preserve"> </w:t>
      </w:r>
      <w:r w:rsidRPr="00D37FC3">
        <w:rPr>
          <w:rFonts w:ascii="Museo Sans 300" w:eastAsia="Times New Roman" w:hAnsi="Museo Sans 300" w:cs="Times New Roman"/>
          <w:lang w:eastAsia="es-SV"/>
        </w:rPr>
        <w:t xml:space="preserve">y, el informe técnico </w:t>
      </w:r>
      <w:r w:rsidRPr="00D37FC3">
        <w:rPr>
          <w:rFonts w:ascii="Museo Sans 300" w:eastAsia="Times New Roman" w:hAnsi="Museo Sans 300" w:cs="Times New Roman"/>
          <w:lang w:eastAsia="es-ES"/>
        </w:rPr>
        <w:t xml:space="preserve">N.° </w:t>
      </w:r>
      <w:r w:rsidRPr="00D37FC3">
        <w:rPr>
          <w:rFonts w:ascii="Museo Sans 300" w:eastAsia="Times New Roman" w:hAnsi="Museo Sans 300" w:cs="Times New Roman"/>
          <w:lang w:eastAsia="es-SV"/>
        </w:rPr>
        <w:t xml:space="preserve">IT-044-43848-CAU rendido por el CAU, esta Superintendencia, </w:t>
      </w:r>
      <w:r w:rsidRPr="00D37FC3">
        <w:rPr>
          <w:rFonts w:ascii="Museo Sans 300" w:eastAsia="Times New Roman" w:hAnsi="Museo Sans 300" w:cs="Times New Roman"/>
          <w:b/>
          <w:lang w:eastAsia="es-SV"/>
        </w:rPr>
        <w:t>ACUERDA:</w:t>
      </w:r>
    </w:p>
    <w:p w:rsidR="00D37FC3" w:rsidRPr="00D37FC3" w:rsidRDefault="00D37FC3" w:rsidP="00D37FC3">
      <w:pPr>
        <w:widowControl w:val="0"/>
        <w:autoSpaceDE w:val="0"/>
        <w:autoSpaceDN w:val="0"/>
        <w:adjustRightInd w:val="0"/>
        <w:spacing w:after="0" w:line="0" w:lineRule="atLeast"/>
        <w:jc w:val="both"/>
        <w:rPr>
          <w:rFonts w:ascii="Museo Sans 300" w:eastAsia="Times New Roman" w:hAnsi="Museo Sans 300" w:cs="Times New Roman"/>
          <w:lang w:eastAsia="es-SV"/>
        </w:rPr>
      </w:pPr>
    </w:p>
    <w:p w:rsidR="00D37FC3" w:rsidRPr="00D37FC3" w:rsidRDefault="00D37FC3" w:rsidP="00D37FC3">
      <w:pPr>
        <w:numPr>
          <w:ilvl w:val="0"/>
          <w:numId w:val="2"/>
        </w:numPr>
        <w:tabs>
          <w:tab w:val="left" w:pos="993"/>
        </w:tabs>
        <w:spacing w:after="0" w:line="0" w:lineRule="atLeast"/>
        <w:ind w:left="567" w:hanging="567"/>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color w:val="000000"/>
          <w:lang w:eastAsia="es-SV"/>
        </w:rPr>
        <w:t>Determinar</w:t>
      </w:r>
      <w:r w:rsidRPr="00D37FC3">
        <w:rPr>
          <w:rFonts w:ascii="Museo Sans 300" w:eastAsia="Times New Roman" w:hAnsi="Museo Sans 300" w:cs="Times New Roman"/>
          <w:lang w:eastAsia="es-SV"/>
        </w:rPr>
        <w:t xml:space="preserve"> que no se comprobó la existencia de una condición irregular en el suministro de energía eléctrica identificado con el </w:t>
      </w:r>
      <w:r w:rsidRPr="00D37FC3">
        <w:rPr>
          <w:rFonts w:ascii="Museo Sans 300" w:eastAsia="Times New Roman" w:hAnsi="Museo Sans 300" w:cs="Times New Roman"/>
          <w:lang w:val="es-ES" w:eastAsia="es-ES"/>
        </w:rPr>
        <w:t xml:space="preserve">NIC </w:t>
      </w:r>
      <w:r w:rsidR="007D4AA8">
        <w:rPr>
          <w:rFonts w:ascii="Museo Sans 300" w:eastAsia="Times New Roman" w:hAnsi="Museo Sans 300" w:cs="Times New Roman"/>
          <w:lang w:val="es-ES" w:eastAsia="es-ES"/>
        </w:rPr>
        <w:t>XXXXXXXXXXXXXXXXXX</w:t>
      </w:r>
      <w:r w:rsidRPr="00D37FC3">
        <w:rPr>
          <w:rFonts w:ascii="Museo Sans 300" w:eastAsia="Times New Roman" w:hAnsi="Museo Sans 300" w:cs="Times New Roman"/>
          <w:lang w:val="es-ES" w:eastAsia="es-ES"/>
        </w:rPr>
        <w:t>,</w:t>
      </w:r>
      <w:r w:rsidRPr="00D37FC3">
        <w:rPr>
          <w:rFonts w:ascii="Museo Sans 300" w:eastAsia="Times New Roman" w:hAnsi="Museo Sans 300" w:cs="Times New Roman"/>
          <w:color w:val="000000"/>
          <w:lang w:eastAsia="es-SV"/>
        </w:rPr>
        <w:t xml:space="preserve"> </w:t>
      </w:r>
      <w:r w:rsidRPr="00D37FC3">
        <w:rPr>
          <w:rFonts w:ascii="Museo Sans 300" w:eastAsia="Times New Roman" w:hAnsi="Museo Sans 300" w:cs="Times New Roman"/>
          <w:lang w:eastAsia="es-SV"/>
        </w:rPr>
        <w:t xml:space="preserve">con el objetivo de alterar el registro correcto del consumo de energía eléctrica. </w:t>
      </w:r>
    </w:p>
    <w:p w:rsidR="00D37FC3" w:rsidRPr="00D37FC3" w:rsidRDefault="00D37FC3" w:rsidP="00D37FC3">
      <w:pPr>
        <w:tabs>
          <w:tab w:val="left" w:pos="993"/>
        </w:tabs>
        <w:spacing w:after="200" w:line="0" w:lineRule="atLeast"/>
        <w:ind w:left="-1"/>
        <w:contextualSpacing/>
        <w:jc w:val="both"/>
        <w:rPr>
          <w:rFonts w:ascii="Museo Sans 300" w:eastAsia="Times New Roman" w:hAnsi="Museo Sans 300" w:cs="Times New Roman"/>
          <w:lang w:eastAsia="es-SV"/>
        </w:rPr>
      </w:pPr>
    </w:p>
    <w:p w:rsidR="00D37FC3" w:rsidRPr="00D37FC3" w:rsidRDefault="00D37FC3" w:rsidP="00D37FC3">
      <w:pPr>
        <w:numPr>
          <w:ilvl w:val="0"/>
          <w:numId w:val="2"/>
        </w:numPr>
        <w:tabs>
          <w:tab w:val="left" w:pos="993"/>
        </w:tabs>
        <w:spacing w:after="0" w:line="0" w:lineRule="atLeast"/>
        <w:ind w:left="567" w:hanging="567"/>
        <w:contextualSpacing/>
        <w:jc w:val="both"/>
        <w:rPr>
          <w:rFonts w:ascii="Museo Sans 300" w:eastAsia="SimSun" w:hAnsi="Museo Sans 300" w:cs="Times New Roman"/>
          <w:lang w:val="es-ES"/>
        </w:rPr>
      </w:pPr>
      <w:r w:rsidRPr="00D37FC3">
        <w:rPr>
          <w:rFonts w:ascii="Museo Sans 300" w:eastAsia="Times New Roman" w:hAnsi="Museo Sans 300" w:cs="Times New Roman"/>
          <w:color w:val="000000"/>
          <w:lang w:eastAsia="es-SV"/>
        </w:rPr>
        <w:t xml:space="preserve">Establecer que la sociedad </w:t>
      </w:r>
      <w:r w:rsidR="007D4AA8">
        <w:rPr>
          <w:rFonts w:ascii="Museo Sans 300" w:eastAsia="Times New Roman" w:hAnsi="Museo Sans 300" w:cs="Times New Roman"/>
          <w:color w:val="000000"/>
          <w:lang w:eastAsia="es-SV"/>
        </w:rPr>
        <w:t>XXXXXXXXXXXXXXXXXX</w:t>
      </w:r>
      <w:r w:rsidRPr="00D37FC3">
        <w:rPr>
          <w:rFonts w:ascii="Museo Sans 300" w:eastAsia="SimSun" w:hAnsi="Museo Sans 300" w:cs="Times New Roman"/>
          <w:lang w:val="es-ES"/>
        </w:rPr>
        <w:t xml:space="preserve"> debe reintegrar a la señora </w:t>
      </w:r>
      <w:r w:rsidR="007D4AA8">
        <w:rPr>
          <w:rFonts w:ascii="Museo Sans 300" w:eastAsia="SimSun" w:hAnsi="Museo Sans 300" w:cs="Times New Roman"/>
        </w:rPr>
        <w:t>XXXXXXXXXXXXXXXXXX</w:t>
      </w:r>
      <w:r w:rsidRPr="00D37FC3">
        <w:rPr>
          <w:rFonts w:ascii="Museo Sans 300" w:eastAsia="SimSun" w:hAnsi="Museo Sans 300" w:cs="Times New Roman"/>
          <w:lang w:val="es-ES"/>
        </w:rPr>
        <w:t xml:space="preserve"> la cantidad de CIENTO VEINTE 21/100 DÓLARES DE LOS ESTADOS UNIDOS DE AMÉRICA (USD 120.21), con IVA e intereses incluidos.</w:t>
      </w:r>
    </w:p>
    <w:p w:rsidR="00D37FC3" w:rsidRPr="00D37FC3" w:rsidRDefault="00D37FC3" w:rsidP="00D37FC3">
      <w:pPr>
        <w:spacing w:after="0" w:line="240" w:lineRule="auto"/>
        <w:ind w:left="708"/>
        <w:rPr>
          <w:rFonts w:ascii="Museo Sans 300" w:eastAsia="Times New Roman" w:hAnsi="Museo Sans 300" w:cs="Times New Roman"/>
          <w:color w:val="000000"/>
          <w:sz w:val="24"/>
          <w:szCs w:val="24"/>
          <w:lang w:val="es-ES" w:eastAsia="es-SV"/>
        </w:rPr>
      </w:pPr>
    </w:p>
    <w:p w:rsidR="00D37FC3" w:rsidRPr="00D37FC3" w:rsidRDefault="00D37FC3" w:rsidP="00D37FC3">
      <w:pPr>
        <w:tabs>
          <w:tab w:val="left" w:pos="993"/>
        </w:tabs>
        <w:spacing w:after="0" w:line="0" w:lineRule="atLeast"/>
        <w:ind w:left="567"/>
        <w:contextualSpacing/>
        <w:jc w:val="both"/>
        <w:rPr>
          <w:rFonts w:ascii="Museo Sans 300" w:eastAsia="Times New Roman" w:hAnsi="Museo Sans 300" w:cs="Times New Roman"/>
          <w:color w:val="000000"/>
          <w:lang w:eastAsia="es-SV"/>
        </w:rPr>
      </w:pPr>
      <w:r w:rsidRPr="00D37FC3">
        <w:rPr>
          <w:rFonts w:ascii="Museo Sans 300" w:eastAsia="Times New Roman" w:hAnsi="Museo Sans 300" w:cs="Times New Roman"/>
          <w:lang w:eastAsia="es-SV"/>
        </w:rPr>
        <w:t>Para lo anterior, la distribuidora deberá remitir en un plazo máximo de quince días hábiles, contados a partir del día siguiente a la notificación de este proveído, la documentación respectiva, a efecto de comprobar el cumplimiento de lo ordenado.</w:t>
      </w:r>
    </w:p>
    <w:p w:rsidR="00D37FC3" w:rsidRPr="00D37FC3" w:rsidRDefault="00D37FC3" w:rsidP="00D37FC3">
      <w:pPr>
        <w:spacing w:after="0" w:line="0" w:lineRule="atLeast"/>
        <w:ind w:left="720"/>
        <w:contextualSpacing/>
        <w:jc w:val="both"/>
        <w:rPr>
          <w:rFonts w:ascii="Museo Sans 300" w:eastAsia="Times New Roman" w:hAnsi="Museo Sans 300" w:cs="Times New Roman"/>
          <w:color w:val="000000"/>
          <w:lang w:eastAsia="es-SV"/>
        </w:rPr>
      </w:pPr>
    </w:p>
    <w:p w:rsidR="00D37FC3" w:rsidRPr="00D37FC3" w:rsidRDefault="00D37FC3" w:rsidP="00D37FC3">
      <w:pPr>
        <w:numPr>
          <w:ilvl w:val="0"/>
          <w:numId w:val="2"/>
        </w:numPr>
        <w:tabs>
          <w:tab w:val="num" w:pos="567"/>
          <w:tab w:val="left" w:pos="993"/>
        </w:tabs>
        <w:spacing w:after="0" w:line="0" w:lineRule="atLeast"/>
        <w:ind w:left="567" w:hanging="567"/>
        <w:contextualSpacing/>
        <w:jc w:val="both"/>
        <w:rPr>
          <w:rFonts w:ascii="Museo Sans 300" w:eastAsia="Times New Roman" w:hAnsi="Museo Sans 300" w:cs="Times New Roman"/>
          <w:color w:val="000000"/>
          <w:lang w:eastAsia="es-SV"/>
        </w:rPr>
      </w:pPr>
      <w:r w:rsidRPr="00D37FC3">
        <w:rPr>
          <w:rFonts w:ascii="Museo Sans 300" w:eastAsia="Times New Roman" w:hAnsi="Museo Sans 300" w:cs="Times New Roman"/>
          <w:color w:val="000000"/>
          <w:lang w:eastAsia="es-SV"/>
        </w:rPr>
        <w:t>Notificar este acuerdo a</w:t>
      </w:r>
      <w:r w:rsidRPr="00D37FC3">
        <w:rPr>
          <w:rFonts w:ascii="Museo Sans 300" w:eastAsia="Times New Roman" w:hAnsi="Museo Sans 300" w:cs="Times New Roman"/>
          <w:lang w:eastAsia="es-SV"/>
        </w:rPr>
        <w:t xml:space="preserve"> la señora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color w:val="000000"/>
          <w:lang w:eastAsia="es-SV"/>
        </w:rPr>
        <w:t xml:space="preserve"> y a la sociedad </w:t>
      </w:r>
      <w:r w:rsidR="007D4AA8">
        <w:rPr>
          <w:rFonts w:ascii="Museo Sans 300" w:eastAsia="Times New Roman" w:hAnsi="Museo Sans 300" w:cs="Times New Roman"/>
          <w:lang w:eastAsia="es-SV"/>
        </w:rPr>
        <w:t>XXXXXXXXXXXXXXXXXX</w:t>
      </w:r>
      <w:r w:rsidRPr="00D37FC3">
        <w:rPr>
          <w:rFonts w:ascii="Museo Sans 300" w:eastAsia="Times New Roman" w:hAnsi="Museo Sans 300" w:cs="Times New Roman"/>
          <w:lang w:eastAsia="es-SV"/>
        </w:rPr>
        <w:t>,</w:t>
      </w:r>
      <w:r w:rsidRPr="00D37FC3">
        <w:rPr>
          <w:rFonts w:ascii="Museo Sans 300" w:eastAsia="Times New Roman" w:hAnsi="Museo Sans 300" w:cs="Times New Roman"/>
          <w:color w:val="000000"/>
          <w:lang w:eastAsia="es-SV"/>
        </w:rPr>
        <w:t xml:space="preserve"> para los efectos legales pertinentes. </w:t>
      </w:r>
    </w:p>
    <w:p w:rsidR="00D37FC3" w:rsidRPr="00D37FC3" w:rsidRDefault="00D37FC3" w:rsidP="00D37FC3">
      <w:pPr>
        <w:tabs>
          <w:tab w:val="left" w:pos="993"/>
        </w:tabs>
        <w:spacing w:after="0" w:line="0" w:lineRule="atLeast"/>
        <w:ind w:left="567"/>
        <w:contextualSpacing/>
        <w:jc w:val="both"/>
        <w:rPr>
          <w:rFonts w:ascii="Museo Sans 300" w:eastAsia="Times New Roman" w:hAnsi="Museo Sans 300" w:cs="Times New Roman"/>
          <w:lang w:eastAsia="es-SV"/>
        </w:rPr>
      </w:pPr>
    </w:p>
    <w:p w:rsidR="00D37FC3" w:rsidRPr="00D37FC3" w:rsidRDefault="00D37FC3" w:rsidP="00D37FC3">
      <w:pPr>
        <w:numPr>
          <w:ilvl w:val="0"/>
          <w:numId w:val="2"/>
        </w:numPr>
        <w:tabs>
          <w:tab w:val="num" w:pos="567"/>
          <w:tab w:val="left" w:pos="993"/>
        </w:tabs>
        <w:spacing w:after="0" w:line="0" w:lineRule="atLeast"/>
        <w:ind w:left="567" w:hanging="567"/>
        <w:contextualSpacing/>
        <w:jc w:val="both"/>
        <w:rPr>
          <w:rFonts w:ascii="Museo Sans 300" w:eastAsia="Times New Roman" w:hAnsi="Museo Sans 300" w:cs="Times New Roman"/>
          <w:lang w:eastAsia="es-SV"/>
        </w:rPr>
      </w:pPr>
      <w:r w:rsidRPr="00D37FC3">
        <w:rPr>
          <w:rFonts w:ascii="Museo Sans 300" w:eastAsia="Times New Roman" w:hAnsi="Museo Sans 300" w:cs="Times New Roman"/>
          <w:lang w:eastAsia="es-SV"/>
        </w:rPr>
        <w:t>Remitir copia de este acuerdo a la Defensoría del Consumidor y al Centro de Atención al Usuario de la SIGET.</w:t>
      </w:r>
    </w:p>
    <w:p w:rsidR="00D37FC3" w:rsidRPr="00D37FC3" w:rsidRDefault="00D37FC3" w:rsidP="00D37FC3">
      <w:pPr>
        <w:spacing w:after="0" w:line="0" w:lineRule="atLeast"/>
        <w:ind w:left="567"/>
        <w:jc w:val="both"/>
        <w:rPr>
          <w:rFonts w:ascii="Museo Sans 300" w:eastAsia="Times New Roman" w:hAnsi="Museo Sans 300" w:cs="Times New Roman"/>
          <w:lang w:eastAsia="es-ES"/>
        </w:rPr>
      </w:pPr>
    </w:p>
    <w:p w:rsidR="00D37FC3" w:rsidRPr="00D37FC3" w:rsidRDefault="00D37FC3" w:rsidP="00D37FC3">
      <w:pPr>
        <w:spacing w:after="0" w:line="0" w:lineRule="atLeast"/>
        <w:jc w:val="center"/>
        <w:rPr>
          <w:rFonts w:ascii="Museo Sans 300" w:eastAsia="Times New Roman" w:hAnsi="Museo Sans 300" w:cs="Times New Roman"/>
          <w:lang w:val="es-ES_tradnl" w:eastAsia="es-ES"/>
        </w:rPr>
      </w:pPr>
    </w:p>
    <w:p w:rsidR="00D37FC3" w:rsidRPr="00D37FC3" w:rsidRDefault="00D37FC3" w:rsidP="00D37FC3">
      <w:pPr>
        <w:spacing w:after="0" w:line="0" w:lineRule="atLeast"/>
        <w:jc w:val="center"/>
        <w:rPr>
          <w:rFonts w:ascii="Museo Sans 300" w:eastAsia="Times New Roman" w:hAnsi="Museo Sans 300" w:cs="Times New Roman"/>
          <w:lang w:val="es-ES_tradnl" w:eastAsia="es-ES"/>
        </w:rPr>
      </w:pPr>
    </w:p>
    <w:p w:rsidR="00D37FC3" w:rsidRPr="00D37FC3" w:rsidRDefault="00D37FC3" w:rsidP="00D37FC3">
      <w:pPr>
        <w:spacing w:after="0" w:line="240" w:lineRule="auto"/>
        <w:ind w:left="4260" w:firstLine="696"/>
        <w:jc w:val="both"/>
        <w:rPr>
          <w:rFonts w:ascii="Museo Sans 300" w:eastAsia="Arial" w:hAnsi="Museo Sans 300" w:cs="Arial"/>
          <w:lang w:eastAsia="es-SV"/>
        </w:rPr>
      </w:pPr>
      <w:r w:rsidRPr="00D37FC3">
        <w:rPr>
          <w:rFonts w:ascii="Museo Sans 300" w:eastAsia="Arial" w:hAnsi="Museo Sans 300" w:cs="Arial"/>
          <w:lang w:eastAsia="es-SV"/>
        </w:rPr>
        <w:t>Manuel Ernesto Aguilar Flores</w:t>
      </w:r>
    </w:p>
    <w:p w:rsidR="00D37FC3" w:rsidRPr="00D37FC3" w:rsidRDefault="00D37FC3" w:rsidP="00D37FC3">
      <w:pPr>
        <w:spacing w:after="0" w:line="240" w:lineRule="auto"/>
        <w:ind w:left="4260" w:firstLine="696"/>
        <w:jc w:val="both"/>
        <w:rPr>
          <w:rFonts w:ascii="Museo Sans 300" w:eastAsia="Arial" w:hAnsi="Museo Sans 300" w:cs="Arial"/>
          <w:lang w:eastAsia="es-SV"/>
        </w:rPr>
      </w:pPr>
      <w:r w:rsidRPr="00D37FC3">
        <w:rPr>
          <w:rFonts w:ascii="Museo Sans 300" w:eastAsia="Arial" w:hAnsi="Museo Sans 300" w:cs="Arial"/>
          <w:lang w:eastAsia="es-SV"/>
        </w:rPr>
        <w:lastRenderedPageBreak/>
        <w:t>Superintendente</w:t>
      </w:r>
    </w:p>
    <w:p w:rsidR="00D37FC3" w:rsidRPr="00D37FC3" w:rsidRDefault="00D37FC3" w:rsidP="00D37FC3">
      <w:pPr>
        <w:tabs>
          <w:tab w:val="left" w:pos="567"/>
        </w:tabs>
        <w:spacing w:after="0" w:line="240" w:lineRule="auto"/>
        <w:ind w:left="567"/>
        <w:contextualSpacing/>
        <w:jc w:val="both"/>
        <w:rPr>
          <w:rFonts w:ascii="Museo Sans 300" w:eastAsia="Calibri" w:hAnsi="Museo Sans 300" w:cs="Times New Roman"/>
          <w:b/>
          <w:bCs/>
          <w:lang w:val="es-ES_tradnl"/>
        </w:rPr>
      </w:pPr>
    </w:p>
    <w:p w:rsidR="00BE3F3C" w:rsidRDefault="00BE3F3C"/>
    <w:sectPr w:rsidR="00BE3F3C" w:rsidSect="006A1653">
      <w:headerReference w:type="even" r:id="rId7"/>
      <w:headerReference w:type="default" r:id="rId8"/>
      <w:footerReference w:type="even" r:id="rId9"/>
      <w:footerReference w:type="default" r:id="rId10"/>
      <w:headerReference w:type="first" r:id="rId11"/>
      <w:footerReference w:type="first" r:id="rId12"/>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ED9" w:rsidRDefault="00F76ED9">
      <w:pPr>
        <w:spacing w:after="0" w:line="240" w:lineRule="auto"/>
      </w:pPr>
      <w:r>
        <w:separator/>
      </w:r>
    </w:p>
  </w:endnote>
  <w:endnote w:type="continuationSeparator" w:id="0">
    <w:p w:rsidR="00F76ED9" w:rsidRDefault="00F7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288166"/>
      <w:docPartObj>
        <w:docPartGallery w:val="Page Numbers (Bottom of Page)"/>
        <w:docPartUnique/>
      </w:docPartObj>
    </w:sdtPr>
    <w:sdtEndPr/>
    <w:sdtContent>
      <w:p w:rsidR="000F1DCE" w:rsidRDefault="00D37FC3">
        <w:pPr>
          <w:pStyle w:val="Piedepgina"/>
          <w:jc w:val="right"/>
        </w:pPr>
        <w:r>
          <w:fldChar w:fldCharType="begin"/>
        </w:r>
        <w:r>
          <w:instrText>PAGE   \* MERGEFORMAT</w:instrText>
        </w:r>
        <w:r>
          <w:fldChar w:fldCharType="separate"/>
        </w:r>
        <w:r>
          <w:rPr>
            <w:lang w:val="es-ES"/>
          </w:rPr>
          <w:t>2</w:t>
        </w:r>
        <w:r>
          <w:fldChar w:fldCharType="end"/>
        </w:r>
      </w:p>
    </w:sdtContent>
  </w:sdt>
  <w:p w:rsidR="000F1DCE" w:rsidRDefault="00F76ED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863788"/>
      <w:docPartObj>
        <w:docPartGallery w:val="Page Numbers (Bottom of Page)"/>
        <w:docPartUnique/>
      </w:docPartObj>
    </w:sdtPr>
    <w:sdtEndPr>
      <w:rPr>
        <w:rFonts w:ascii="Museo Sans 300" w:hAnsi="Museo Sans 300"/>
        <w:sz w:val="16"/>
        <w:szCs w:val="16"/>
      </w:rPr>
    </w:sdtEndPr>
    <w:sdtContent>
      <w:p w:rsidR="000F1DCE" w:rsidRPr="00C71F9C" w:rsidRDefault="00D37FC3" w:rsidP="00C71F9C">
        <w:pPr>
          <w:pStyle w:val="Piedepgina"/>
          <w:jc w:val="center"/>
          <w:rPr>
            <w:rFonts w:ascii="Museo Sans 300" w:hAnsi="Museo Sans 300"/>
            <w:sz w:val="16"/>
            <w:szCs w:val="16"/>
          </w:rPr>
        </w:pPr>
        <w:r w:rsidRPr="00C71F9C">
          <w:rPr>
            <w:rFonts w:ascii="Museo Sans 300" w:hAnsi="Museo Sans 300"/>
            <w:sz w:val="16"/>
            <w:szCs w:val="16"/>
            <w:lang w:val="es-ES"/>
          </w:rPr>
          <w:t xml:space="preserve">Página </w:t>
        </w:r>
        <w:r w:rsidRPr="00C71F9C">
          <w:rPr>
            <w:rFonts w:ascii="Museo Sans 300" w:hAnsi="Museo Sans 300"/>
            <w:b/>
            <w:bCs/>
            <w:sz w:val="16"/>
            <w:szCs w:val="16"/>
          </w:rPr>
          <w:fldChar w:fldCharType="begin"/>
        </w:r>
        <w:r w:rsidRPr="00C71F9C">
          <w:rPr>
            <w:rFonts w:ascii="Museo Sans 300" w:hAnsi="Museo Sans 300"/>
            <w:b/>
            <w:bCs/>
            <w:sz w:val="16"/>
            <w:szCs w:val="16"/>
          </w:rPr>
          <w:instrText>PAGE  \* Arabic  \* MERGEFORMAT</w:instrText>
        </w:r>
        <w:r w:rsidRPr="00C71F9C">
          <w:rPr>
            <w:rFonts w:ascii="Museo Sans 300" w:hAnsi="Museo Sans 300"/>
            <w:b/>
            <w:bCs/>
            <w:sz w:val="16"/>
            <w:szCs w:val="16"/>
          </w:rPr>
          <w:fldChar w:fldCharType="separate"/>
        </w:r>
        <w:r w:rsidR="007D4AA8">
          <w:rPr>
            <w:rFonts w:ascii="Museo Sans 300" w:hAnsi="Museo Sans 300"/>
            <w:b/>
            <w:bCs/>
            <w:noProof/>
            <w:sz w:val="16"/>
            <w:szCs w:val="16"/>
          </w:rPr>
          <w:t>7</w:t>
        </w:r>
        <w:r w:rsidRPr="00C71F9C">
          <w:rPr>
            <w:rFonts w:ascii="Museo Sans 300" w:hAnsi="Museo Sans 300"/>
            <w:b/>
            <w:bCs/>
            <w:sz w:val="16"/>
            <w:szCs w:val="16"/>
          </w:rPr>
          <w:fldChar w:fldCharType="end"/>
        </w:r>
        <w:r w:rsidRPr="00C71F9C">
          <w:rPr>
            <w:rFonts w:ascii="Museo Sans 300" w:hAnsi="Museo Sans 300"/>
            <w:sz w:val="16"/>
            <w:szCs w:val="16"/>
            <w:lang w:val="es-ES"/>
          </w:rPr>
          <w:t xml:space="preserve"> de </w:t>
        </w:r>
        <w:r w:rsidRPr="00C71F9C">
          <w:rPr>
            <w:rFonts w:ascii="Museo Sans 300" w:hAnsi="Museo Sans 300"/>
            <w:b/>
            <w:bCs/>
            <w:sz w:val="16"/>
            <w:szCs w:val="16"/>
          </w:rPr>
          <w:fldChar w:fldCharType="begin"/>
        </w:r>
        <w:r w:rsidRPr="00C71F9C">
          <w:rPr>
            <w:rFonts w:ascii="Museo Sans 300" w:hAnsi="Museo Sans 300"/>
            <w:b/>
            <w:bCs/>
            <w:sz w:val="16"/>
            <w:szCs w:val="16"/>
          </w:rPr>
          <w:instrText>NUMPAGES  \* Arabic  \* MERGEFORMAT</w:instrText>
        </w:r>
        <w:r w:rsidRPr="00C71F9C">
          <w:rPr>
            <w:rFonts w:ascii="Museo Sans 300" w:hAnsi="Museo Sans 300"/>
            <w:b/>
            <w:bCs/>
            <w:sz w:val="16"/>
            <w:szCs w:val="16"/>
          </w:rPr>
          <w:fldChar w:fldCharType="separate"/>
        </w:r>
        <w:r w:rsidR="007D4AA8" w:rsidRPr="007D4AA8">
          <w:rPr>
            <w:rFonts w:ascii="Museo Sans 300" w:hAnsi="Museo Sans 300"/>
            <w:b/>
            <w:bCs/>
            <w:noProof/>
            <w:sz w:val="16"/>
            <w:szCs w:val="16"/>
            <w:lang w:val="es-ES"/>
          </w:rPr>
          <w:t>8</w:t>
        </w:r>
        <w:r w:rsidRPr="00C71F9C">
          <w:rPr>
            <w:rFonts w:ascii="Museo Sans 300" w:hAnsi="Museo Sans 300"/>
            <w:b/>
            <w:bCs/>
            <w:sz w:val="16"/>
            <w:szCs w:val="16"/>
          </w:rPr>
          <w:fldChar w:fldCharType="end"/>
        </w:r>
      </w:p>
    </w:sdtContent>
  </w:sdt>
  <w:p w:rsidR="000F1DCE" w:rsidRDefault="00F76ED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4AC" w:rsidRPr="00D37FC3" w:rsidRDefault="00D37FC3" w:rsidP="00D37FC3">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D37FC3">
      <w:rPr>
        <w:rFonts w:ascii="Museo Sans 300" w:hAnsi="Museo Sans 300"/>
        <w:b/>
        <w:color w:val="000000"/>
        <w:sz w:val="18"/>
        <w:szCs w:val="18"/>
      </w:rPr>
      <w:t xml:space="preserve">Sexta décima calle poniente y 37 Av. sur #2001, Col. Flor Blanca, San Salvador, El Salvador, C.A. </w:t>
    </w:r>
  </w:p>
  <w:p w:rsidR="00754E7A" w:rsidRPr="00D37FC3" w:rsidRDefault="00D37FC3" w:rsidP="00D37FC3">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D37FC3">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ED9" w:rsidRDefault="00F76ED9">
      <w:pPr>
        <w:spacing w:after="0" w:line="240" w:lineRule="auto"/>
      </w:pPr>
      <w:r>
        <w:separator/>
      </w:r>
    </w:p>
  </w:footnote>
  <w:footnote w:type="continuationSeparator" w:id="0">
    <w:p w:rsidR="00F76ED9" w:rsidRDefault="00F76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7A" w:rsidRDefault="00D37FC3">
    <w:pPr>
      <w:pStyle w:val="Encabezado"/>
    </w:pPr>
    <w:r>
      <w:rPr>
        <w:rFonts w:ascii="Times New Roman" w:hAnsi="Times New Roman" w:cs="Times New Roman"/>
        <w:noProof/>
        <w:sz w:val="24"/>
        <w:szCs w:val="24"/>
        <w:lang w:eastAsia="es-SV"/>
      </w:rPr>
      <w:drawing>
        <wp:anchor distT="36576" distB="36576" distL="36576" distR="36576" simplePos="0" relativeHeight="251660288" behindDoc="0" locked="0" layoutInCell="1" allowOverlap="1" wp14:anchorId="0D853DBE" wp14:editId="4B9E63A9">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51" w:rsidRDefault="00D37FC3" w:rsidP="00754E7A">
    <w:pPr>
      <w:outlineLvl w:val="1"/>
    </w:pPr>
    <w:r>
      <w:rPr>
        <w:noProof/>
        <w:lang w:eastAsia="es-SV"/>
      </w:rPr>
      <w:drawing>
        <wp:inline distT="0" distB="0" distL="0" distR="0" wp14:anchorId="166228BB" wp14:editId="4EC15BB5">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6AE81D6C" wp14:editId="65BD9CF0">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7A" w:rsidRPr="00754E7A" w:rsidRDefault="00D37FC3" w:rsidP="004F15AC">
    <w:pPr>
      <w:pStyle w:val="Encabezado"/>
      <w:jc w:val="center"/>
    </w:pPr>
    <w:r>
      <w:rPr>
        <w:noProof/>
        <w:lang w:eastAsia="es-SV"/>
      </w:rPr>
      <w:drawing>
        <wp:anchor distT="0" distB="0" distL="114300" distR="114300" simplePos="0" relativeHeight="251662336" behindDoc="1" locked="0" layoutInCell="1" allowOverlap="1" wp14:anchorId="363A81D3" wp14:editId="7D933EEF">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61312" behindDoc="1" locked="0" layoutInCell="1" allowOverlap="1" wp14:anchorId="14E25B60" wp14:editId="4AD831CA">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4095A"/>
    <w:multiLevelType w:val="hybridMultilevel"/>
    <w:tmpl w:val="075A547A"/>
    <w:lvl w:ilvl="0" w:tplc="1570CB84">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 w15:restartNumberingAfterBreak="0">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57423B0"/>
    <w:multiLevelType w:val="hybridMultilevel"/>
    <w:tmpl w:val="5E707284"/>
    <w:lvl w:ilvl="0" w:tplc="A5C06704">
      <w:start w:val="1"/>
      <w:numFmt w:val="upperRoman"/>
      <w:lvlText w:val="%1."/>
      <w:lvlJc w:val="left"/>
      <w:pPr>
        <w:tabs>
          <w:tab w:val="num" w:pos="720"/>
        </w:tabs>
        <w:ind w:left="720" w:hanging="720"/>
      </w:pPr>
      <w:rPr>
        <w:rFonts w:ascii="Museo Sans 300" w:hAnsi="Museo Sans 300" w:cs="Times New Roman" w:hint="default"/>
      </w:rPr>
    </w:lvl>
    <w:lvl w:ilvl="1" w:tplc="455422E2">
      <w:start w:val="1"/>
      <w:numFmt w:val="lowerLetter"/>
      <w:lvlText w:val="%2)"/>
      <w:lvlJc w:val="left"/>
      <w:pPr>
        <w:tabs>
          <w:tab w:val="num" w:pos="1932"/>
        </w:tabs>
        <w:ind w:left="1932" w:hanging="360"/>
      </w:pPr>
      <w:rPr>
        <w:rFonts w:hint="default"/>
        <w:lang w:val="es-SV"/>
      </w:rPr>
    </w:lvl>
    <w:lvl w:ilvl="2" w:tplc="0C0A001B">
      <w:start w:val="1"/>
      <w:numFmt w:val="lowerRoman"/>
      <w:lvlText w:val="%3."/>
      <w:lvlJc w:val="right"/>
      <w:pPr>
        <w:tabs>
          <w:tab w:val="num" w:pos="2652"/>
        </w:tabs>
        <w:ind w:left="2652" w:hanging="180"/>
      </w:pPr>
    </w:lvl>
    <w:lvl w:ilvl="3" w:tplc="0C0A000F" w:tentative="1">
      <w:start w:val="1"/>
      <w:numFmt w:val="decimal"/>
      <w:lvlText w:val="%4."/>
      <w:lvlJc w:val="left"/>
      <w:pPr>
        <w:tabs>
          <w:tab w:val="num" w:pos="3372"/>
        </w:tabs>
        <w:ind w:left="3372" w:hanging="360"/>
      </w:pPr>
    </w:lvl>
    <w:lvl w:ilvl="4" w:tplc="0C0A0019" w:tentative="1">
      <w:start w:val="1"/>
      <w:numFmt w:val="lowerLetter"/>
      <w:lvlText w:val="%5."/>
      <w:lvlJc w:val="left"/>
      <w:pPr>
        <w:tabs>
          <w:tab w:val="num" w:pos="4092"/>
        </w:tabs>
        <w:ind w:left="4092" w:hanging="360"/>
      </w:pPr>
    </w:lvl>
    <w:lvl w:ilvl="5" w:tplc="0C0A001B" w:tentative="1">
      <w:start w:val="1"/>
      <w:numFmt w:val="lowerRoman"/>
      <w:lvlText w:val="%6."/>
      <w:lvlJc w:val="right"/>
      <w:pPr>
        <w:tabs>
          <w:tab w:val="num" w:pos="4812"/>
        </w:tabs>
        <w:ind w:left="4812" w:hanging="180"/>
      </w:pPr>
    </w:lvl>
    <w:lvl w:ilvl="6" w:tplc="0C0A000F" w:tentative="1">
      <w:start w:val="1"/>
      <w:numFmt w:val="decimal"/>
      <w:lvlText w:val="%7."/>
      <w:lvlJc w:val="left"/>
      <w:pPr>
        <w:tabs>
          <w:tab w:val="num" w:pos="5532"/>
        </w:tabs>
        <w:ind w:left="5532" w:hanging="360"/>
      </w:pPr>
    </w:lvl>
    <w:lvl w:ilvl="7" w:tplc="0C0A0019" w:tentative="1">
      <w:start w:val="1"/>
      <w:numFmt w:val="lowerLetter"/>
      <w:lvlText w:val="%8."/>
      <w:lvlJc w:val="left"/>
      <w:pPr>
        <w:tabs>
          <w:tab w:val="num" w:pos="6252"/>
        </w:tabs>
        <w:ind w:left="6252" w:hanging="360"/>
      </w:pPr>
    </w:lvl>
    <w:lvl w:ilvl="8" w:tplc="0C0A001B" w:tentative="1">
      <w:start w:val="1"/>
      <w:numFmt w:val="lowerRoman"/>
      <w:lvlText w:val="%9."/>
      <w:lvlJc w:val="right"/>
      <w:pPr>
        <w:tabs>
          <w:tab w:val="num" w:pos="6972"/>
        </w:tabs>
        <w:ind w:left="6972" w:hanging="180"/>
      </w:pPr>
    </w:lvl>
  </w:abstractNum>
  <w:abstractNum w:abstractNumId="3" w15:restartNumberingAfterBreak="0">
    <w:nsid w:val="4AE57474"/>
    <w:multiLevelType w:val="hybridMultilevel"/>
    <w:tmpl w:val="01D6AB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78B21941"/>
    <w:multiLevelType w:val="hybridMultilevel"/>
    <w:tmpl w:val="78283390"/>
    <w:lvl w:ilvl="0" w:tplc="B8A0721E">
      <w:start w:val="2"/>
      <w:numFmt w:val="bullet"/>
      <w:lvlText w:val="-"/>
      <w:lvlJc w:val="left"/>
      <w:pPr>
        <w:ind w:left="1494" w:hanging="360"/>
      </w:pPr>
      <w:rPr>
        <w:rFonts w:ascii="Museo Sans 300" w:eastAsia="Times New Roman" w:hAnsi="Museo Sans 300"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5" w15:restartNumberingAfterBreak="0">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C3"/>
    <w:rsid w:val="007D4AA8"/>
    <w:rsid w:val="00BE3F3C"/>
    <w:rsid w:val="00D37FC3"/>
    <w:rsid w:val="00F76E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C073"/>
  <w15:chartTrackingRefBased/>
  <w15:docId w15:val="{FB6DFC22-ABB6-482A-834C-12D092F5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F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FC3"/>
  </w:style>
  <w:style w:type="paragraph" w:styleId="Piedepgina">
    <w:name w:val="footer"/>
    <w:basedOn w:val="Normal"/>
    <w:link w:val="PiedepginaCar"/>
    <w:uiPriority w:val="99"/>
    <w:unhideWhenUsed/>
    <w:rsid w:val="00D37F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2971</Words>
  <Characters>16345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Susana Elizabeth Benitez Bonilla</cp:lastModifiedBy>
  <cp:revision>2</cp:revision>
  <dcterms:created xsi:type="dcterms:W3CDTF">2019-11-06T16:56:00Z</dcterms:created>
  <dcterms:modified xsi:type="dcterms:W3CDTF">2019-11-06T21:54:00Z</dcterms:modified>
</cp:coreProperties>
</file>