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320" w:rsidRPr="00072320" w:rsidRDefault="00072320" w:rsidP="00072320">
      <w:pPr>
        <w:spacing w:after="0" w:line="240" w:lineRule="auto"/>
        <w:jc w:val="both"/>
        <w:rPr>
          <w:rFonts w:ascii="Museo Sans 300" w:eastAsia="Times New Roman" w:hAnsi="Museo Sans 300" w:cs="Times New Roman"/>
          <w:b/>
          <w:bCs/>
          <w:lang w:val="es-MX" w:eastAsia="es-ES"/>
        </w:rPr>
      </w:pPr>
      <w:bookmarkStart w:id="0" w:name="_GoBack"/>
      <w:bookmarkEnd w:id="0"/>
    </w:p>
    <w:p w:rsidR="00072320" w:rsidRPr="00072320" w:rsidRDefault="00072320" w:rsidP="00072320">
      <w:pPr>
        <w:spacing w:after="0" w:line="240" w:lineRule="auto"/>
        <w:jc w:val="both"/>
        <w:rPr>
          <w:rFonts w:ascii="Museo Sans 300" w:eastAsia="Times New Roman" w:hAnsi="Museo Sans 300" w:cs="Times New Roman"/>
          <w:b/>
          <w:bCs/>
          <w:lang w:val="es-MX" w:eastAsia="es-ES"/>
        </w:rPr>
      </w:pPr>
    </w:p>
    <w:p w:rsidR="00072320" w:rsidRPr="00072320" w:rsidRDefault="00072320" w:rsidP="00072320">
      <w:pPr>
        <w:spacing w:after="0" w:line="240" w:lineRule="auto"/>
        <w:jc w:val="both"/>
        <w:rPr>
          <w:rFonts w:ascii="Museo Sans 300" w:eastAsia="Arial" w:hAnsi="Museo Sans 300" w:cs="Arial"/>
          <w:lang w:val="es-ES_tradnl" w:eastAsia="es-SV"/>
        </w:rPr>
      </w:pPr>
      <w:r w:rsidRPr="00072320">
        <w:rPr>
          <w:rFonts w:ascii="Museo Sans 900" w:eastAsia="Arial" w:hAnsi="Museo Sans 900" w:cs="Arial"/>
          <w:b/>
          <w:bCs/>
          <w:lang w:val="es-ES_tradnl" w:eastAsia="es-SV"/>
        </w:rPr>
        <w:t>ACUERDO N.° E-352-2019-CAU.</w:t>
      </w:r>
      <w:r w:rsidRPr="00072320">
        <w:rPr>
          <w:rFonts w:ascii="Museo Sans 500" w:eastAsia="Arial" w:hAnsi="Museo Sans 500" w:cs="Arial"/>
          <w:lang w:val="es-ES_tradnl" w:eastAsia="es-SV"/>
        </w:rPr>
        <w:t xml:space="preserve"> </w:t>
      </w:r>
      <w:r w:rsidRPr="00072320">
        <w:rPr>
          <w:rFonts w:ascii="Museo Sans 300" w:eastAsia="Arial" w:hAnsi="Museo Sans 300" w:cs="Arial"/>
          <w:lang w:val="es-ES_tradnl" w:eastAsia="es-SV"/>
        </w:rPr>
        <w:t>SUPERINTENDENCIA GENERAL DE ELECTRICIDAD Y TELECOMUNICACIONES. San Salvador, a las diez horas con treinta minutos del día cinco de septiembre de dos mil diecinueve.</w:t>
      </w:r>
    </w:p>
    <w:p w:rsidR="00072320" w:rsidRPr="00072320" w:rsidRDefault="00072320" w:rsidP="00072320">
      <w:pPr>
        <w:spacing w:after="0" w:line="240" w:lineRule="auto"/>
        <w:jc w:val="both"/>
        <w:rPr>
          <w:rFonts w:ascii="Museo Sans 300" w:eastAsia="Arial" w:hAnsi="Museo Sans 300" w:cs="Arial"/>
          <w:lang w:val="es-ES_tradnl" w:eastAsia="es-SV"/>
        </w:rPr>
      </w:pPr>
    </w:p>
    <w:p w:rsidR="00072320" w:rsidRPr="00072320" w:rsidRDefault="00072320" w:rsidP="00072320">
      <w:pPr>
        <w:spacing w:after="0" w:line="240" w:lineRule="auto"/>
        <w:jc w:val="both"/>
        <w:rPr>
          <w:rFonts w:ascii="Museo Sans 300" w:eastAsia="Arial" w:hAnsi="Museo Sans 300" w:cs="Arial"/>
          <w:lang w:val="es-ES_tradnl" w:eastAsia="es-SV"/>
        </w:rPr>
      </w:pPr>
      <w:r w:rsidRPr="00072320">
        <w:rPr>
          <w:rFonts w:ascii="Museo Sans 300" w:eastAsia="Arial" w:hAnsi="Museo Sans 300" w:cs="Arial"/>
          <w:lang w:val="es-ES_tradnl" w:eastAsia="es-SV"/>
        </w:rPr>
        <w:t>Esta Superintendencia, CONSIDERANDO QUE:</w:t>
      </w:r>
    </w:p>
    <w:p w:rsidR="00072320" w:rsidRPr="00072320" w:rsidRDefault="00072320" w:rsidP="00072320">
      <w:pPr>
        <w:spacing w:after="0" w:line="240" w:lineRule="auto"/>
        <w:jc w:val="both"/>
        <w:rPr>
          <w:rFonts w:ascii="Museo Sans 300" w:eastAsia="Times New Roman" w:hAnsi="Museo Sans 300" w:cs="Times New Roman"/>
          <w:lang w:val="es-ES" w:eastAsia="es-ES"/>
        </w:rPr>
      </w:pPr>
      <w:r w:rsidRPr="00072320">
        <w:rPr>
          <w:rFonts w:ascii="Museo Sans 300" w:eastAsia="Times New Roman" w:hAnsi="Museo Sans 300" w:cs="Times New Roman"/>
          <w:lang w:val="es-ES" w:eastAsia="es-ES"/>
        </w:rPr>
        <w:tab/>
      </w:r>
    </w:p>
    <w:p w:rsidR="00072320" w:rsidRPr="00072320" w:rsidRDefault="00072320" w:rsidP="00072320">
      <w:pPr>
        <w:numPr>
          <w:ilvl w:val="0"/>
          <w:numId w:val="5"/>
        </w:numPr>
        <w:spacing w:after="0" w:line="240" w:lineRule="auto"/>
        <w:ind w:left="567" w:hanging="567"/>
        <w:contextualSpacing/>
        <w:jc w:val="both"/>
        <w:rPr>
          <w:rFonts w:ascii="Museo Sans 300" w:eastAsia="Times New Roman" w:hAnsi="Museo Sans 300" w:cs="Times New Roman"/>
          <w:lang w:val="es-ES" w:eastAsia="es-ES"/>
        </w:rPr>
      </w:pPr>
      <w:r w:rsidRPr="00072320">
        <w:rPr>
          <w:rFonts w:ascii="Museo Sans 300" w:eastAsia="Times New Roman" w:hAnsi="Museo Sans 300" w:cs="Times New Roman"/>
          <w:lang w:val="es-ES" w:eastAsia="es-ES"/>
        </w:rPr>
        <w:t xml:space="preserve">El señor </w:t>
      </w:r>
      <w:r w:rsidR="007C678D">
        <w:rPr>
          <w:rFonts w:ascii="Museo Sans 300" w:eastAsia="Times New Roman" w:hAnsi="Museo Sans 300" w:cs="Times New Roman"/>
          <w:lang w:val="es-ES" w:eastAsia="es-ES"/>
        </w:rPr>
        <w:t>XXXXXXXXXXXXXX</w:t>
      </w:r>
      <w:r w:rsidRPr="00072320">
        <w:rPr>
          <w:rFonts w:ascii="Museo Sans 300" w:eastAsia="Times New Roman" w:hAnsi="Museo Sans 300" w:cs="Times New Roman"/>
          <w:lang w:val="es-ES" w:eastAsia="es-ES"/>
        </w:rPr>
        <w:t xml:space="preserve"> interpuso un reclamo </w:t>
      </w:r>
      <w:r w:rsidRPr="00072320">
        <w:rPr>
          <w:rFonts w:ascii="Museo Sans 300" w:eastAsia="Calibri" w:hAnsi="Museo Sans 300" w:cs="Times New Roman"/>
          <w:lang w:val="es-ES_tradnl"/>
        </w:rPr>
        <w:t xml:space="preserve">en contra de la sociedad </w:t>
      </w:r>
      <w:r w:rsidR="007C678D">
        <w:rPr>
          <w:rFonts w:ascii="Museo Sans 300" w:eastAsia="Calibri" w:hAnsi="Museo Sans 300" w:cs="Times New Roman"/>
          <w:lang w:val="es-ES_tradnl"/>
        </w:rPr>
        <w:t>XXXXXXXXXXXXXX</w:t>
      </w:r>
      <w:r w:rsidRPr="00072320">
        <w:rPr>
          <w:rFonts w:ascii="Museo Sans 300" w:eastAsia="Calibri" w:hAnsi="Museo Sans 300" w:cs="Times New Roman"/>
          <w:lang w:val="es-ES_tradnl"/>
        </w:rPr>
        <w:t xml:space="preserve">, S.A. de C.V., debido a su inconformidad con el cobro por la cantidad de </w:t>
      </w:r>
      <w:r w:rsidRPr="00072320">
        <w:rPr>
          <w:rFonts w:ascii="Museo Sans 300" w:eastAsia="Times New Roman" w:hAnsi="Museo Sans 300" w:cs="Times New Roman"/>
          <w:lang w:val="es-ES" w:eastAsia="es-ES"/>
        </w:rPr>
        <w:t>DOSCIENTOS TREINTA Y NUEVE 96/100 DÓLARES DE LOS ESTADOS UNIDOS DE AMÉRICA (USD 239.96) IVA incluido</w:t>
      </w:r>
      <w:r w:rsidRPr="00072320">
        <w:rPr>
          <w:rFonts w:ascii="Museo Sans 300" w:eastAsia="Calibri" w:hAnsi="Museo Sans 300" w:cs="Times New Roman"/>
          <w:lang w:val="es-ES_tradnl"/>
        </w:rPr>
        <w:t xml:space="preserve">, en concepto de Energía No Registrada, por la presunta existencia de una condición irregular que afectó el correcto registro de consumo de energía eléctrica en el suministro identificado con el </w:t>
      </w:r>
      <w:r w:rsidRPr="00072320">
        <w:rPr>
          <w:rFonts w:ascii="Museo Sans 300" w:eastAsia="Times New Roman" w:hAnsi="Museo Sans 300" w:cs="Times New Roman"/>
          <w:lang w:val="es-ES" w:eastAsia="es-ES"/>
        </w:rPr>
        <w:t xml:space="preserve">NC </w:t>
      </w:r>
      <w:r w:rsidR="007C678D">
        <w:rPr>
          <w:rFonts w:ascii="Museo Sans 300" w:eastAsia="Times New Roman" w:hAnsi="Museo Sans 300" w:cs="Times New Roman"/>
          <w:lang w:val="es-ES" w:eastAsia="es-ES"/>
        </w:rPr>
        <w:t>XXXXXXXXXXXXXX</w:t>
      </w:r>
      <w:r w:rsidRPr="00072320">
        <w:rPr>
          <w:rFonts w:ascii="Museo Sans 300" w:eastAsia="Times New Roman" w:hAnsi="Museo Sans 300" w:cs="Times New Roman"/>
          <w:lang w:val="es-ES" w:eastAsia="es-ES"/>
        </w:rPr>
        <w:t xml:space="preserve">. </w:t>
      </w:r>
    </w:p>
    <w:p w:rsidR="00072320" w:rsidRPr="00072320" w:rsidRDefault="00072320" w:rsidP="00072320">
      <w:pPr>
        <w:spacing w:after="0" w:line="240" w:lineRule="auto"/>
        <w:contextualSpacing/>
        <w:jc w:val="both"/>
        <w:rPr>
          <w:rFonts w:ascii="Museo Sans 300" w:eastAsia="Times New Roman" w:hAnsi="Museo Sans 300" w:cs="Times New Roman"/>
          <w:lang w:val="es-ES" w:eastAsia="es-ES"/>
        </w:rPr>
      </w:pPr>
    </w:p>
    <w:p w:rsidR="00072320" w:rsidRPr="00072320" w:rsidRDefault="00072320" w:rsidP="00072320">
      <w:pPr>
        <w:numPr>
          <w:ilvl w:val="0"/>
          <w:numId w:val="5"/>
        </w:numPr>
        <w:tabs>
          <w:tab w:val="num" w:pos="567"/>
        </w:tabs>
        <w:spacing w:after="0" w:line="240" w:lineRule="auto"/>
        <w:ind w:left="567" w:hanging="567"/>
        <w:contextualSpacing/>
        <w:jc w:val="both"/>
        <w:rPr>
          <w:rFonts w:ascii="Museo Sans 300" w:eastAsia="Times New Roman" w:hAnsi="Museo Sans 300" w:cs="Times New Roman"/>
          <w:lang w:eastAsia="es-SV"/>
        </w:rPr>
      </w:pPr>
      <w:r w:rsidRPr="00072320">
        <w:rPr>
          <w:rFonts w:ascii="Museo Sans 300" w:eastAsia="Times New Roman" w:hAnsi="Museo Sans 300" w:cs="Times New Roman"/>
          <w:lang w:val="es-ES_tradnl" w:eastAsia="es-ES"/>
        </w:rPr>
        <w:t xml:space="preserve">Mediante el acuerdo </w:t>
      </w:r>
      <w:r w:rsidRPr="00072320">
        <w:rPr>
          <w:rFonts w:ascii="Museo Sans 300" w:eastAsia="Times New Roman" w:hAnsi="Museo Sans 300" w:cs="Times New Roman"/>
          <w:bCs/>
          <w:lang w:val="es-ES_tradnl" w:eastAsia="es-ES"/>
        </w:rPr>
        <w:t>N.º</w:t>
      </w:r>
      <w:r w:rsidRPr="00072320">
        <w:rPr>
          <w:rFonts w:ascii="Museo Sans 300" w:eastAsia="Times New Roman" w:hAnsi="Museo Sans 300" w:cs="Times New Roman"/>
          <w:lang w:val="es-ES_tradnl" w:eastAsia="es-ES"/>
        </w:rPr>
        <w:t xml:space="preserve"> E-005-2018-CAU, </w:t>
      </w:r>
      <w:r w:rsidRPr="00072320">
        <w:rPr>
          <w:rFonts w:ascii="Museo Sans 300" w:eastAsia="Times New Roman" w:hAnsi="Museo Sans 300" w:cs="Times New Roman"/>
          <w:lang w:eastAsia="es-SV"/>
        </w:rPr>
        <w:t xml:space="preserve">esta Superintendencia requirió a la sociedad </w:t>
      </w:r>
      <w:r w:rsidR="007C678D">
        <w:rPr>
          <w:rFonts w:ascii="Museo Sans 300" w:eastAsia="Times New Roman" w:hAnsi="Museo Sans 300" w:cs="Times New Roman"/>
          <w:lang w:eastAsia="es-SV"/>
        </w:rPr>
        <w:t>XXXXXXXXXXXXXX</w:t>
      </w:r>
      <w:r w:rsidRPr="00072320">
        <w:rPr>
          <w:rFonts w:ascii="Museo Sans 300" w:eastAsia="Times New Roman" w:hAnsi="Museo Sans 300" w:cs="Times New Roman"/>
          <w:lang w:eastAsia="es-SV"/>
        </w:rPr>
        <w:t xml:space="preserve">, S.A. de C.V., que presentara por escrito los argumentos y posiciones relacionados al reclamo del señor </w:t>
      </w:r>
      <w:r w:rsidR="007C678D">
        <w:rPr>
          <w:rFonts w:ascii="Museo Sans 300" w:eastAsia="Times New Roman" w:hAnsi="Museo Sans 300" w:cs="Times New Roman"/>
          <w:lang w:val="es-ES" w:eastAsia="es-ES"/>
        </w:rPr>
        <w:t>XXXXXXXXXXXXXX</w:t>
      </w:r>
      <w:r w:rsidRPr="00072320">
        <w:rPr>
          <w:rFonts w:ascii="Museo Sans 300" w:eastAsia="Times New Roman" w:hAnsi="Museo Sans 300" w:cs="Times New Roman"/>
          <w:lang w:eastAsia="es-SV"/>
        </w:rPr>
        <w:t>, debiendo remitir determinada información.</w:t>
      </w:r>
    </w:p>
    <w:p w:rsidR="00072320" w:rsidRPr="00072320" w:rsidRDefault="00072320" w:rsidP="00072320">
      <w:pPr>
        <w:spacing w:after="0" w:line="240" w:lineRule="auto"/>
        <w:ind w:left="567"/>
        <w:jc w:val="both"/>
        <w:rPr>
          <w:rFonts w:ascii="Museo Sans 300" w:eastAsia="Times New Roman" w:hAnsi="Museo Sans 300" w:cs="Times New Roman"/>
          <w:lang w:val="es-ES_tradnl" w:eastAsia="es-ES"/>
        </w:rPr>
      </w:pPr>
    </w:p>
    <w:p w:rsidR="00072320" w:rsidRPr="00072320" w:rsidRDefault="00072320" w:rsidP="00072320">
      <w:pPr>
        <w:spacing w:after="0" w:line="240" w:lineRule="auto"/>
        <w:ind w:left="567"/>
        <w:jc w:val="both"/>
        <w:rPr>
          <w:rFonts w:ascii="Museo Sans 300" w:eastAsia="Times New Roman" w:hAnsi="Museo Sans 300" w:cs="Times New Roman"/>
          <w:lang w:val="es-ES_tradnl" w:eastAsia="es-ES"/>
        </w:rPr>
      </w:pPr>
      <w:r w:rsidRPr="00072320">
        <w:rPr>
          <w:rFonts w:ascii="Museo Sans 300" w:eastAsia="Times New Roman" w:hAnsi="Museo Sans 300" w:cs="Times New Roman"/>
          <w:lang w:val="es-ES_tradnl" w:eastAsia="es-ES"/>
        </w:rPr>
        <w:t>En el mismo proveído, se comisionó al Centro de Atención al Usuario de esta Superintendencia para que, una vez vencido el plazo de la distribuidora determinara si era necesario contratar un perito externo para resolver el presente procedimiento; y de no serlo, indicar que dicho Centro realizaría la investigación correspondiente.</w:t>
      </w:r>
    </w:p>
    <w:p w:rsidR="00072320" w:rsidRPr="00072320" w:rsidRDefault="00072320" w:rsidP="00072320">
      <w:pPr>
        <w:spacing w:after="0" w:line="240" w:lineRule="auto"/>
        <w:ind w:left="708"/>
        <w:jc w:val="both"/>
        <w:rPr>
          <w:rFonts w:ascii="Museo Sans 300" w:eastAsia="Times New Roman" w:hAnsi="Museo Sans 300" w:cs="Times New Roman"/>
          <w:lang w:val="es-ES_tradnl" w:eastAsia="es-ES"/>
        </w:rPr>
      </w:pPr>
    </w:p>
    <w:p w:rsidR="00072320" w:rsidRPr="00072320" w:rsidRDefault="00072320" w:rsidP="00072320">
      <w:pPr>
        <w:numPr>
          <w:ilvl w:val="0"/>
          <w:numId w:val="5"/>
        </w:numPr>
        <w:spacing w:after="0" w:line="240" w:lineRule="auto"/>
        <w:ind w:left="567" w:hanging="567"/>
        <w:contextualSpacing/>
        <w:jc w:val="both"/>
        <w:rPr>
          <w:rFonts w:ascii="Museo Sans 300" w:eastAsia="Times New Roman" w:hAnsi="Museo Sans 300" w:cs="Times New Roman"/>
          <w:color w:val="000000"/>
          <w:lang w:val="es-ES" w:eastAsia="es-ES"/>
        </w:rPr>
      </w:pPr>
      <w:r w:rsidRPr="00072320">
        <w:rPr>
          <w:rFonts w:ascii="Museo Sans 300" w:eastAsia="Times New Roman" w:hAnsi="Museo Sans 300" w:cs="Times New Roman"/>
          <w:lang w:val="es-ES_tradnl" w:eastAsia="es-ES"/>
        </w:rPr>
        <w:t xml:space="preserve">El licenciado </w:t>
      </w:r>
      <w:r w:rsidR="007C678D">
        <w:rPr>
          <w:rFonts w:ascii="Museo Sans 300" w:eastAsia="Times New Roman" w:hAnsi="Museo Sans 300" w:cs="Times New Roman"/>
          <w:lang w:val="es-ES_tradnl" w:eastAsia="es-ES"/>
        </w:rPr>
        <w:t>XXXXXXXXXXX</w:t>
      </w:r>
      <w:r w:rsidRPr="00072320">
        <w:rPr>
          <w:rFonts w:ascii="Museo Sans 300" w:eastAsia="Times New Roman" w:hAnsi="Museo Sans 300" w:cs="Times New Roman"/>
          <w:lang w:val="es-ES_tradnl" w:eastAsia="es-ES"/>
        </w:rPr>
        <w:t xml:space="preserve">, actuando en su calidad de apoderado general judicial con cláusula especial de la sociedad </w:t>
      </w:r>
      <w:r w:rsidR="007C678D">
        <w:rPr>
          <w:rFonts w:ascii="Museo Sans 300" w:eastAsia="Calibri" w:hAnsi="Museo Sans 300" w:cs="Times New Roman"/>
          <w:lang w:val="es-ES_tradnl"/>
        </w:rPr>
        <w:t>XXXXXXXXXXXXXX</w:t>
      </w:r>
      <w:r w:rsidRPr="00072320">
        <w:rPr>
          <w:rFonts w:ascii="Museo Sans 300" w:eastAsia="Calibri" w:hAnsi="Museo Sans 300" w:cs="Times New Roman"/>
          <w:lang w:val="es-ES_tradnl"/>
        </w:rPr>
        <w:t>, S.A. de C.V.,</w:t>
      </w:r>
      <w:r w:rsidRPr="00072320">
        <w:rPr>
          <w:rFonts w:ascii="Museo Sans 300" w:eastAsia="Times New Roman" w:hAnsi="Museo Sans 300" w:cs="Times New Roman"/>
          <w:lang w:val="es-ES_tradnl" w:eastAsia="es-ES"/>
        </w:rPr>
        <w:t xml:space="preserve"> respondió la audiencia otorgada manifestando que en el suministro identificado con el </w:t>
      </w:r>
      <w:r w:rsidRPr="00072320">
        <w:rPr>
          <w:rFonts w:ascii="Museo Sans 300" w:eastAsia="Times New Roman" w:hAnsi="Museo Sans 300" w:cs="Times New Roman"/>
          <w:lang w:val="es-ES" w:eastAsia="es-ES"/>
        </w:rPr>
        <w:t xml:space="preserve">NC </w:t>
      </w:r>
      <w:r w:rsidR="007C678D">
        <w:rPr>
          <w:rFonts w:ascii="Museo Sans 300" w:eastAsia="Times New Roman" w:hAnsi="Museo Sans 300" w:cs="Times New Roman"/>
          <w:lang w:val="es-ES" w:eastAsia="es-ES"/>
        </w:rPr>
        <w:t>XXXXXXXXXXXXXX</w:t>
      </w:r>
      <w:r w:rsidRPr="00072320">
        <w:rPr>
          <w:rFonts w:ascii="Museo Sans 300" w:eastAsia="Times New Roman" w:hAnsi="Museo Sans 300" w:cs="Times New Roman"/>
          <w:lang w:val="es-ES_tradnl" w:eastAsia="es-ES"/>
        </w:rPr>
        <w:t xml:space="preserve">, existió una condición irregular, por lo que era procedente el cobro de la cantidad de </w:t>
      </w:r>
      <w:r w:rsidRPr="00072320">
        <w:rPr>
          <w:rFonts w:ascii="Museo Sans 300" w:eastAsia="Times New Roman" w:hAnsi="Museo Sans 300" w:cs="Times New Roman"/>
          <w:lang w:val="es-ES" w:eastAsia="es-ES"/>
        </w:rPr>
        <w:t>DOSCIENTOS TREINTA Y NUEVE 96/100 DÓLARES DE LOS ESTADOS UNIDOS DE AMÉRICA (USD 239.96) IVA incluido</w:t>
      </w:r>
      <w:r w:rsidRPr="00072320">
        <w:rPr>
          <w:rFonts w:ascii="Museo Sans 300" w:eastAsia="Times New Roman" w:hAnsi="Museo Sans 300" w:cs="Times New Roman"/>
          <w:lang w:val="es-ES_tradnl" w:eastAsia="es-ES"/>
        </w:rPr>
        <w:t>, en concepto de Energía No Registrada.</w:t>
      </w:r>
    </w:p>
    <w:p w:rsidR="00072320" w:rsidRPr="00072320" w:rsidRDefault="00072320" w:rsidP="00072320">
      <w:pPr>
        <w:spacing w:after="0" w:line="240" w:lineRule="auto"/>
        <w:ind w:left="567"/>
        <w:jc w:val="both"/>
        <w:rPr>
          <w:rFonts w:ascii="Museo Sans 300" w:eastAsia="Times New Roman" w:hAnsi="Museo Sans 300" w:cs="Times New Roman"/>
          <w:lang w:val="es-ES_tradnl" w:eastAsia="es-ES"/>
        </w:rPr>
      </w:pPr>
    </w:p>
    <w:p w:rsidR="00072320" w:rsidRPr="00072320" w:rsidRDefault="00072320" w:rsidP="00072320">
      <w:pPr>
        <w:spacing w:after="0" w:line="240" w:lineRule="auto"/>
        <w:ind w:left="567"/>
        <w:jc w:val="both"/>
        <w:rPr>
          <w:rFonts w:ascii="Museo Sans 300" w:eastAsia="Times New Roman" w:hAnsi="Museo Sans 300" w:cs="Times New Roman"/>
          <w:lang w:val="es-ES_tradnl" w:eastAsia="es-ES"/>
        </w:rPr>
      </w:pPr>
      <w:r w:rsidRPr="00072320">
        <w:rPr>
          <w:rFonts w:ascii="Museo Sans 300" w:eastAsia="Times New Roman" w:hAnsi="Museo Sans 300" w:cs="Times New Roman"/>
          <w:lang w:val="es-ES_tradnl" w:eastAsia="es-ES"/>
        </w:rPr>
        <w:t xml:space="preserve">Adjunto a dicho escrito, el </w:t>
      </w:r>
      <w:r w:rsidR="007C678D">
        <w:rPr>
          <w:rFonts w:ascii="Museo Sans 300" w:eastAsia="Times New Roman" w:hAnsi="Museo Sans 300" w:cs="Times New Roman"/>
          <w:lang w:val="es-ES_tradnl" w:eastAsia="es-ES"/>
        </w:rPr>
        <w:t>X</w:t>
      </w:r>
      <w:r w:rsidRPr="00072320">
        <w:rPr>
          <w:rFonts w:ascii="Museo Sans 300" w:eastAsia="Times New Roman" w:hAnsi="Museo Sans 300" w:cs="Times New Roman"/>
          <w:lang w:val="es-ES_tradnl" w:eastAsia="es-ES"/>
        </w:rPr>
        <w:t xml:space="preserve"> </w:t>
      </w:r>
      <w:r w:rsidR="007C678D">
        <w:rPr>
          <w:rFonts w:ascii="Museo Sans 300" w:eastAsia="Times New Roman" w:hAnsi="Museo Sans 300" w:cs="Times New Roman"/>
          <w:lang w:val="es-ES_tradnl" w:eastAsia="es-ES"/>
        </w:rPr>
        <w:t>XXX</w:t>
      </w:r>
      <w:r w:rsidRPr="00072320">
        <w:rPr>
          <w:rFonts w:ascii="Museo Sans 300" w:eastAsia="Times New Roman" w:hAnsi="Museo Sans 300" w:cs="Times New Roman"/>
          <w:lang w:val="es-ES_tradnl" w:eastAsia="es-ES"/>
        </w:rPr>
        <w:t xml:space="preserve"> remitió información adicional de forma digital, con lo cual sustentó los argumentos y posición de su poderdante.       </w:t>
      </w:r>
    </w:p>
    <w:p w:rsidR="00072320" w:rsidRPr="00072320" w:rsidRDefault="00072320" w:rsidP="00072320">
      <w:pPr>
        <w:spacing w:after="0" w:line="240" w:lineRule="auto"/>
        <w:ind w:left="708"/>
        <w:jc w:val="both"/>
        <w:rPr>
          <w:rFonts w:ascii="Museo Sans 300" w:eastAsia="Times New Roman" w:hAnsi="Museo Sans 300" w:cs="Times New Roman"/>
          <w:lang w:val="es-ES_tradnl" w:eastAsia="es-ES"/>
        </w:rPr>
      </w:pPr>
    </w:p>
    <w:p w:rsidR="00072320" w:rsidRPr="00072320" w:rsidRDefault="00072320" w:rsidP="00072320">
      <w:pPr>
        <w:numPr>
          <w:ilvl w:val="0"/>
          <w:numId w:val="5"/>
        </w:numPr>
        <w:spacing w:after="0" w:line="240" w:lineRule="auto"/>
        <w:ind w:left="567" w:hanging="567"/>
        <w:contextualSpacing/>
        <w:jc w:val="both"/>
        <w:rPr>
          <w:rFonts w:ascii="Museo Sans 300" w:eastAsia="Times New Roman" w:hAnsi="Museo Sans 300" w:cs="Times New Roman"/>
          <w:lang w:val="es-ES_tradnl" w:eastAsia="es-ES"/>
        </w:rPr>
      </w:pPr>
      <w:r w:rsidRPr="00072320">
        <w:rPr>
          <w:rFonts w:ascii="Museo Sans 300" w:eastAsia="Times New Roman" w:hAnsi="Museo Sans 300" w:cs="Times New Roman"/>
          <w:lang w:val="es-ES_tradnl" w:eastAsia="es-ES"/>
        </w:rPr>
        <w:t>Por su parte, el Centro de Atención al Usuario de esta Superintendencia informó que basados en los argumentos y comentarios vertidos por las partes, no era necesaria la intervención de un perito externo para la resolución del presente procedimiento, por lo que la investigación y el dictamen correspondiente sería realizado por dicha instancia técnica.</w:t>
      </w:r>
    </w:p>
    <w:p w:rsidR="00072320" w:rsidRPr="00072320" w:rsidRDefault="00072320" w:rsidP="00072320">
      <w:pPr>
        <w:spacing w:after="0" w:line="240" w:lineRule="auto"/>
        <w:ind w:left="567"/>
        <w:contextualSpacing/>
        <w:jc w:val="both"/>
        <w:rPr>
          <w:rFonts w:ascii="Museo Sans 300" w:eastAsia="Times New Roman" w:hAnsi="Museo Sans 300" w:cs="Times New Roman"/>
          <w:lang w:val="es-ES_tradnl" w:eastAsia="es-ES"/>
        </w:rPr>
      </w:pPr>
    </w:p>
    <w:p w:rsidR="00072320" w:rsidRPr="00072320" w:rsidRDefault="00072320" w:rsidP="00072320">
      <w:pPr>
        <w:numPr>
          <w:ilvl w:val="0"/>
          <w:numId w:val="5"/>
        </w:numPr>
        <w:tabs>
          <w:tab w:val="num" w:pos="567"/>
          <w:tab w:val="num" w:pos="720"/>
        </w:tabs>
        <w:spacing w:after="0" w:line="240" w:lineRule="auto"/>
        <w:ind w:left="567" w:hanging="567"/>
        <w:contextualSpacing/>
        <w:jc w:val="both"/>
        <w:rPr>
          <w:rFonts w:ascii="Museo Sans 300" w:eastAsia="Times New Roman" w:hAnsi="Museo Sans 300" w:cs="Times New Roman"/>
          <w:lang w:eastAsia="es-SV"/>
        </w:rPr>
      </w:pPr>
      <w:r w:rsidRPr="00072320">
        <w:rPr>
          <w:rFonts w:ascii="Museo Sans 300" w:eastAsia="Times New Roman" w:hAnsi="Museo Sans 300" w:cs="Times New Roman"/>
          <w:lang w:eastAsia="es-SV"/>
        </w:rPr>
        <w:t xml:space="preserve">Mediante el acuerdo </w:t>
      </w:r>
      <w:r w:rsidRPr="00072320">
        <w:rPr>
          <w:rFonts w:ascii="Museo Sans 300" w:eastAsia="Times New Roman" w:hAnsi="Museo Sans 300" w:cs="Times New Roman"/>
          <w:bCs/>
          <w:lang w:val="es-ES_tradnl" w:eastAsia="es-ES"/>
        </w:rPr>
        <w:t>N.º</w:t>
      </w:r>
      <w:r w:rsidRPr="00072320">
        <w:rPr>
          <w:rFonts w:ascii="Museo Sans 300" w:eastAsia="Times New Roman" w:hAnsi="Museo Sans 300" w:cs="Times New Roman"/>
          <w:lang w:eastAsia="es-SV"/>
        </w:rPr>
        <w:t xml:space="preserve"> E-021-2018-CAU, esta Superintendencia comisionó al Centro de Atención al Usuario, para que en el plazo de sesenta días hábiles contados a partir del día siguiente a la notificación de dicho acuerdo, rindiera el informe técnico correspondiente en el cual determinara si existió o no una condición irregular que facilitó la obtención de energía eléctrica de forma indebida en el suministro identificado con el </w:t>
      </w:r>
      <w:r w:rsidRPr="00072320">
        <w:rPr>
          <w:rFonts w:ascii="Museo Sans 300" w:eastAsia="Times New Roman" w:hAnsi="Museo Sans 300" w:cs="Times New Roman"/>
          <w:lang w:val="es-ES" w:eastAsia="es-ES"/>
        </w:rPr>
        <w:t xml:space="preserve">NC </w:t>
      </w:r>
      <w:r w:rsidR="007C678D">
        <w:rPr>
          <w:rFonts w:ascii="Museo Sans 300" w:eastAsia="Times New Roman" w:hAnsi="Museo Sans 300" w:cs="Times New Roman"/>
          <w:lang w:val="es-ES" w:eastAsia="es-ES"/>
        </w:rPr>
        <w:t>XXXXXXXXXXXXXX</w:t>
      </w:r>
      <w:r w:rsidRPr="00072320">
        <w:rPr>
          <w:rFonts w:ascii="Museo Sans 300" w:eastAsia="Times New Roman" w:hAnsi="Museo Sans 300" w:cs="Times New Roman"/>
          <w:lang w:eastAsia="es-SV"/>
        </w:rPr>
        <w:t xml:space="preserve">; y, de ser procedente, verificara la exactitud del cálculo de recuperación de energía no facturada, de conformidad con lo establecido en los Términos y Condiciones Generales al Consumidor Final de los Pliegos Tarifarios aprobados a la sociedad </w:t>
      </w:r>
      <w:r w:rsidR="007C678D">
        <w:rPr>
          <w:rFonts w:ascii="Museo Sans 300" w:eastAsia="Calibri" w:hAnsi="Museo Sans 300" w:cs="Times New Roman"/>
          <w:lang w:val="es-ES_tradnl"/>
        </w:rPr>
        <w:t>XXXXXXXXXXXXXX</w:t>
      </w:r>
      <w:r w:rsidRPr="00072320">
        <w:rPr>
          <w:rFonts w:ascii="Museo Sans 300" w:eastAsia="Calibri" w:hAnsi="Museo Sans 300" w:cs="Times New Roman"/>
          <w:lang w:val="es-ES_tradnl"/>
        </w:rPr>
        <w:t>, S.A. de C.V.</w:t>
      </w:r>
    </w:p>
    <w:p w:rsidR="00072320" w:rsidRPr="00072320" w:rsidRDefault="00072320" w:rsidP="00072320">
      <w:pPr>
        <w:tabs>
          <w:tab w:val="num" w:pos="720"/>
        </w:tabs>
        <w:spacing w:after="0" w:line="240" w:lineRule="auto"/>
        <w:contextualSpacing/>
        <w:jc w:val="both"/>
        <w:rPr>
          <w:rFonts w:ascii="Museo Sans 300" w:eastAsia="Times New Roman" w:hAnsi="Museo Sans 300" w:cs="Times New Roman"/>
          <w:lang w:eastAsia="es-SV"/>
        </w:rPr>
      </w:pPr>
    </w:p>
    <w:p w:rsidR="00072320" w:rsidRPr="00072320" w:rsidRDefault="00072320" w:rsidP="00072320">
      <w:pPr>
        <w:numPr>
          <w:ilvl w:val="0"/>
          <w:numId w:val="5"/>
        </w:numPr>
        <w:spacing w:after="0" w:line="240" w:lineRule="auto"/>
        <w:ind w:left="567" w:hanging="567"/>
        <w:contextualSpacing/>
        <w:jc w:val="both"/>
        <w:rPr>
          <w:rFonts w:ascii="Museo Sans 300" w:eastAsia="Times New Roman" w:hAnsi="Museo Sans 300" w:cs="Times New Roman"/>
          <w:lang w:eastAsia="es-SV"/>
        </w:rPr>
      </w:pPr>
      <w:r w:rsidRPr="00072320">
        <w:rPr>
          <w:rFonts w:ascii="Museo Sans 300" w:eastAsia="Times New Roman" w:hAnsi="Museo Sans 300" w:cs="Times New Roman"/>
          <w:lang w:eastAsia="es-SV"/>
        </w:rPr>
        <w:lastRenderedPageBreak/>
        <w:t xml:space="preserve">El Centro de Atención al Usuario de la SIGET rindió el informe técnico </w:t>
      </w:r>
      <w:r w:rsidRPr="00072320">
        <w:rPr>
          <w:rFonts w:ascii="Museo Sans 300" w:eastAsia="Times New Roman" w:hAnsi="Museo Sans 300" w:cs="Times New Roman"/>
          <w:bCs/>
          <w:lang w:val="es-ES_tradnl" w:eastAsia="es-ES"/>
        </w:rPr>
        <w:t xml:space="preserve">N.º </w:t>
      </w:r>
      <w:r w:rsidRPr="00072320">
        <w:rPr>
          <w:rFonts w:ascii="Museo Sans 300" w:eastAsia="Times New Roman" w:hAnsi="Museo Sans 300" w:cs="Times New Roman"/>
          <w:lang w:val="es-ES" w:eastAsia="es-SV"/>
        </w:rPr>
        <w:t>042-39591-CAU</w:t>
      </w:r>
      <w:r w:rsidRPr="00072320">
        <w:rPr>
          <w:rFonts w:ascii="Museo Sans 300" w:eastAsia="Times New Roman" w:hAnsi="Museo Sans 300" w:cs="Times New Roman"/>
          <w:lang w:eastAsia="es-SV"/>
        </w:rPr>
        <w:t>, dictaminando lo siguiente:</w:t>
      </w:r>
    </w:p>
    <w:p w:rsidR="00072320" w:rsidRPr="00072320" w:rsidRDefault="00072320" w:rsidP="00072320">
      <w:pPr>
        <w:spacing w:after="0" w:line="240" w:lineRule="auto"/>
        <w:ind w:left="720"/>
        <w:contextualSpacing/>
        <w:jc w:val="both"/>
        <w:rPr>
          <w:rFonts w:ascii="Museo Sans 300" w:eastAsia="Times New Roman" w:hAnsi="Museo Sans 300" w:cs="Times New Roman"/>
          <w:i/>
          <w:lang w:eastAsia="es-SV"/>
        </w:rPr>
      </w:pPr>
    </w:p>
    <w:p w:rsidR="00072320" w:rsidRPr="00072320" w:rsidRDefault="00072320" w:rsidP="00072320">
      <w:pPr>
        <w:spacing w:after="0" w:line="240" w:lineRule="auto"/>
        <w:ind w:left="567"/>
        <w:contextualSpacing/>
        <w:jc w:val="both"/>
        <w:rPr>
          <w:rFonts w:ascii="Museo 300" w:eastAsia="Times New Roman" w:hAnsi="Museo 300" w:cs="Times New Roman"/>
          <w:i/>
          <w:sz w:val="18"/>
          <w:szCs w:val="18"/>
          <w:lang w:eastAsia="es-SV"/>
        </w:rPr>
      </w:pPr>
      <w:bookmarkStart w:id="1" w:name="_Toc390086808"/>
      <w:bookmarkStart w:id="2" w:name="_Toc396214141"/>
      <w:bookmarkStart w:id="3" w:name="_Toc405463494"/>
      <w:r w:rsidRPr="00072320">
        <w:rPr>
          <w:rFonts w:ascii="Museo 300" w:eastAsia="Calibri" w:hAnsi="Museo 300" w:cs="Times New Roman"/>
        </w:rPr>
        <w:t>“[…]</w:t>
      </w:r>
      <w:r w:rsidRPr="00072320">
        <w:rPr>
          <w:rFonts w:ascii="Museo 300" w:eastAsia="Times New Roman" w:hAnsi="Museo 300" w:cs="Times New Roman"/>
          <w:i/>
          <w:sz w:val="18"/>
          <w:szCs w:val="18"/>
          <w:lang w:eastAsia="es-SV"/>
        </w:rPr>
        <w:t xml:space="preserve"> </w:t>
      </w:r>
      <w:bookmarkStart w:id="4" w:name="_Toc483215298"/>
      <w:bookmarkEnd w:id="1"/>
      <w:bookmarkEnd w:id="2"/>
      <w:bookmarkEnd w:id="3"/>
    </w:p>
    <w:p w:rsidR="00072320" w:rsidRPr="00072320" w:rsidRDefault="00072320" w:rsidP="00072320">
      <w:pPr>
        <w:spacing w:after="0" w:line="240" w:lineRule="auto"/>
        <w:ind w:left="567"/>
        <w:contextualSpacing/>
        <w:jc w:val="center"/>
        <w:rPr>
          <w:rFonts w:ascii="Museo 300" w:eastAsia="Times New Roman" w:hAnsi="Museo 300" w:cs="Times New Roman"/>
          <w:b/>
          <w:sz w:val="18"/>
          <w:szCs w:val="18"/>
          <w:u w:val="single"/>
          <w:lang w:val="es-ES" w:eastAsia="es-ES"/>
        </w:rPr>
      </w:pPr>
      <w:r w:rsidRPr="00072320">
        <w:rPr>
          <w:rFonts w:ascii="Museo 300" w:eastAsia="Times New Roman" w:hAnsi="Museo 300" w:cs="Times New Roman"/>
          <w:b/>
          <w:sz w:val="18"/>
          <w:szCs w:val="18"/>
          <w:lang w:val="es-ES" w:eastAsia="es-ES"/>
        </w:rPr>
        <w:t xml:space="preserve">7.   </w:t>
      </w:r>
      <w:r w:rsidRPr="00072320">
        <w:rPr>
          <w:rFonts w:ascii="Museo 300" w:eastAsia="Times New Roman" w:hAnsi="Museo 300" w:cs="Times New Roman"/>
          <w:b/>
          <w:sz w:val="18"/>
          <w:szCs w:val="18"/>
          <w:u w:val="single"/>
          <w:lang w:val="es-ES" w:eastAsia="es-ES"/>
        </w:rPr>
        <w:t>DICTAMEN</w:t>
      </w:r>
      <w:bookmarkEnd w:id="4"/>
    </w:p>
    <w:p w:rsidR="00072320" w:rsidRPr="00072320" w:rsidRDefault="00072320" w:rsidP="00072320">
      <w:pPr>
        <w:spacing w:after="0" w:line="240" w:lineRule="auto"/>
        <w:ind w:left="567"/>
        <w:contextualSpacing/>
        <w:jc w:val="both"/>
        <w:rPr>
          <w:rFonts w:ascii="Museo 300" w:eastAsia="Times New Roman" w:hAnsi="Museo 300" w:cs="Times New Roman"/>
          <w:i/>
          <w:sz w:val="18"/>
          <w:szCs w:val="18"/>
          <w:lang w:val="es-ES" w:eastAsia="es-ES"/>
        </w:rPr>
      </w:pPr>
    </w:p>
    <w:p w:rsidR="00072320" w:rsidRPr="00072320" w:rsidRDefault="00072320" w:rsidP="00072320">
      <w:pPr>
        <w:spacing w:after="0" w:line="240" w:lineRule="auto"/>
        <w:ind w:left="1134" w:right="567"/>
        <w:jc w:val="both"/>
        <w:rPr>
          <w:rFonts w:ascii="Museo 300" w:eastAsia="Calibri" w:hAnsi="Museo 300" w:cs="Times New Roman"/>
          <w:i/>
          <w:sz w:val="18"/>
          <w:szCs w:val="18"/>
        </w:rPr>
      </w:pPr>
      <w:r w:rsidRPr="00072320">
        <w:rPr>
          <w:rFonts w:ascii="Museo 300" w:eastAsia="Calibri" w:hAnsi="Museo 300" w:cs="Times New Roman"/>
          <w:i/>
          <w:sz w:val="18"/>
          <w:szCs w:val="18"/>
        </w:rPr>
        <w:t>Con base en la normativa aplicable y el análisis realizado al caso, se determina lo siguiente:</w:t>
      </w:r>
    </w:p>
    <w:p w:rsidR="00072320" w:rsidRPr="00072320" w:rsidRDefault="00072320" w:rsidP="00072320">
      <w:pPr>
        <w:tabs>
          <w:tab w:val="left" w:pos="567"/>
        </w:tabs>
        <w:spacing w:after="0" w:line="240" w:lineRule="auto"/>
        <w:ind w:left="567"/>
        <w:jc w:val="both"/>
        <w:rPr>
          <w:rFonts w:ascii="Museo 300" w:eastAsia="Calibri" w:hAnsi="Museo 300" w:cs="Times New Roman"/>
          <w:i/>
          <w:sz w:val="18"/>
          <w:szCs w:val="18"/>
        </w:rPr>
      </w:pPr>
    </w:p>
    <w:p w:rsidR="00072320" w:rsidRPr="00072320" w:rsidRDefault="00072320" w:rsidP="00072320">
      <w:pPr>
        <w:numPr>
          <w:ilvl w:val="0"/>
          <w:numId w:val="1"/>
        </w:numPr>
        <w:spacing w:after="0" w:line="240" w:lineRule="auto"/>
        <w:ind w:left="1418" w:right="567" w:hanging="284"/>
        <w:jc w:val="both"/>
        <w:rPr>
          <w:rFonts w:ascii="Museo 300" w:eastAsia="Calibri" w:hAnsi="Museo 300" w:cs="Arial"/>
          <w:i/>
          <w:sz w:val="18"/>
          <w:szCs w:val="18"/>
          <w:lang w:val="es-ES" w:eastAsia="es-ES"/>
        </w:rPr>
      </w:pPr>
      <w:r w:rsidRPr="00072320">
        <w:rPr>
          <w:rFonts w:ascii="Museo 300" w:eastAsia="Calibri" w:hAnsi="Museo 300" w:cs="Arial"/>
          <w:i/>
          <w:sz w:val="18"/>
          <w:szCs w:val="18"/>
          <w:lang w:val="es-ES" w:eastAsia="es-ES"/>
        </w:rPr>
        <w:t>En consideración a lo expuesto, el Centro de Atención al Usuario de la SIGET, considera que las pruebas presentadas por la empresa distribuidora son aceptables, ya que con estas se ha podido comprobar y demostrar fehacientemente la irregularidad que afectaba el buen registro del equipo de medición, por existir una alteración en la acometida del suministro bajo análisis, lo cual impidió el registro total del consumo en el suministro.</w:t>
      </w:r>
    </w:p>
    <w:p w:rsidR="00072320" w:rsidRPr="00072320" w:rsidRDefault="00072320" w:rsidP="00072320">
      <w:pPr>
        <w:spacing w:after="0" w:line="240" w:lineRule="auto"/>
        <w:ind w:left="993"/>
        <w:jc w:val="both"/>
        <w:rPr>
          <w:rFonts w:ascii="Museo 300" w:eastAsia="Calibri" w:hAnsi="Museo 300" w:cs="Arial"/>
          <w:i/>
          <w:sz w:val="18"/>
          <w:szCs w:val="18"/>
        </w:rPr>
      </w:pPr>
    </w:p>
    <w:p w:rsidR="00072320" w:rsidRPr="00072320" w:rsidRDefault="00072320" w:rsidP="00072320">
      <w:pPr>
        <w:numPr>
          <w:ilvl w:val="0"/>
          <w:numId w:val="1"/>
        </w:numPr>
        <w:spacing w:after="0" w:line="240" w:lineRule="auto"/>
        <w:ind w:left="1418" w:right="567" w:hanging="284"/>
        <w:jc w:val="both"/>
        <w:rPr>
          <w:rFonts w:ascii="Museo 300" w:eastAsia="Calibri" w:hAnsi="Museo 300" w:cs="Arial"/>
          <w:sz w:val="18"/>
          <w:szCs w:val="18"/>
          <w:lang w:val="es-ES" w:eastAsia="es-ES"/>
        </w:rPr>
      </w:pPr>
      <w:r w:rsidRPr="00072320">
        <w:rPr>
          <w:rFonts w:ascii="Museo 300" w:eastAsia="Calibri" w:hAnsi="Museo 300" w:cs="Arial"/>
          <w:i/>
          <w:sz w:val="18"/>
          <w:szCs w:val="18"/>
          <w:lang w:val="es-ES" w:eastAsia="es-ES"/>
        </w:rPr>
        <w:t xml:space="preserve">En ese sentido, somos de la opinión que la cantidad de </w:t>
      </w:r>
      <w:r w:rsidRPr="00072320">
        <w:rPr>
          <w:rFonts w:ascii="Museo 300" w:eastAsia="Calibri" w:hAnsi="Museo 300" w:cs="Arial"/>
          <w:b/>
          <w:i/>
          <w:sz w:val="18"/>
          <w:szCs w:val="18"/>
          <w:lang w:val="es-ES" w:eastAsia="es-ES"/>
        </w:rPr>
        <w:t>Doscientos Treinta y Nueve 96/100 Dólares de los Estados Unidos de América (USD 239.96), con IVA incluido</w:t>
      </w:r>
      <w:r w:rsidRPr="00072320">
        <w:rPr>
          <w:rFonts w:ascii="Museo 300" w:eastAsia="Calibri" w:hAnsi="Museo 300" w:cs="Arial"/>
          <w:i/>
          <w:sz w:val="18"/>
          <w:szCs w:val="18"/>
          <w:lang w:val="es-ES" w:eastAsia="es-ES"/>
        </w:rPr>
        <w:t xml:space="preserve">, que </w:t>
      </w:r>
      <w:r w:rsidR="007C678D">
        <w:rPr>
          <w:rFonts w:ascii="Museo 300" w:eastAsia="Calibri" w:hAnsi="Museo 300" w:cs="Arial"/>
          <w:i/>
          <w:sz w:val="18"/>
          <w:szCs w:val="18"/>
          <w:lang w:val="es-ES" w:eastAsia="es-ES"/>
        </w:rPr>
        <w:t>XXXXXXXXXXXXXX</w:t>
      </w:r>
      <w:r w:rsidRPr="00072320">
        <w:rPr>
          <w:rFonts w:ascii="Museo 300" w:eastAsia="Calibri" w:hAnsi="Museo 300" w:cs="Arial"/>
          <w:i/>
          <w:sz w:val="18"/>
          <w:szCs w:val="18"/>
          <w:lang w:val="es-ES" w:eastAsia="es-ES"/>
        </w:rPr>
        <w:t xml:space="preserve"> pretende cobrar en concepto de una Energía No Registrada en el suministro de energía eléctrica a nombre de la señora </w:t>
      </w:r>
      <w:r w:rsidR="007C678D">
        <w:rPr>
          <w:rFonts w:ascii="Museo 300" w:eastAsia="Calibri" w:hAnsi="Museo 300" w:cs="Arial"/>
          <w:b/>
          <w:i/>
          <w:sz w:val="18"/>
          <w:szCs w:val="18"/>
          <w:lang w:val="es-ES" w:eastAsia="es-SV"/>
        </w:rPr>
        <w:t>XXXXXXXX</w:t>
      </w:r>
      <w:r w:rsidRPr="00072320">
        <w:rPr>
          <w:rFonts w:ascii="Museo 300" w:eastAsia="Calibri" w:hAnsi="Museo 300" w:cs="Arial"/>
          <w:i/>
          <w:sz w:val="18"/>
          <w:szCs w:val="18"/>
          <w:lang w:val="es-ES" w:eastAsia="es-ES"/>
        </w:rPr>
        <w:t xml:space="preserve">, identificado por esa empresa Distribuidora con el </w:t>
      </w:r>
      <w:r w:rsidRPr="00072320">
        <w:rPr>
          <w:rFonts w:ascii="Museo 300" w:eastAsia="Calibri" w:hAnsi="Museo 300" w:cs="Arial"/>
          <w:b/>
          <w:i/>
          <w:sz w:val="18"/>
          <w:szCs w:val="18"/>
          <w:lang w:val="es-ES_tradnl" w:eastAsia="es-ES"/>
        </w:rPr>
        <w:t>NC</w:t>
      </w:r>
      <w:r w:rsidRPr="00072320">
        <w:rPr>
          <w:rFonts w:ascii="Museo 300" w:eastAsia="Calibri" w:hAnsi="Museo 300" w:cs="Arial"/>
          <w:b/>
          <w:i/>
          <w:sz w:val="18"/>
          <w:szCs w:val="18"/>
          <w:lang w:val="es-ES" w:eastAsia="es-ES"/>
        </w:rPr>
        <w:t xml:space="preserve"> </w:t>
      </w:r>
      <w:r w:rsidR="007C678D">
        <w:rPr>
          <w:rFonts w:ascii="Museo 300" w:eastAsia="Calibri" w:hAnsi="Museo 300" w:cs="Arial"/>
          <w:b/>
          <w:i/>
          <w:sz w:val="18"/>
          <w:szCs w:val="18"/>
          <w:lang w:val="es-ES" w:eastAsia="es-ES"/>
        </w:rPr>
        <w:t>XXXXXXXXXXXXXX</w:t>
      </w:r>
      <w:r w:rsidRPr="00072320">
        <w:rPr>
          <w:rFonts w:ascii="Museo 300" w:eastAsia="Calibri" w:hAnsi="Museo 300" w:cs="Arial"/>
          <w:i/>
          <w:sz w:val="18"/>
          <w:szCs w:val="18"/>
          <w:lang w:val="es-ES" w:eastAsia="es-ES"/>
        </w:rPr>
        <w:t>, ubicado en la dirección en referencia, es procedente.</w:t>
      </w:r>
      <w:r w:rsidRPr="00072320">
        <w:rPr>
          <w:rFonts w:ascii="Museo 300" w:eastAsia="Calibri" w:hAnsi="Museo 300" w:cs="Arial"/>
          <w:sz w:val="18"/>
          <w:szCs w:val="18"/>
          <w:lang w:val="es-ES" w:eastAsia="es-ES"/>
        </w:rPr>
        <w:t xml:space="preserve"> </w:t>
      </w:r>
      <w:r w:rsidRPr="00072320">
        <w:rPr>
          <w:rFonts w:ascii="Museo 300" w:eastAsia="Times New Roman" w:hAnsi="Museo 300" w:cs="Times New Roman"/>
          <w:sz w:val="18"/>
          <w:szCs w:val="18"/>
          <w:lang w:val="es-ES" w:eastAsia="es-ES"/>
        </w:rPr>
        <w:t>[…]”</w:t>
      </w:r>
    </w:p>
    <w:p w:rsidR="00072320" w:rsidRPr="00072320" w:rsidRDefault="00072320" w:rsidP="00072320">
      <w:pPr>
        <w:spacing w:after="0" w:line="240" w:lineRule="auto"/>
        <w:jc w:val="both"/>
        <w:rPr>
          <w:rFonts w:ascii="Museo Sans 300" w:eastAsia="Calibri" w:hAnsi="Museo Sans 300" w:cs="Times New Roman"/>
        </w:rPr>
      </w:pPr>
    </w:p>
    <w:p w:rsidR="00072320" w:rsidRPr="00072320" w:rsidRDefault="00072320" w:rsidP="00072320">
      <w:pPr>
        <w:numPr>
          <w:ilvl w:val="0"/>
          <w:numId w:val="5"/>
        </w:numPr>
        <w:spacing w:after="0" w:line="240" w:lineRule="auto"/>
        <w:ind w:left="567" w:hanging="567"/>
        <w:contextualSpacing/>
        <w:jc w:val="both"/>
        <w:rPr>
          <w:rFonts w:ascii="Museo Sans 300" w:eastAsia="Times New Roman" w:hAnsi="Museo Sans 300" w:cs="Times New Roman"/>
          <w:lang w:eastAsia="es-SV"/>
        </w:rPr>
      </w:pPr>
      <w:r w:rsidRPr="00072320">
        <w:rPr>
          <w:rFonts w:ascii="Museo Sans 300" w:eastAsia="Times New Roman" w:hAnsi="Museo Sans 300" w:cs="Times New Roman"/>
          <w:lang w:eastAsia="es-SV"/>
        </w:rPr>
        <w:t>Con fundamento en el informe técnico rendido por el CAU de la SIGET, esta Superintendencia realiza las valoraciones siguientes:</w:t>
      </w:r>
    </w:p>
    <w:p w:rsidR="00072320" w:rsidRPr="00072320" w:rsidRDefault="00072320" w:rsidP="00072320">
      <w:pPr>
        <w:spacing w:after="0" w:line="240" w:lineRule="auto"/>
        <w:contextualSpacing/>
        <w:jc w:val="both"/>
        <w:rPr>
          <w:rFonts w:ascii="Museo Sans 300" w:eastAsia="Times New Roman" w:hAnsi="Museo Sans 300" w:cs="Times New Roman"/>
          <w:lang w:eastAsia="es-SV"/>
        </w:rPr>
      </w:pPr>
    </w:p>
    <w:p w:rsidR="00072320" w:rsidRPr="00072320" w:rsidRDefault="00072320" w:rsidP="00072320">
      <w:pPr>
        <w:numPr>
          <w:ilvl w:val="0"/>
          <w:numId w:val="2"/>
        </w:numPr>
        <w:spacing w:after="0" w:line="240" w:lineRule="auto"/>
        <w:ind w:left="993" w:hanging="426"/>
        <w:jc w:val="center"/>
        <w:rPr>
          <w:rFonts w:ascii="Museo Sans 500" w:eastAsia="Times New Roman" w:hAnsi="Museo Sans 500" w:cs="Times New Roman"/>
          <w:b/>
          <w:lang w:eastAsia="es-SV"/>
        </w:rPr>
      </w:pPr>
      <w:r w:rsidRPr="00072320">
        <w:rPr>
          <w:rFonts w:ascii="Museo Sans 500" w:eastAsia="Times New Roman" w:hAnsi="Museo Sans 500" w:cs="Times New Roman"/>
          <w:b/>
          <w:lang w:eastAsia="es-SV"/>
        </w:rPr>
        <w:t>MARCO LEGAL</w:t>
      </w:r>
    </w:p>
    <w:p w:rsidR="00072320" w:rsidRPr="00072320" w:rsidRDefault="00072320" w:rsidP="00072320">
      <w:pPr>
        <w:tabs>
          <w:tab w:val="left" w:pos="-142"/>
          <w:tab w:val="left" w:pos="284"/>
          <w:tab w:val="left" w:pos="426"/>
        </w:tabs>
        <w:spacing w:after="0" w:line="240" w:lineRule="auto"/>
        <w:jc w:val="both"/>
        <w:rPr>
          <w:rFonts w:ascii="Museo Sans 500" w:eastAsia="Times New Roman" w:hAnsi="Museo Sans 500" w:cs="Times New Roman"/>
          <w:lang w:eastAsia="es-SV"/>
        </w:rPr>
      </w:pPr>
    </w:p>
    <w:p w:rsidR="00072320" w:rsidRPr="00072320" w:rsidRDefault="00072320" w:rsidP="00072320">
      <w:pPr>
        <w:tabs>
          <w:tab w:val="left" w:pos="567"/>
        </w:tabs>
        <w:spacing w:after="200" w:line="276" w:lineRule="auto"/>
        <w:jc w:val="both"/>
        <w:rPr>
          <w:rFonts w:ascii="Museo Sans 500" w:eastAsia="Calibri" w:hAnsi="Museo Sans 500" w:cs="Times New Roman"/>
          <w:b/>
          <w:bCs/>
          <w:lang w:eastAsia="es-SV"/>
        </w:rPr>
      </w:pPr>
      <w:r w:rsidRPr="00072320">
        <w:rPr>
          <w:rFonts w:ascii="Museo Sans 500" w:eastAsia="Calibri" w:hAnsi="Museo Sans 500" w:cs="Times New Roman"/>
          <w:b/>
          <w:bCs/>
          <w:lang w:eastAsia="es-SV"/>
        </w:rPr>
        <w:tab/>
        <w:t>A.1 Ley de Creación de la SIGET</w:t>
      </w:r>
    </w:p>
    <w:p w:rsidR="00072320" w:rsidRPr="00072320" w:rsidRDefault="00072320" w:rsidP="00072320">
      <w:pPr>
        <w:autoSpaceDE w:val="0"/>
        <w:autoSpaceDN w:val="0"/>
        <w:adjustRightInd w:val="0"/>
        <w:spacing w:after="0" w:line="240" w:lineRule="auto"/>
        <w:ind w:left="567"/>
        <w:jc w:val="both"/>
        <w:rPr>
          <w:rFonts w:ascii="Museo Sans 300" w:eastAsia="Times New Roman" w:hAnsi="Museo Sans 300" w:cs="Times New Roman"/>
          <w:lang w:eastAsia="es-SV"/>
        </w:rPr>
      </w:pPr>
      <w:r w:rsidRPr="00072320">
        <w:rPr>
          <w:rFonts w:ascii="Museo Sans 300" w:eastAsia="Times New Roman" w:hAnsi="Museo Sans 300" w:cs="Times New Roman"/>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las mismas. El artículo 5 de la misma Ley, en la letra d) se contempla como una de sus atribuciones, la de dirimir conflictos en el sector de electricidad, de conformidad a lo dispuesto en las normas aplicables.</w:t>
      </w:r>
    </w:p>
    <w:p w:rsidR="00072320" w:rsidRPr="00072320" w:rsidRDefault="00072320" w:rsidP="00072320">
      <w:pPr>
        <w:autoSpaceDE w:val="0"/>
        <w:autoSpaceDN w:val="0"/>
        <w:adjustRightInd w:val="0"/>
        <w:spacing w:after="0" w:line="240" w:lineRule="auto"/>
        <w:ind w:left="567"/>
        <w:jc w:val="both"/>
        <w:rPr>
          <w:rFonts w:ascii="Museo Sans 300" w:eastAsia="Times New Roman" w:hAnsi="Museo Sans 300" w:cs="Times New Roman"/>
          <w:lang w:eastAsia="es-SV"/>
        </w:rPr>
      </w:pPr>
    </w:p>
    <w:p w:rsidR="00072320" w:rsidRPr="00072320" w:rsidRDefault="00072320" w:rsidP="00072320">
      <w:pPr>
        <w:tabs>
          <w:tab w:val="left" w:pos="567"/>
        </w:tabs>
        <w:spacing w:after="200" w:line="276" w:lineRule="auto"/>
        <w:jc w:val="both"/>
        <w:rPr>
          <w:rFonts w:ascii="Museo Sans 500" w:eastAsia="Calibri" w:hAnsi="Museo Sans 500" w:cs="Times New Roman"/>
          <w:b/>
          <w:bCs/>
          <w:lang w:eastAsia="es-SV"/>
        </w:rPr>
      </w:pPr>
      <w:r w:rsidRPr="00072320">
        <w:rPr>
          <w:rFonts w:ascii="Museo Sans 500" w:eastAsia="Calibri" w:hAnsi="Museo Sans 500" w:cs="Times New Roman"/>
          <w:b/>
          <w:bCs/>
          <w:lang w:eastAsia="es-SV"/>
        </w:rPr>
        <w:tab/>
        <w:t xml:space="preserve">A.2 Ley General de Electricidad </w:t>
      </w:r>
    </w:p>
    <w:p w:rsidR="00072320" w:rsidRPr="00072320" w:rsidRDefault="00072320" w:rsidP="00072320">
      <w:pPr>
        <w:autoSpaceDE w:val="0"/>
        <w:autoSpaceDN w:val="0"/>
        <w:adjustRightInd w:val="0"/>
        <w:spacing w:after="0" w:line="240" w:lineRule="auto"/>
        <w:ind w:left="567"/>
        <w:jc w:val="both"/>
        <w:rPr>
          <w:rFonts w:ascii="Museo Sans 300" w:eastAsia="Times New Roman" w:hAnsi="Museo Sans 300" w:cs="Times New Roman"/>
          <w:lang w:eastAsia="es-SV"/>
        </w:rPr>
      </w:pPr>
      <w:r w:rsidRPr="00072320">
        <w:rPr>
          <w:rFonts w:ascii="Museo Sans 300" w:eastAsia="Times New Roman" w:hAnsi="Museo Sans 300" w:cs="Times New Roman"/>
          <w:lang w:eastAsia="es-SV"/>
        </w:rPr>
        <w:t>De acuerdo al artículo 2 letra e) de la Ley General de Electricidad, uno de los objetivos de dicho cuerpo legal es la protección de los derechos de los usuarios y de todas las entidades que desarrollan actividades en el sector. Asimismo, el artículo 3 letra e) de la Ley en mención dispone que la Superintendencia General de Electricidad y Telecomunicaciones será la responsable de resolver conflictos sometidos a su competencia y aplicar las sanciones correspondientes contenidas en la presente Ley.</w:t>
      </w:r>
    </w:p>
    <w:p w:rsidR="00072320" w:rsidRPr="00072320" w:rsidRDefault="00072320" w:rsidP="00072320">
      <w:pPr>
        <w:autoSpaceDE w:val="0"/>
        <w:autoSpaceDN w:val="0"/>
        <w:adjustRightInd w:val="0"/>
        <w:spacing w:after="0" w:line="240" w:lineRule="auto"/>
        <w:ind w:left="567"/>
        <w:jc w:val="both"/>
        <w:rPr>
          <w:rFonts w:ascii="Museo Sans 300" w:eastAsia="Times New Roman" w:hAnsi="Museo Sans 300" w:cs="Times New Roman"/>
          <w:lang w:eastAsia="es-SV"/>
        </w:rPr>
      </w:pPr>
    </w:p>
    <w:p w:rsidR="00072320" w:rsidRPr="00072320" w:rsidRDefault="00072320" w:rsidP="00072320">
      <w:pPr>
        <w:tabs>
          <w:tab w:val="left" w:pos="567"/>
        </w:tabs>
        <w:spacing w:after="200" w:line="276" w:lineRule="auto"/>
        <w:ind w:left="567"/>
        <w:jc w:val="both"/>
        <w:rPr>
          <w:rFonts w:ascii="Museo Sans 500" w:eastAsia="Calibri" w:hAnsi="Museo Sans 500" w:cs="Times New Roman"/>
          <w:b/>
          <w:bCs/>
          <w:lang w:eastAsia="es-SV"/>
        </w:rPr>
      </w:pPr>
      <w:r w:rsidRPr="00072320">
        <w:rPr>
          <w:rFonts w:ascii="Museo Sans 500" w:eastAsia="Calibri" w:hAnsi="Museo Sans 500" w:cs="Times New Roman"/>
          <w:b/>
          <w:bCs/>
          <w:lang w:eastAsia="es-SV"/>
        </w:rPr>
        <w:t xml:space="preserve">A.3 Términos y Condiciones Generales al Consumidor Final del Pliego Tarifario autorizado a la sociedad </w:t>
      </w:r>
      <w:r w:rsidR="007C678D">
        <w:rPr>
          <w:rFonts w:ascii="Museo Sans 500" w:eastAsia="Calibri" w:hAnsi="Museo Sans 500" w:cs="Times New Roman"/>
          <w:b/>
          <w:lang w:eastAsia="es-SV"/>
        </w:rPr>
        <w:t>XXXXXXXXXXXXXX</w:t>
      </w:r>
      <w:r w:rsidRPr="00072320">
        <w:rPr>
          <w:rFonts w:ascii="Museo Sans 500" w:eastAsia="Calibri" w:hAnsi="Museo Sans 500" w:cs="Times New Roman"/>
          <w:b/>
          <w:lang w:eastAsia="es-SV"/>
        </w:rPr>
        <w:t>, S.A. de C.V.</w:t>
      </w:r>
    </w:p>
    <w:p w:rsidR="00072320" w:rsidRPr="00072320" w:rsidRDefault="00072320" w:rsidP="00072320">
      <w:pPr>
        <w:tabs>
          <w:tab w:val="left" w:pos="993"/>
        </w:tabs>
        <w:spacing w:after="0" w:line="240" w:lineRule="auto"/>
        <w:ind w:left="993"/>
        <w:jc w:val="both"/>
        <w:rPr>
          <w:rFonts w:ascii="Museo Sans 300" w:eastAsia="Times New Roman" w:hAnsi="Museo Sans 300" w:cs="Times New Roman"/>
          <w:b/>
          <w:bCs/>
          <w:lang w:eastAsia="es-SV"/>
        </w:rPr>
      </w:pPr>
    </w:p>
    <w:p w:rsidR="00072320" w:rsidRPr="00072320" w:rsidRDefault="00072320" w:rsidP="00072320">
      <w:pPr>
        <w:spacing w:after="0" w:line="240" w:lineRule="auto"/>
        <w:ind w:left="567"/>
        <w:jc w:val="both"/>
        <w:rPr>
          <w:rFonts w:ascii="Museo Sans 300" w:eastAsia="Times New Roman" w:hAnsi="Museo Sans 300" w:cs="Times New Roman"/>
          <w:lang w:eastAsia="es-SV"/>
        </w:rPr>
      </w:pPr>
      <w:r w:rsidRPr="00072320">
        <w:rPr>
          <w:rFonts w:ascii="Museo Sans 300" w:eastAsia="Times New Roman" w:hAnsi="Museo Sans 300" w:cs="Times New Roman"/>
          <w:lang w:eastAsia="es-SV"/>
        </w:rPr>
        <w:t xml:space="preserve">El artículo 6 </w:t>
      </w:r>
      <w:r w:rsidRPr="00072320">
        <w:rPr>
          <w:rFonts w:ascii="Museo Sans 300" w:eastAsia="Times New Roman" w:hAnsi="Museo Sans 300" w:cs="Times New Roman"/>
          <w:color w:val="000000"/>
          <w:lang w:eastAsia="es-SV"/>
        </w:rPr>
        <w:t xml:space="preserve">detalla las situaciones en las cuales se presume que el usuario final está incumpliendo las condiciones contractuales del suministro, </w:t>
      </w:r>
      <w:r w:rsidRPr="00072320">
        <w:rPr>
          <w:rFonts w:ascii="Museo Sans 300" w:eastAsia="Times New Roman" w:hAnsi="Museo Sans 300" w:cs="Times New Roman"/>
          <w:lang w:eastAsia="es-SV"/>
        </w:rPr>
        <w:t xml:space="preserve">cuando existan alteraciones en la acometida o en el equipo de medición, tales como: rotura, cambio o desaparición de sellos, perforaciones en el equipo de </w:t>
      </w:r>
      <w:r w:rsidRPr="00072320">
        <w:rPr>
          <w:rFonts w:ascii="Museo Sans 300" w:eastAsia="Times New Roman" w:hAnsi="Museo Sans 300" w:cs="Times New Roman"/>
          <w:lang w:eastAsia="es-SV"/>
        </w:rPr>
        <w:lastRenderedPageBreak/>
        <w:t xml:space="preserve">medición o cualquier objeto o sustancia colocada en el medidor que evite el registro correcto del consumo de energía eléctrica. </w:t>
      </w:r>
    </w:p>
    <w:p w:rsidR="00072320" w:rsidRPr="00072320" w:rsidRDefault="00072320" w:rsidP="00072320">
      <w:pPr>
        <w:spacing w:after="0" w:line="240" w:lineRule="auto"/>
        <w:ind w:left="567"/>
        <w:jc w:val="both"/>
        <w:rPr>
          <w:rFonts w:ascii="Museo Sans 300" w:eastAsia="Times New Roman" w:hAnsi="Museo Sans 300" w:cs="Times New Roman"/>
          <w:lang w:eastAsia="es-SV"/>
        </w:rPr>
      </w:pPr>
    </w:p>
    <w:p w:rsidR="00072320" w:rsidRPr="00072320" w:rsidRDefault="00072320" w:rsidP="00072320">
      <w:pPr>
        <w:spacing w:after="0" w:line="240" w:lineRule="auto"/>
        <w:ind w:left="567"/>
        <w:jc w:val="both"/>
        <w:rPr>
          <w:rFonts w:ascii="Museo Sans 300" w:eastAsia="Times New Roman" w:hAnsi="Museo Sans 300" w:cs="Times New Roman"/>
          <w:color w:val="000000"/>
          <w:lang w:eastAsia="es-SV"/>
        </w:rPr>
      </w:pPr>
      <w:r w:rsidRPr="00072320">
        <w:rPr>
          <w:rFonts w:ascii="Museo Sans 300" w:eastAsia="Times New Roman" w:hAnsi="Museo Sans 300" w:cs="Times New Roman"/>
          <w:lang w:eastAsia="es-SV"/>
        </w:rPr>
        <w:t>De igual manera</w:t>
      </w:r>
      <w:r w:rsidRPr="00072320">
        <w:rPr>
          <w:rFonts w:ascii="Museo Sans 300" w:eastAsia="Times New Roman" w:hAnsi="Museo Sans 300" w:cs="Times New Roman"/>
          <w:color w:val="000000"/>
          <w:lang w:eastAsia="es-SV"/>
        </w:rPr>
        <w:t xml:space="preserve"> determina que el Distribuidor tiene  la responsabilidad de recabar toda la evidencia que conlleve a comprobar que existe el incumplimiento, utilizando los siguientes medios probatorios: fotografías y/o videos en forma magnética, registros de cargas, el equipo de medición involucrado, comprobación del estado físico, y/o verificación de la exactitud de dicho equipo, podrá considerarse la instalación de un medidor testigo, y otras que consideren pertinentes, y deberá conservar de forma íntegra dicha evidencia por al menos doce meses.</w:t>
      </w:r>
    </w:p>
    <w:p w:rsidR="00072320" w:rsidRPr="00072320" w:rsidRDefault="00072320" w:rsidP="00072320">
      <w:pPr>
        <w:spacing w:after="0" w:line="240" w:lineRule="auto"/>
        <w:ind w:left="567"/>
        <w:jc w:val="both"/>
        <w:rPr>
          <w:rFonts w:ascii="Museo Sans 300" w:eastAsia="Times New Roman" w:hAnsi="Museo Sans 300" w:cs="Times New Roman"/>
          <w:color w:val="000000"/>
          <w:lang w:eastAsia="es-SV"/>
        </w:rPr>
      </w:pPr>
    </w:p>
    <w:p w:rsidR="00072320" w:rsidRPr="00072320" w:rsidRDefault="00072320" w:rsidP="00072320">
      <w:pPr>
        <w:spacing w:after="0" w:line="240" w:lineRule="auto"/>
        <w:ind w:left="567"/>
        <w:jc w:val="both"/>
        <w:rPr>
          <w:rFonts w:ascii="Museo Sans 300" w:eastAsia="Times New Roman" w:hAnsi="Museo Sans 300" w:cs="Times New Roman"/>
          <w:color w:val="000000"/>
          <w:lang w:eastAsia="es-SV"/>
        </w:rPr>
      </w:pPr>
      <w:r w:rsidRPr="00072320">
        <w:rPr>
          <w:rFonts w:ascii="Museo Sans 300" w:eastAsia="Times New Roman" w:hAnsi="Museo Sans 300" w:cs="Times New Roman"/>
          <w:color w:val="000000"/>
          <w:lang w:eastAsia="es-SV"/>
        </w:rPr>
        <w:t>Las pruebas encontradas forman parte de las evidencias que se deberán presentar ante la solicitud de SIGET cuando ésta así lo requiera, con el fin de comprobar fehacientemente la condición de irregularidad encontrada.</w:t>
      </w:r>
    </w:p>
    <w:p w:rsidR="00072320" w:rsidRPr="00072320" w:rsidRDefault="00072320" w:rsidP="00072320">
      <w:pPr>
        <w:spacing w:after="0" w:line="240" w:lineRule="auto"/>
        <w:ind w:left="567"/>
        <w:jc w:val="both"/>
        <w:rPr>
          <w:rFonts w:ascii="Museo Sans 300" w:eastAsia="Times New Roman" w:hAnsi="Museo Sans 300" w:cs="Times New Roman"/>
          <w:b/>
          <w:bCs/>
          <w:u w:val="single"/>
          <w:lang w:eastAsia="es-SV"/>
        </w:rPr>
      </w:pPr>
      <w:r w:rsidRPr="00072320">
        <w:rPr>
          <w:rFonts w:ascii="Museo Sans 300" w:eastAsia="Times New Roman" w:hAnsi="Museo Sans 300" w:cs="Times New Roman"/>
          <w:color w:val="000000"/>
          <w:lang w:eastAsia="es-SV"/>
        </w:rPr>
        <w:t xml:space="preserve"> </w:t>
      </w:r>
    </w:p>
    <w:p w:rsidR="00072320" w:rsidRPr="00072320" w:rsidRDefault="00072320" w:rsidP="00072320">
      <w:pPr>
        <w:tabs>
          <w:tab w:val="left" w:pos="567"/>
        </w:tabs>
        <w:spacing w:after="200" w:line="276" w:lineRule="auto"/>
        <w:ind w:left="567"/>
        <w:jc w:val="both"/>
        <w:rPr>
          <w:rFonts w:ascii="Museo Sans 500" w:eastAsia="Calibri" w:hAnsi="Museo Sans 500" w:cs="Times New Roman"/>
          <w:b/>
          <w:bCs/>
          <w:lang w:eastAsia="es-SV"/>
        </w:rPr>
      </w:pPr>
      <w:r w:rsidRPr="00072320">
        <w:rPr>
          <w:rFonts w:ascii="Museo Sans 500" w:eastAsia="Calibri" w:hAnsi="Museo Sans 500" w:cs="Times New Roman"/>
          <w:b/>
          <w:bCs/>
          <w:lang w:eastAsia="es-SV"/>
        </w:rPr>
        <w:t>A.4 Procedimiento para Investigar la Existencia de Condiciones Irregulares en el Suministro de Energía Eléctrica del Usuario Final</w:t>
      </w:r>
    </w:p>
    <w:p w:rsidR="00072320" w:rsidRPr="00072320" w:rsidRDefault="00072320" w:rsidP="00072320">
      <w:pPr>
        <w:spacing w:after="0" w:line="240" w:lineRule="auto"/>
        <w:ind w:left="567"/>
        <w:jc w:val="both"/>
        <w:rPr>
          <w:rFonts w:ascii="Museo Sans 300" w:eastAsia="Times New Roman" w:hAnsi="Museo Sans 300" w:cs="Times New Roman"/>
          <w:lang w:eastAsia="es-SV"/>
        </w:rPr>
      </w:pPr>
      <w:r w:rsidRPr="00072320">
        <w:rPr>
          <w:rFonts w:ascii="Museo Sans 300" w:eastAsia="Times New Roman" w:hAnsi="Museo Sans 300" w:cs="Times New Roman"/>
          <w:lang w:eastAsia="es-SV"/>
        </w:rPr>
        <w:t>El Procedimiento contenido en el acuerdo No. 283-E-2011,</w:t>
      </w:r>
      <w:r w:rsidRPr="00072320">
        <w:rPr>
          <w:rFonts w:ascii="Museo Sans 300" w:eastAsia="Times New Roman" w:hAnsi="Museo Sans 300" w:cs="Times New Roman"/>
          <w:b/>
          <w:lang w:eastAsia="es-SV"/>
        </w:rPr>
        <w:t xml:space="preserve"> </w:t>
      </w:r>
      <w:r w:rsidRPr="00072320">
        <w:rPr>
          <w:rFonts w:ascii="Museo Sans 300" w:eastAsia="Times New Roman" w:hAnsi="Museo Sans 300" w:cs="Times New Roman"/>
          <w:lang w:eastAsia="es-SV"/>
        </w:rPr>
        <w:t>define y establece el procedimiento que deberán seguir las empresas distribuidoras de electricidad, los usuarios finales y esta Superintendencia para la investigación, detección y resolución de casos de energía eléctrica no registrada a causa de una condición irregular en el suministro de los usuarios finales.</w:t>
      </w:r>
    </w:p>
    <w:p w:rsidR="00072320" w:rsidRPr="00072320" w:rsidRDefault="00072320" w:rsidP="00072320">
      <w:pPr>
        <w:spacing w:after="0" w:line="240" w:lineRule="auto"/>
        <w:ind w:left="567"/>
        <w:jc w:val="both"/>
        <w:rPr>
          <w:rFonts w:ascii="Museo Sans 300" w:eastAsia="Times New Roman" w:hAnsi="Museo Sans 300" w:cs="Times New Roman"/>
          <w:lang w:eastAsia="es-SV"/>
        </w:rPr>
      </w:pPr>
      <w:r w:rsidRPr="00072320">
        <w:rPr>
          <w:rFonts w:ascii="Museo Sans 300" w:eastAsia="Times New Roman" w:hAnsi="Museo Sans 300" w:cs="Times New Roman"/>
          <w:lang w:eastAsia="es-SV"/>
        </w:rPr>
        <w:tab/>
      </w:r>
    </w:p>
    <w:p w:rsidR="00072320" w:rsidRPr="00072320" w:rsidRDefault="00072320" w:rsidP="00072320">
      <w:pPr>
        <w:spacing w:after="0" w:line="240" w:lineRule="auto"/>
        <w:ind w:left="567"/>
        <w:jc w:val="both"/>
        <w:rPr>
          <w:rFonts w:ascii="Museo Sans 300" w:eastAsia="Times New Roman" w:hAnsi="Museo Sans 300" w:cs="Times New Roman"/>
          <w:lang w:eastAsia="es-SV"/>
        </w:rPr>
      </w:pPr>
      <w:r w:rsidRPr="00072320">
        <w:rPr>
          <w:rFonts w:ascii="Museo Sans 300" w:eastAsia="Times New Roman" w:hAnsi="Museo Sans 300" w:cs="Times New Roman"/>
          <w:lang w:eastAsia="es-SV"/>
        </w:rPr>
        <w:t xml:space="preserve">Dicho procedimiento conceptualiza una condición irregular de la siguiente manera: </w:t>
      </w:r>
    </w:p>
    <w:p w:rsidR="00072320" w:rsidRPr="00072320" w:rsidRDefault="00072320" w:rsidP="00072320">
      <w:pPr>
        <w:spacing w:after="0" w:line="240" w:lineRule="auto"/>
        <w:ind w:left="567"/>
        <w:jc w:val="both"/>
        <w:rPr>
          <w:rFonts w:ascii="Museo Sans 300" w:eastAsia="Times New Roman" w:hAnsi="Museo Sans 300" w:cs="Times New Roman"/>
          <w:lang w:eastAsia="es-SV"/>
        </w:rPr>
      </w:pPr>
    </w:p>
    <w:p w:rsidR="00072320" w:rsidRPr="00072320" w:rsidRDefault="00072320" w:rsidP="00072320">
      <w:pPr>
        <w:spacing w:after="0" w:line="240" w:lineRule="auto"/>
        <w:ind w:left="1134" w:right="615"/>
        <w:jc w:val="both"/>
        <w:rPr>
          <w:rFonts w:ascii="Museo 300" w:eastAsia="Times New Roman" w:hAnsi="Museo 300" w:cs="Times New Roman"/>
          <w:lang w:eastAsia="es-SV"/>
        </w:rPr>
      </w:pPr>
      <w:r w:rsidRPr="00072320">
        <w:rPr>
          <w:rFonts w:ascii="Museo 300" w:eastAsia="Calibri" w:hAnsi="Museo 300" w:cs="Times New Roman"/>
          <w:sz w:val="18"/>
          <w:szCs w:val="18"/>
        </w:rPr>
        <w:t>“[…]</w:t>
      </w:r>
      <w:r w:rsidRPr="00072320">
        <w:rPr>
          <w:rFonts w:ascii="Museo Sans 300" w:eastAsia="Times New Roman" w:hAnsi="Museo Sans 300" w:cs="Times New Roman"/>
          <w:i/>
          <w:lang w:eastAsia="es-SV"/>
        </w:rPr>
        <w:t xml:space="preserve"> </w:t>
      </w:r>
      <w:r w:rsidRPr="00072320">
        <w:rPr>
          <w:rFonts w:ascii="Museo 300" w:eastAsia="Times New Roman" w:hAnsi="Museo 300" w:cs="Times New Roman"/>
          <w:sz w:val="18"/>
          <w:szCs w:val="18"/>
          <w:lang w:eastAsia="es-SV"/>
        </w:rPr>
        <w:t xml:space="preserve">Estado excepcional que presente el suministro de energía eléctrica del usuario cuando: a) Se encuentren instalaciones conectadas directamente de la red del distribuidor, sin que la energía sea registrada por el equipo de medición; b) Se modifiquen circuitos internos o se conecten cargas, que alteren la exactitud de la medición de la energía consumida; c) </w:t>
      </w:r>
      <w:r w:rsidRPr="00072320">
        <w:rPr>
          <w:rFonts w:ascii="Museo 300" w:eastAsia="Times New Roman" w:hAnsi="Museo 300" w:cs="Times New Roman"/>
          <w:sz w:val="18"/>
          <w:szCs w:val="18"/>
          <w:u w:val="single"/>
          <w:lang w:eastAsia="es-SV"/>
        </w:rPr>
        <w:t>Se haya realizado alteraciones en la acometida o en el equipo de medición, rotura, cambio o desaparición de sellos sin autorización, perforaciones en el equipo de medición o cualquier objeto o sustancia colocada en el medidor con el objeto de impedir el correcto registro del consumo de energía eléctrica</w:t>
      </w:r>
      <w:r w:rsidRPr="00072320">
        <w:rPr>
          <w:rFonts w:ascii="Museo 300" w:eastAsia="Times New Roman" w:hAnsi="Museo 300" w:cs="Times New Roman"/>
          <w:sz w:val="18"/>
          <w:szCs w:val="18"/>
          <w:lang w:eastAsia="es-SV"/>
        </w:rPr>
        <w:t xml:space="preserve">; d) Cuando en los servicios para alumbrado público que no son medidos, se encuentre adición de luminarias, o incremento en la capacidad de las unidades existentes que no hayan sido notificadas al distribuidor; y, e) Cuando el usuario final permita la conexión de sus instalaciones con las de un tercero </w:t>
      </w:r>
      <w:r w:rsidRPr="00072320">
        <w:rPr>
          <w:rFonts w:ascii="Museo 300" w:eastAsia="Calibri" w:hAnsi="Museo 300" w:cs="Times New Roman"/>
          <w:sz w:val="18"/>
          <w:szCs w:val="18"/>
        </w:rPr>
        <w:t>[…]”.</w:t>
      </w:r>
      <w:r w:rsidRPr="00072320">
        <w:rPr>
          <w:rFonts w:ascii="Museo 300" w:eastAsia="Times New Roman" w:hAnsi="Museo 300" w:cs="Times New Roman"/>
          <w:sz w:val="18"/>
          <w:szCs w:val="18"/>
          <w:lang w:eastAsia="es-SV"/>
        </w:rPr>
        <w:t xml:space="preserve"> (Subrayado es nuestro).</w:t>
      </w:r>
    </w:p>
    <w:p w:rsidR="00072320" w:rsidRPr="00072320" w:rsidRDefault="00072320" w:rsidP="00072320">
      <w:pPr>
        <w:spacing w:after="0" w:line="240" w:lineRule="auto"/>
        <w:ind w:left="567"/>
        <w:jc w:val="both"/>
        <w:rPr>
          <w:rFonts w:ascii="Museo Sans 300" w:eastAsia="Times New Roman" w:hAnsi="Museo Sans 300" w:cs="Times New Roman"/>
          <w:lang w:eastAsia="es-SV"/>
        </w:rPr>
      </w:pPr>
    </w:p>
    <w:p w:rsidR="00072320" w:rsidRPr="00072320" w:rsidRDefault="00072320" w:rsidP="00072320">
      <w:pPr>
        <w:spacing w:after="0" w:line="240" w:lineRule="auto"/>
        <w:ind w:left="567"/>
        <w:jc w:val="both"/>
        <w:rPr>
          <w:rFonts w:ascii="Museo Sans 300" w:eastAsia="Times New Roman" w:hAnsi="Museo Sans 300" w:cs="Times New Roman"/>
          <w:lang w:eastAsia="es-SV"/>
        </w:rPr>
      </w:pPr>
      <w:r w:rsidRPr="00072320">
        <w:rPr>
          <w:rFonts w:ascii="Museo Sans 300" w:eastAsia="Times New Roman" w:hAnsi="Museo Sans 300" w:cs="Times New Roman"/>
          <w:lang w:eastAsia="es-SV"/>
        </w:rPr>
        <w:t xml:space="preserve">Por su parte, el apartado 6.2.1. </w:t>
      </w:r>
      <w:proofErr w:type="gramStart"/>
      <w:r w:rsidRPr="00072320">
        <w:rPr>
          <w:rFonts w:ascii="Museo Sans 300" w:eastAsia="Times New Roman" w:hAnsi="Museo Sans 300" w:cs="Times New Roman"/>
          <w:lang w:eastAsia="es-SV"/>
        </w:rPr>
        <w:t>del</w:t>
      </w:r>
      <w:proofErr w:type="gramEnd"/>
      <w:r w:rsidRPr="00072320">
        <w:rPr>
          <w:rFonts w:ascii="Museo Sans 300" w:eastAsia="Times New Roman" w:hAnsi="Museo Sans 300" w:cs="Times New Roman"/>
          <w:lang w:eastAsia="es-SV"/>
        </w:rPr>
        <w:t xml:space="preserve"> citado procedimiento establece que en caso de que la empresa distribuidora cuente con pruebas fehacientes que establezcan con claridad que el usuario ha obtenido energía eléctrica en forma indebida, deberá presentar al usuario final el cálculo de recuperación de Energía No Registrada de acuerdo a los parámetros establecidos en el procedimiento, y dicho cálculo formará parte integrante del resultado final de la investigación.</w:t>
      </w:r>
    </w:p>
    <w:p w:rsidR="00072320" w:rsidRPr="00072320" w:rsidRDefault="00072320" w:rsidP="00072320">
      <w:pPr>
        <w:spacing w:after="0" w:line="240" w:lineRule="auto"/>
        <w:ind w:left="567"/>
        <w:jc w:val="both"/>
        <w:rPr>
          <w:rFonts w:ascii="Museo Sans 300" w:eastAsia="Times New Roman" w:hAnsi="Museo Sans 300" w:cs="Times New Roman"/>
          <w:lang w:eastAsia="es-SV"/>
        </w:rPr>
      </w:pPr>
      <w:r w:rsidRPr="00072320">
        <w:rPr>
          <w:rFonts w:ascii="Museo Sans 300" w:eastAsia="Times New Roman" w:hAnsi="Museo Sans 300" w:cs="Times New Roman"/>
          <w:lang w:eastAsia="es-SV"/>
        </w:rPr>
        <w:tab/>
      </w:r>
    </w:p>
    <w:p w:rsidR="00072320" w:rsidRPr="00072320" w:rsidRDefault="00072320" w:rsidP="00072320">
      <w:pPr>
        <w:spacing w:after="0" w:line="240" w:lineRule="auto"/>
        <w:ind w:left="567"/>
        <w:jc w:val="both"/>
        <w:rPr>
          <w:rFonts w:ascii="Museo Sans 300" w:eastAsia="Times New Roman" w:hAnsi="Museo Sans 300" w:cs="Times New Roman"/>
          <w:lang w:eastAsia="es-SV"/>
        </w:rPr>
      </w:pPr>
      <w:r w:rsidRPr="00072320">
        <w:rPr>
          <w:rFonts w:ascii="Museo Sans 300" w:eastAsia="Times New Roman" w:hAnsi="Museo Sans 300" w:cs="Times New Roman"/>
          <w:lang w:eastAsia="es-SV"/>
        </w:rPr>
        <w:t xml:space="preserve">El apartado 7.1. </w:t>
      </w:r>
      <w:proofErr w:type="gramStart"/>
      <w:r w:rsidRPr="00072320">
        <w:rPr>
          <w:rFonts w:ascii="Museo Sans 300" w:eastAsia="Times New Roman" w:hAnsi="Museo Sans 300" w:cs="Times New Roman"/>
          <w:lang w:eastAsia="es-SV"/>
        </w:rPr>
        <w:t>del</w:t>
      </w:r>
      <w:proofErr w:type="gramEnd"/>
      <w:r w:rsidRPr="00072320">
        <w:rPr>
          <w:rFonts w:ascii="Museo Sans 300" w:eastAsia="Times New Roman" w:hAnsi="Museo Sans 300" w:cs="Times New Roman"/>
          <w:lang w:eastAsia="es-SV"/>
        </w:rPr>
        <w:t xml:space="preserve">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a lo establecido en dicho Procedimiento.</w:t>
      </w:r>
    </w:p>
    <w:p w:rsidR="00072320" w:rsidRPr="00072320" w:rsidRDefault="00072320" w:rsidP="00072320">
      <w:pPr>
        <w:spacing w:after="0" w:line="240" w:lineRule="auto"/>
        <w:jc w:val="both"/>
        <w:rPr>
          <w:rFonts w:ascii="Museo Sans 300" w:eastAsia="Times New Roman" w:hAnsi="Museo Sans 300" w:cs="Times New Roman"/>
          <w:b/>
          <w:bCs/>
          <w:u w:val="single"/>
          <w:lang w:val="es-MX" w:eastAsia="es-SV"/>
        </w:rPr>
      </w:pPr>
    </w:p>
    <w:p w:rsidR="00072320" w:rsidRPr="00072320" w:rsidRDefault="00072320" w:rsidP="00072320">
      <w:pPr>
        <w:tabs>
          <w:tab w:val="left" w:pos="567"/>
        </w:tabs>
        <w:spacing w:after="200" w:line="276" w:lineRule="auto"/>
        <w:jc w:val="both"/>
        <w:rPr>
          <w:rFonts w:ascii="Museo Sans 500" w:eastAsia="Calibri" w:hAnsi="Museo Sans 500" w:cs="Times New Roman"/>
          <w:b/>
          <w:bCs/>
          <w:lang w:eastAsia="es-SV"/>
        </w:rPr>
      </w:pPr>
      <w:r w:rsidRPr="00072320">
        <w:rPr>
          <w:rFonts w:ascii="Museo Sans 500" w:eastAsia="Calibri" w:hAnsi="Museo Sans 500" w:cs="Times New Roman"/>
          <w:b/>
          <w:bCs/>
          <w:lang w:eastAsia="es-SV"/>
        </w:rPr>
        <w:tab/>
        <w:t>A.5 Ley de Protección al Consumidor</w:t>
      </w:r>
    </w:p>
    <w:p w:rsidR="00072320" w:rsidRPr="00072320" w:rsidRDefault="00072320" w:rsidP="00072320">
      <w:pPr>
        <w:tabs>
          <w:tab w:val="left" w:pos="142"/>
        </w:tabs>
        <w:autoSpaceDE w:val="0"/>
        <w:autoSpaceDN w:val="0"/>
        <w:adjustRightInd w:val="0"/>
        <w:spacing w:after="0" w:line="240" w:lineRule="auto"/>
        <w:ind w:left="567"/>
        <w:jc w:val="both"/>
        <w:rPr>
          <w:rFonts w:ascii="Museo Sans 300" w:eastAsia="Times New Roman" w:hAnsi="Museo Sans 300" w:cs="Times New Roman"/>
          <w:lang w:eastAsia="es-SV"/>
        </w:rPr>
      </w:pPr>
      <w:r w:rsidRPr="00072320">
        <w:rPr>
          <w:rFonts w:ascii="Museo Sans 300" w:eastAsia="Times New Roman" w:hAnsi="Museo Sans 300" w:cs="Times New Roman"/>
          <w:lang w:eastAsia="es-SV"/>
        </w:rPr>
        <w:lastRenderedPageBreak/>
        <w:t>De conformidad con lo establecido en las letras j) y k) del artículo 4 de la Ley de Protección al Consumidor, se indica como derechos básicos de los consumidores o usuarios los siguientes: Acceder a los órganos administrativos establecidos para ventilar los reclamos por violaciones a sus derechos, mediante un proceso simple, breve y gratuito; y, Defender sus derechos, en procedimientos administrativos de solución de conflictos, con la inversión de la carga de la prueba a su favor, cuando se trate de la prestación de servicios públicos.</w:t>
      </w:r>
    </w:p>
    <w:p w:rsidR="00072320" w:rsidRPr="00072320" w:rsidRDefault="00072320" w:rsidP="00072320">
      <w:pPr>
        <w:tabs>
          <w:tab w:val="left" w:pos="142"/>
        </w:tabs>
        <w:autoSpaceDE w:val="0"/>
        <w:autoSpaceDN w:val="0"/>
        <w:adjustRightInd w:val="0"/>
        <w:spacing w:after="0" w:line="240" w:lineRule="auto"/>
        <w:ind w:left="567"/>
        <w:jc w:val="both"/>
        <w:rPr>
          <w:rFonts w:ascii="Museo Sans 300" w:eastAsia="Times New Roman" w:hAnsi="Museo Sans 300" w:cs="Times New Roman"/>
          <w:lang w:eastAsia="es-SV"/>
        </w:rPr>
      </w:pPr>
    </w:p>
    <w:p w:rsidR="00072320" w:rsidRPr="00072320" w:rsidRDefault="00072320" w:rsidP="00072320">
      <w:pPr>
        <w:tabs>
          <w:tab w:val="left" w:pos="142"/>
        </w:tabs>
        <w:autoSpaceDE w:val="0"/>
        <w:autoSpaceDN w:val="0"/>
        <w:adjustRightInd w:val="0"/>
        <w:spacing w:after="0" w:line="240" w:lineRule="auto"/>
        <w:ind w:left="567"/>
        <w:jc w:val="both"/>
        <w:rPr>
          <w:rFonts w:ascii="Museo Sans 300" w:eastAsia="Times New Roman" w:hAnsi="Museo Sans 300" w:cs="Times New Roman"/>
          <w:lang w:eastAsia="es-SV"/>
        </w:rPr>
      </w:pPr>
      <w:r w:rsidRPr="00072320">
        <w:rPr>
          <w:rFonts w:ascii="Museo Sans 300" w:eastAsia="Times New Roman" w:hAnsi="Museo Sans 300" w:cs="Times New Roman"/>
          <w:lang w:eastAsia="es-SV"/>
        </w:rPr>
        <w:t>Siendo lo anterior de obligatoria aplicación por parte de esta Superintendencia, en el marco de funcionamiento del Sistema Nacional de Protección al Consumidor del cual forma parte.</w:t>
      </w:r>
    </w:p>
    <w:p w:rsidR="00072320" w:rsidRPr="00072320" w:rsidRDefault="00072320" w:rsidP="00072320">
      <w:pPr>
        <w:spacing w:after="0" w:line="240" w:lineRule="auto"/>
        <w:ind w:left="993"/>
        <w:jc w:val="both"/>
        <w:rPr>
          <w:rFonts w:ascii="Museo Sans 300" w:eastAsia="Times New Roman" w:hAnsi="Museo Sans 300" w:cs="Times New Roman"/>
          <w:b/>
          <w:u w:val="single"/>
          <w:lang w:eastAsia="es-SV"/>
        </w:rPr>
      </w:pPr>
    </w:p>
    <w:p w:rsidR="00072320" w:rsidRPr="00072320" w:rsidRDefault="00072320" w:rsidP="00072320">
      <w:pPr>
        <w:numPr>
          <w:ilvl w:val="0"/>
          <w:numId w:val="2"/>
        </w:numPr>
        <w:spacing w:after="0" w:line="240" w:lineRule="auto"/>
        <w:ind w:left="993" w:hanging="426"/>
        <w:jc w:val="center"/>
        <w:rPr>
          <w:rFonts w:ascii="Museo Sans 500" w:eastAsia="Times New Roman" w:hAnsi="Museo Sans 500" w:cs="Times New Roman"/>
          <w:b/>
          <w:lang w:eastAsia="es-SV"/>
        </w:rPr>
      </w:pPr>
      <w:r w:rsidRPr="00072320">
        <w:rPr>
          <w:rFonts w:ascii="Museo Sans 500" w:eastAsia="Times New Roman" w:hAnsi="Museo Sans 500" w:cs="Times New Roman"/>
          <w:b/>
          <w:lang w:eastAsia="es-SV"/>
        </w:rPr>
        <w:t>ANÁLISIS</w:t>
      </w:r>
    </w:p>
    <w:p w:rsidR="00072320" w:rsidRPr="00072320" w:rsidRDefault="00072320" w:rsidP="00072320">
      <w:pPr>
        <w:spacing w:after="0" w:line="240" w:lineRule="auto"/>
        <w:jc w:val="both"/>
        <w:rPr>
          <w:rFonts w:ascii="Museo Sans 300" w:eastAsia="Times New Roman" w:hAnsi="Museo Sans 300" w:cs="Times New Roman"/>
          <w:b/>
          <w:u w:val="single"/>
          <w:lang w:eastAsia="es-SV"/>
        </w:rPr>
      </w:pPr>
    </w:p>
    <w:p w:rsidR="00072320" w:rsidRPr="00072320" w:rsidRDefault="00072320" w:rsidP="00072320">
      <w:pPr>
        <w:spacing w:after="0" w:line="240" w:lineRule="auto"/>
        <w:ind w:left="567"/>
        <w:jc w:val="both"/>
        <w:rPr>
          <w:rFonts w:ascii="Museo Sans 300" w:eastAsia="Times New Roman" w:hAnsi="Museo Sans 300" w:cs="Times New Roman"/>
          <w:lang w:eastAsia="es-SV"/>
        </w:rPr>
      </w:pPr>
      <w:r w:rsidRPr="00072320">
        <w:rPr>
          <w:rFonts w:ascii="Museo Sans 300" w:eastAsia="Times New Roman" w:hAnsi="Museo Sans 300" w:cs="Times New Roman"/>
          <w:lang w:eastAsia="es-SV"/>
        </w:rPr>
        <w:t>El Procedimiento para Investigar la Existencia de Condiciones Irregulares en el Suministro de Energía Eléctrica del Usuario Final tiene como objetivo definir los lineamientos a seguir para la investigación, detección y resolución de casos de energía eléctrica no registrada a causa de una condición irregular en suministros de los usuarios finales.</w:t>
      </w:r>
    </w:p>
    <w:p w:rsidR="00072320" w:rsidRPr="00072320" w:rsidRDefault="00072320" w:rsidP="00072320">
      <w:pPr>
        <w:spacing w:after="0" w:line="240" w:lineRule="auto"/>
        <w:ind w:left="567"/>
        <w:jc w:val="both"/>
        <w:rPr>
          <w:rFonts w:ascii="Museo Sans 300" w:eastAsia="Times New Roman" w:hAnsi="Museo Sans 300" w:cs="Times New Roman"/>
          <w:lang w:eastAsia="es-SV"/>
        </w:rPr>
      </w:pPr>
    </w:p>
    <w:p w:rsidR="00072320" w:rsidRPr="00072320" w:rsidRDefault="00072320" w:rsidP="00072320">
      <w:pPr>
        <w:spacing w:after="0" w:line="240" w:lineRule="auto"/>
        <w:ind w:left="567"/>
        <w:jc w:val="both"/>
        <w:rPr>
          <w:rFonts w:ascii="Museo Sans 300" w:eastAsia="Times New Roman" w:hAnsi="Museo Sans 300" w:cs="Times New Roman"/>
          <w:lang w:eastAsia="es-SV"/>
        </w:rPr>
      </w:pPr>
      <w:r w:rsidRPr="00072320">
        <w:rPr>
          <w:rFonts w:ascii="Museo Sans 300" w:eastAsia="Times New Roman" w:hAnsi="Museo Sans 300" w:cs="Times New Roman"/>
          <w:lang w:eastAsia="es-SV"/>
        </w:rPr>
        <w:t>La intervención de esta Superintendencia en el procedimiento en comento, inicia cuando el usuario final no acepta la existencia de la condición irregular y el monto de recuperación que ha determinado la distribuidora, y en razón de ello, el usuario tiene el derecho de interponer el reclamo correspondiente a fin de que la SIGET -mediante el apoyo del Centro de Atención al Usuario o de un perito externo si fuera el caso-, establezca la existencia o no de la condición irregular que facilitó la obtención de energía eléctrica en forma indebida, y la verificación de la exactitud del cálculo de recuperación de energía no facturada, si corresponde.</w:t>
      </w:r>
    </w:p>
    <w:p w:rsidR="00072320" w:rsidRPr="00072320" w:rsidRDefault="00072320" w:rsidP="00072320">
      <w:pPr>
        <w:spacing w:after="0" w:line="240" w:lineRule="auto"/>
        <w:ind w:left="567"/>
        <w:jc w:val="both"/>
        <w:rPr>
          <w:rFonts w:ascii="Museo Sans 300" w:eastAsia="Times New Roman" w:hAnsi="Museo Sans 300" w:cs="Times New Roman"/>
          <w:lang w:eastAsia="es-SV"/>
        </w:rPr>
      </w:pPr>
    </w:p>
    <w:p w:rsidR="00072320" w:rsidRPr="00072320" w:rsidRDefault="00072320" w:rsidP="00072320">
      <w:pPr>
        <w:spacing w:after="0" w:line="240" w:lineRule="auto"/>
        <w:ind w:left="567"/>
        <w:jc w:val="both"/>
        <w:rPr>
          <w:rFonts w:ascii="Museo Sans 300" w:eastAsia="Times New Roman" w:hAnsi="Museo Sans 300" w:cs="Times New Roman"/>
          <w:lang w:eastAsia="es-SV"/>
        </w:rPr>
      </w:pPr>
      <w:r w:rsidRPr="00072320">
        <w:rPr>
          <w:rFonts w:ascii="Museo Sans 300" w:eastAsia="Times New Roman" w:hAnsi="Museo Sans 300" w:cs="Times New Roman"/>
          <w:lang w:eastAsia="es-SV"/>
        </w:rPr>
        <w:t>En el presente procedimiento de reclamo, habiéndose determinado que no existía la necesidad de intervención de un perito externo, el Centro de Atención al Usuario de la SIGET realizó la investigación de los hechos ocurridos, para posteriormente realizar un análisis de los elementos relevantes, a efecto de emitir el informe técnico correspondiente.</w:t>
      </w:r>
    </w:p>
    <w:p w:rsidR="00072320" w:rsidRPr="00072320" w:rsidRDefault="00072320" w:rsidP="00072320">
      <w:pPr>
        <w:spacing w:after="0" w:line="240" w:lineRule="auto"/>
        <w:ind w:left="567"/>
        <w:jc w:val="both"/>
        <w:rPr>
          <w:rFonts w:ascii="Museo Sans 300" w:eastAsia="Times New Roman" w:hAnsi="Museo Sans 300" w:cs="Times New Roman"/>
          <w:lang w:eastAsia="es-SV"/>
        </w:rPr>
      </w:pPr>
    </w:p>
    <w:p w:rsidR="00072320" w:rsidRPr="00072320" w:rsidRDefault="00072320" w:rsidP="00072320">
      <w:pPr>
        <w:spacing w:after="0" w:line="240" w:lineRule="auto"/>
        <w:ind w:left="567"/>
        <w:jc w:val="both"/>
        <w:rPr>
          <w:rFonts w:ascii="Museo Sans 300" w:eastAsia="Times New Roman" w:hAnsi="Museo Sans 300" w:cs="Times New Roman"/>
          <w:lang w:eastAsia="es-SV"/>
        </w:rPr>
      </w:pPr>
      <w:r w:rsidRPr="00072320">
        <w:rPr>
          <w:rFonts w:ascii="Museo Sans 300" w:eastAsia="Times New Roman" w:hAnsi="Museo Sans 300" w:cs="Times New Roman"/>
          <w:lang w:eastAsia="es-SV"/>
        </w:rPr>
        <w:t>Dicho análisis consistió en:</w:t>
      </w:r>
    </w:p>
    <w:p w:rsidR="00072320" w:rsidRPr="00072320" w:rsidRDefault="00072320" w:rsidP="00072320">
      <w:pPr>
        <w:spacing w:after="0" w:line="240" w:lineRule="auto"/>
        <w:ind w:left="567"/>
        <w:jc w:val="both"/>
        <w:rPr>
          <w:rFonts w:ascii="Museo Sans 300" w:eastAsia="Times New Roman" w:hAnsi="Museo Sans 300" w:cs="Times New Roman"/>
          <w:lang w:eastAsia="es-SV"/>
        </w:rPr>
      </w:pPr>
    </w:p>
    <w:p w:rsidR="00072320" w:rsidRPr="00072320" w:rsidRDefault="00072320" w:rsidP="00072320">
      <w:pPr>
        <w:numPr>
          <w:ilvl w:val="1"/>
          <w:numId w:val="4"/>
        </w:numPr>
        <w:spacing w:after="0" w:line="240" w:lineRule="auto"/>
        <w:ind w:left="851" w:hanging="142"/>
        <w:contextualSpacing/>
        <w:jc w:val="both"/>
        <w:rPr>
          <w:rFonts w:ascii="Museo Sans 300" w:eastAsia="Times New Roman" w:hAnsi="Museo Sans 300" w:cs="Times New Roman"/>
          <w:lang w:eastAsia="es-SV"/>
        </w:rPr>
      </w:pPr>
      <w:r w:rsidRPr="00072320">
        <w:rPr>
          <w:rFonts w:ascii="Museo Sans 300" w:eastAsia="Times New Roman" w:hAnsi="Museo Sans 300" w:cs="Times New Roman"/>
          <w:lang w:eastAsia="es-SV"/>
        </w:rPr>
        <w:t xml:space="preserve">Visitas </w:t>
      </w:r>
      <w:r w:rsidRPr="00072320">
        <w:rPr>
          <w:rFonts w:ascii="Museo Sans 300" w:eastAsia="Times New Roman" w:hAnsi="Museo Sans 300" w:cs="Times New Roman"/>
          <w:i/>
          <w:lang w:eastAsia="es-SV"/>
        </w:rPr>
        <w:t>in situ</w:t>
      </w:r>
      <w:r w:rsidRPr="00072320">
        <w:rPr>
          <w:rFonts w:ascii="Museo Sans 300" w:eastAsia="Times New Roman" w:hAnsi="Museo Sans 300" w:cs="Times New Roman"/>
          <w:lang w:eastAsia="es-SV"/>
        </w:rPr>
        <w:t xml:space="preserve"> con la finalidad de inspeccionar las instalaciones y verificar la carga instalada en el inmueble donde se encuentra ubicado el suministro de energía eléctrica identificado con el </w:t>
      </w:r>
      <w:r w:rsidRPr="00072320">
        <w:rPr>
          <w:rFonts w:ascii="Museo Sans 300" w:eastAsia="Times New Roman" w:hAnsi="Museo Sans 300" w:cs="Times New Roman"/>
          <w:lang w:val="es-ES" w:eastAsia="es-ES"/>
        </w:rPr>
        <w:t xml:space="preserve">NC </w:t>
      </w:r>
      <w:r w:rsidR="007C678D">
        <w:rPr>
          <w:rFonts w:ascii="Museo Sans 300" w:eastAsia="Times New Roman" w:hAnsi="Museo Sans 300" w:cs="Times New Roman"/>
          <w:lang w:val="es-ES" w:eastAsia="es-ES"/>
        </w:rPr>
        <w:t>XXXXXXXXXXXXXX</w:t>
      </w:r>
      <w:r w:rsidRPr="00072320">
        <w:rPr>
          <w:rFonts w:ascii="Museo Sans 300" w:eastAsia="Times New Roman" w:hAnsi="Museo Sans 300" w:cs="Times New Roman"/>
          <w:lang w:eastAsia="es-SV"/>
        </w:rPr>
        <w:t xml:space="preserve">. </w:t>
      </w:r>
    </w:p>
    <w:p w:rsidR="00072320" w:rsidRPr="00072320" w:rsidRDefault="00072320" w:rsidP="00072320">
      <w:pPr>
        <w:spacing w:after="0" w:line="240" w:lineRule="auto"/>
        <w:ind w:left="851"/>
        <w:contextualSpacing/>
        <w:jc w:val="both"/>
        <w:rPr>
          <w:rFonts w:ascii="Museo Sans 300" w:eastAsia="Times New Roman" w:hAnsi="Museo Sans 300" w:cs="Times New Roman"/>
          <w:lang w:eastAsia="es-SV"/>
        </w:rPr>
      </w:pPr>
    </w:p>
    <w:p w:rsidR="00072320" w:rsidRPr="00072320" w:rsidRDefault="00072320" w:rsidP="00072320">
      <w:pPr>
        <w:numPr>
          <w:ilvl w:val="1"/>
          <w:numId w:val="4"/>
        </w:numPr>
        <w:spacing w:after="0" w:line="240" w:lineRule="auto"/>
        <w:ind w:left="851" w:hanging="142"/>
        <w:contextualSpacing/>
        <w:jc w:val="both"/>
        <w:rPr>
          <w:rFonts w:ascii="Museo Sans 300" w:eastAsia="Times New Roman" w:hAnsi="Museo Sans 300" w:cs="Times New Roman"/>
          <w:lang w:eastAsia="es-SV"/>
        </w:rPr>
      </w:pPr>
      <w:r w:rsidRPr="00072320">
        <w:rPr>
          <w:rFonts w:ascii="Museo Sans 300" w:eastAsia="Times New Roman" w:hAnsi="Museo Sans 300" w:cs="Times New Roman"/>
          <w:lang w:eastAsia="es-SV"/>
        </w:rPr>
        <w:t xml:space="preserve">Un estudio de los alegatos y documentación presentados por el usuario y por la sociedad </w:t>
      </w:r>
      <w:r w:rsidR="007C678D">
        <w:rPr>
          <w:rFonts w:ascii="Museo Sans 300" w:eastAsia="Times New Roman" w:hAnsi="Museo Sans 300" w:cs="Times New Roman"/>
          <w:lang w:eastAsia="es-SV"/>
        </w:rPr>
        <w:t>XXXXXXXXXXXXXX</w:t>
      </w:r>
      <w:r w:rsidRPr="00072320">
        <w:rPr>
          <w:rFonts w:ascii="Museo Sans 300" w:eastAsia="Times New Roman" w:hAnsi="Museo Sans 300" w:cs="Times New Roman"/>
          <w:lang w:eastAsia="es-SV"/>
        </w:rPr>
        <w:t>, S.A. de C.V.</w:t>
      </w:r>
    </w:p>
    <w:p w:rsidR="00072320" w:rsidRPr="00072320" w:rsidRDefault="00072320" w:rsidP="00072320">
      <w:pPr>
        <w:spacing w:after="0" w:line="240" w:lineRule="auto"/>
        <w:ind w:left="851"/>
        <w:contextualSpacing/>
        <w:jc w:val="both"/>
        <w:rPr>
          <w:rFonts w:ascii="Museo Sans 300" w:eastAsia="Times New Roman" w:hAnsi="Museo Sans 300" w:cs="Times New Roman"/>
          <w:lang w:eastAsia="es-SV"/>
        </w:rPr>
      </w:pPr>
    </w:p>
    <w:p w:rsidR="00072320" w:rsidRPr="00072320" w:rsidRDefault="00072320" w:rsidP="00072320">
      <w:pPr>
        <w:numPr>
          <w:ilvl w:val="1"/>
          <w:numId w:val="4"/>
        </w:numPr>
        <w:spacing w:after="0" w:line="240" w:lineRule="auto"/>
        <w:ind w:left="851" w:hanging="142"/>
        <w:contextualSpacing/>
        <w:jc w:val="both"/>
        <w:rPr>
          <w:rFonts w:ascii="Museo Sans 300" w:eastAsia="Times New Roman" w:hAnsi="Museo Sans 300" w:cs="Times New Roman"/>
          <w:lang w:eastAsia="es-SV"/>
        </w:rPr>
      </w:pPr>
      <w:r w:rsidRPr="00072320">
        <w:rPr>
          <w:rFonts w:ascii="Museo Sans 300" w:eastAsia="Times New Roman" w:hAnsi="Museo Sans 300" w:cs="Times New Roman"/>
          <w:lang w:eastAsia="es-SV"/>
        </w:rPr>
        <w:t>Una evaluación y análisis teórico-práctico de la documentación recolectada, específicamente en lo que respecta a los registros de consumo, censo de carga, fotografías y lecturas del suministro registradas.</w:t>
      </w:r>
    </w:p>
    <w:p w:rsidR="00072320" w:rsidRPr="00072320" w:rsidRDefault="00072320" w:rsidP="00072320">
      <w:pPr>
        <w:spacing w:after="0" w:line="240" w:lineRule="auto"/>
        <w:ind w:left="567"/>
        <w:jc w:val="both"/>
        <w:rPr>
          <w:rFonts w:ascii="Museo Sans 300" w:eastAsia="Times New Roman" w:hAnsi="Museo Sans 300" w:cs="Times New Roman"/>
          <w:lang w:eastAsia="es-SV"/>
        </w:rPr>
      </w:pPr>
    </w:p>
    <w:p w:rsidR="00072320" w:rsidRPr="00072320" w:rsidRDefault="00072320" w:rsidP="00072320">
      <w:pPr>
        <w:spacing w:after="0" w:line="240" w:lineRule="auto"/>
        <w:ind w:left="567"/>
        <w:jc w:val="both"/>
        <w:rPr>
          <w:rFonts w:ascii="Museo Sans 300" w:eastAsia="Times New Roman" w:hAnsi="Museo Sans 300" w:cs="Times New Roman"/>
          <w:lang w:eastAsia="es-SV"/>
        </w:rPr>
      </w:pPr>
      <w:r w:rsidRPr="00072320">
        <w:rPr>
          <w:rFonts w:ascii="Museo Sans 300" w:eastAsia="Times New Roman" w:hAnsi="Museo Sans 300" w:cs="Times New Roman"/>
          <w:lang w:eastAsia="es-SV"/>
        </w:rPr>
        <w:t>En ese sentido, debe señalarse que el informe técnico resultado de la investigación efectuada por el Centro de Atención al Usuario de la SIGET, al poseer valor probatorio de prueba pericial, es el elemento técnico con el que cuenta esta Superintendencia para determinar la existencia o no de la condición irregular atribuida al usuario final por parte de la distribuidora, o si es el caso, para verificar la exactitud del cálculo de recuperación de energía no facturada.</w:t>
      </w:r>
    </w:p>
    <w:p w:rsidR="00072320" w:rsidRPr="00072320" w:rsidRDefault="00072320" w:rsidP="00072320">
      <w:pPr>
        <w:spacing w:after="0" w:line="240" w:lineRule="auto"/>
        <w:ind w:left="567"/>
        <w:jc w:val="both"/>
        <w:rPr>
          <w:rFonts w:ascii="Museo Sans 300" w:eastAsia="Times New Roman" w:hAnsi="Museo Sans 300" w:cs="Times New Roman"/>
          <w:lang w:eastAsia="es-SV"/>
        </w:rPr>
      </w:pPr>
    </w:p>
    <w:p w:rsidR="00072320" w:rsidRPr="00072320" w:rsidRDefault="00072320" w:rsidP="00072320">
      <w:pPr>
        <w:spacing w:after="200" w:line="276" w:lineRule="auto"/>
        <w:ind w:firstLine="567"/>
        <w:jc w:val="both"/>
        <w:rPr>
          <w:rFonts w:ascii="Museo Sans 500" w:eastAsia="Calibri" w:hAnsi="Museo Sans 500" w:cs="Times New Roman"/>
          <w:b/>
          <w:lang w:eastAsia="es-SV"/>
        </w:rPr>
      </w:pPr>
      <w:r w:rsidRPr="00072320">
        <w:rPr>
          <w:rFonts w:ascii="Museo Sans 500" w:eastAsia="Calibri" w:hAnsi="Museo Sans 500" w:cs="Times New Roman"/>
          <w:b/>
          <w:lang w:eastAsia="es-SV"/>
        </w:rPr>
        <w:t xml:space="preserve">B.1 Condición encontrada en el suministro identificado con el </w:t>
      </w:r>
      <w:r w:rsidRPr="00072320">
        <w:rPr>
          <w:rFonts w:ascii="Museo Sans 500" w:eastAsia="Calibri" w:hAnsi="Museo Sans 500" w:cs="Times New Roman"/>
          <w:b/>
          <w:lang w:val="es-ES" w:eastAsia="es-SV"/>
        </w:rPr>
        <w:t xml:space="preserve">NC </w:t>
      </w:r>
      <w:r w:rsidR="007C678D">
        <w:rPr>
          <w:rFonts w:ascii="Museo Sans 500" w:eastAsia="Calibri" w:hAnsi="Museo Sans 500" w:cs="Times New Roman"/>
          <w:b/>
          <w:lang w:val="es-ES" w:eastAsia="es-SV"/>
        </w:rPr>
        <w:t>XXXXXXXXXXXXXX</w:t>
      </w:r>
    </w:p>
    <w:p w:rsidR="00072320" w:rsidRPr="00072320" w:rsidRDefault="00072320" w:rsidP="00072320">
      <w:pPr>
        <w:spacing w:after="0" w:line="240" w:lineRule="auto"/>
        <w:ind w:left="567"/>
        <w:jc w:val="both"/>
        <w:rPr>
          <w:rFonts w:ascii="Museo Sans 300" w:eastAsia="Times New Roman" w:hAnsi="Museo Sans 300" w:cs="Times New Roman"/>
          <w:lang w:eastAsia="es-SV"/>
        </w:rPr>
      </w:pPr>
      <w:r w:rsidRPr="00072320">
        <w:rPr>
          <w:rFonts w:ascii="Museo Sans 300" w:eastAsia="Times New Roman" w:hAnsi="Museo Sans 300" w:cs="Times New Roman"/>
          <w:lang w:eastAsia="es-SV"/>
        </w:rPr>
        <w:t>El Centro de Atención al Usuario de la SIGET, constató a través de las fotografías remitidas por la distribuidora, que existió una manipulación en el medidor, consistente en la alteración de la acometida eléctrica a través de una conexión tipo puente, lo que permitió que la energía consumida en el inmueble no se registrara de forma correcta.</w:t>
      </w:r>
    </w:p>
    <w:p w:rsidR="00072320" w:rsidRPr="00072320" w:rsidRDefault="00072320" w:rsidP="00072320">
      <w:pPr>
        <w:spacing w:after="0" w:line="240" w:lineRule="auto"/>
        <w:ind w:left="567"/>
        <w:jc w:val="both"/>
        <w:rPr>
          <w:rFonts w:ascii="Museo Sans 300" w:eastAsia="Times New Roman" w:hAnsi="Museo Sans 300" w:cs="Times New Roman"/>
          <w:lang w:eastAsia="es-SV"/>
        </w:rPr>
      </w:pPr>
    </w:p>
    <w:p w:rsidR="00072320" w:rsidRPr="00072320" w:rsidRDefault="00072320" w:rsidP="00072320">
      <w:pPr>
        <w:spacing w:after="0" w:line="240" w:lineRule="auto"/>
        <w:ind w:left="567"/>
        <w:jc w:val="both"/>
        <w:rPr>
          <w:rFonts w:ascii="Museo Sans 300" w:eastAsia="Times New Roman" w:hAnsi="Museo Sans 300" w:cs="Times New Roman"/>
          <w:lang w:eastAsia="es-SV"/>
        </w:rPr>
      </w:pPr>
    </w:p>
    <w:p w:rsidR="00072320" w:rsidRPr="00072320" w:rsidRDefault="00072320" w:rsidP="00072320">
      <w:pPr>
        <w:spacing w:after="0" w:line="240" w:lineRule="auto"/>
        <w:ind w:left="851"/>
        <w:contextualSpacing/>
        <w:jc w:val="center"/>
        <w:rPr>
          <w:rFonts w:ascii="Museo Sans 300" w:eastAsia="Times New Roman" w:hAnsi="Museo Sans 300" w:cs="Times New Roman"/>
          <w:color w:val="FF0000"/>
          <w:lang w:eastAsia="es-SV"/>
        </w:rPr>
      </w:pPr>
      <w:r w:rsidRPr="00072320">
        <w:rPr>
          <w:rFonts w:ascii="Arial" w:eastAsia="SimSun" w:hAnsi="Arial" w:cs="Times New Roman"/>
          <w:noProof/>
          <w:spacing w:val="-5"/>
          <w:sz w:val="20"/>
          <w:szCs w:val="20"/>
          <w:lang w:eastAsia="es-SV"/>
        </w:rPr>
        <mc:AlternateContent>
          <mc:Choice Requires="wps">
            <w:drawing>
              <wp:anchor distT="0" distB="0" distL="114300" distR="114300" simplePos="0" relativeHeight="251659264" behindDoc="0" locked="0" layoutInCell="1" allowOverlap="1" wp14:anchorId="4A937ABB" wp14:editId="16D83D77">
                <wp:simplePos x="0" y="0"/>
                <wp:positionH relativeFrom="column">
                  <wp:posOffset>3615055</wp:posOffset>
                </wp:positionH>
                <wp:positionV relativeFrom="paragraph">
                  <wp:posOffset>1623695</wp:posOffset>
                </wp:positionV>
                <wp:extent cx="723900" cy="620395"/>
                <wp:effectExtent l="342900" t="0" r="19050" b="46355"/>
                <wp:wrapNone/>
                <wp:docPr id="12" name="Llamada con línea 1 (borde y barra de énfasis)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3900" cy="620395"/>
                        </a:xfrm>
                        <a:prstGeom prst="accentBorderCallout1">
                          <a:avLst>
                            <a:gd name="adj1" fmla="val 2064"/>
                            <a:gd name="adj2" fmla="val 2392"/>
                            <a:gd name="adj3" fmla="val 102976"/>
                            <a:gd name="adj4" fmla="val -45488"/>
                          </a:avLst>
                        </a:prstGeom>
                        <a:noFill/>
                        <a:ln w="19050" cap="flat" cmpd="sng" algn="ctr">
                          <a:solidFill>
                            <a:srgbClr val="FF0000"/>
                          </a:solidFill>
                          <a:prstDash val="solid"/>
                        </a:ln>
                        <a:effectLst/>
                      </wps:spPr>
                      <wps:txbx>
                        <w:txbxContent>
                          <w:p w:rsidR="00072320" w:rsidRPr="00CD7521" w:rsidRDefault="00072320" w:rsidP="00072320">
                            <w:pPr>
                              <w:jc w:val="center"/>
                              <w:rPr>
                                <w:color w:val="000000"/>
                                <w:sz w:val="18"/>
                                <w:szCs w:val="18"/>
                              </w:rPr>
                            </w:pPr>
                            <w:r w:rsidRPr="00CD7521">
                              <w:rPr>
                                <w:color w:val="000000"/>
                                <w:sz w:val="18"/>
                                <w:szCs w:val="18"/>
                              </w:rPr>
                              <w:t>Conexión tipo puente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4A937ABB" id="_x0000_t50" coordsize="21600,21600" o:spt="50" adj="-8280,24300,-1800,4050" path="m@0@1l@2@3nfem@2,l@2,21600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accentbar="t"/>
              </v:shapetype>
              <v:shape id="Llamada con línea 1 (borde y barra de énfasis) 12" o:spid="_x0000_s1026" type="#_x0000_t50" style="position:absolute;left:0;text-align:left;margin-left:284.65pt;margin-top:127.85pt;width:57pt;height:4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" adj="-9825,22243,517,446" filled="f" strokecolor="red" strokeweight="1.5pt">
                <v:textbox>
                  <w:txbxContent>
                    <w:p w:rsidR="00072320" w:rsidRPr="00CD7521" w:rsidRDefault="00072320" w:rsidP="00072320">
                      <w:pPr>
                        <w:jc w:val="center"/>
                        <w:rPr>
                          <w:color w:val="000000"/>
                          <w:sz w:val="18"/>
                          <w:szCs w:val="18"/>
                        </w:rPr>
                      </w:pPr>
                      <w:r w:rsidRPr="00CD7521">
                        <w:rPr>
                          <w:color w:val="000000"/>
                          <w:sz w:val="18"/>
                          <w:szCs w:val="18"/>
                        </w:rPr>
                        <w:t>Conexión tipo puente</w:t>
                      </w:r>
                    </w:p>
                  </w:txbxContent>
                </v:textbox>
                <o:callout v:ext="edit" minusy="t"/>
              </v:shape>
            </w:pict>
          </mc:Fallback>
        </mc:AlternateContent>
      </w:r>
      <w:r w:rsidRPr="00072320">
        <w:rPr>
          <w:rFonts w:ascii="Arial" w:eastAsia="SimSun" w:hAnsi="Arial" w:cs="Times New Roman"/>
          <w:noProof/>
          <w:spacing w:val="-5"/>
          <w:sz w:val="20"/>
          <w:szCs w:val="20"/>
          <w:lang w:eastAsia="es-SV"/>
        </w:rPr>
        <w:drawing>
          <wp:inline distT="0" distB="0" distL="0" distR="0" wp14:anchorId="00BAB66E" wp14:editId="15F55648">
            <wp:extent cx="2133600" cy="2912254"/>
            <wp:effectExtent l="0" t="0" r="0" b="2540"/>
            <wp:docPr id="1" name="Imagen 1" descr="C:\Users\msanchez\Desktop\ACUERDOS\39591-DS-MIGUEL ERNESTO SIBRIÁN\2167216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sanchez\Desktop\ACUERDOS\39591-DS-MIGUEL ERNESTO SIBRIÁN\2167216 (6).jpg"/>
                    <pic:cNvPicPr>
                      <a:picLocks noChangeAspect="1" noChangeArrowheads="1"/>
                    </pic:cNvPicPr>
                  </pic:nvPicPr>
                  <pic:blipFill>
                    <a:blip r:embed="rId8">
                      <a:extLst>
                        <a:ext uri="{28A0092B-C50C-407E-A947-70E740481C1C}">
                          <a14:useLocalDpi xmlns:a14="http://schemas.microsoft.com/office/drawing/2010/main" val="0"/>
                        </a:ext>
                      </a:extLst>
                    </a:blip>
                    <a:srcRect l="3055" t="10979" r="16827" b="17046"/>
                    <a:stretch>
                      <a:fillRect/>
                    </a:stretch>
                  </pic:blipFill>
                  <pic:spPr bwMode="auto">
                    <a:xfrm>
                      <a:off x="0" y="0"/>
                      <a:ext cx="2136687" cy="2916467"/>
                    </a:xfrm>
                    <a:prstGeom prst="rect">
                      <a:avLst/>
                    </a:prstGeom>
                    <a:noFill/>
                    <a:ln>
                      <a:noFill/>
                    </a:ln>
                  </pic:spPr>
                </pic:pic>
              </a:graphicData>
            </a:graphic>
          </wp:inline>
        </w:drawing>
      </w:r>
    </w:p>
    <w:p w:rsidR="00072320" w:rsidRPr="00072320" w:rsidRDefault="00072320" w:rsidP="00072320">
      <w:pPr>
        <w:spacing w:after="0" w:line="240" w:lineRule="auto"/>
        <w:ind w:left="851"/>
        <w:contextualSpacing/>
        <w:jc w:val="both"/>
        <w:rPr>
          <w:rFonts w:ascii="Museo Sans 300" w:eastAsia="Times New Roman" w:hAnsi="Museo Sans 300" w:cs="Times New Roman"/>
          <w:color w:val="FF0000"/>
          <w:lang w:eastAsia="es-SV"/>
        </w:rPr>
      </w:pPr>
    </w:p>
    <w:p w:rsidR="00072320" w:rsidRPr="00072320" w:rsidRDefault="00072320" w:rsidP="00072320">
      <w:pPr>
        <w:spacing w:after="0" w:line="240" w:lineRule="auto"/>
        <w:ind w:left="851"/>
        <w:contextualSpacing/>
        <w:jc w:val="both"/>
        <w:rPr>
          <w:rFonts w:ascii="Museo Sans 300" w:eastAsia="Times New Roman" w:hAnsi="Museo Sans 300" w:cs="Times New Roman"/>
          <w:color w:val="FF0000"/>
          <w:lang w:eastAsia="es-SV"/>
        </w:rPr>
      </w:pPr>
    </w:p>
    <w:p w:rsidR="00072320" w:rsidRPr="00072320" w:rsidRDefault="00072320" w:rsidP="00072320">
      <w:pPr>
        <w:spacing w:after="0" w:line="240" w:lineRule="auto"/>
        <w:ind w:left="567"/>
        <w:contextualSpacing/>
        <w:jc w:val="both"/>
        <w:rPr>
          <w:rFonts w:ascii="Museo Sans 300" w:eastAsia="Times New Roman" w:hAnsi="Museo Sans 300" w:cs="Times New Roman"/>
          <w:lang w:eastAsia="es-SV"/>
        </w:rPr>
      </w:pPr>
      <w:r w:rsidRPr="00072320">
        <w:rPr>
          <w:rFonts w:ascii="Museo Sans 300" w:eastAsia="Times New Roman" w:hAnsi="Museo Sans 300" w:cs="Times New Roman"/>
          <w:lang w:eastAsia="es-SV"/>
        </w:rPr>
        <w:t>Con fundamento en lo expuesto</w:t>
      </w:r>
    </w:p>
    <w:p w:rsidR="00072320" w:rsidRPr="00072320" w:rsidRDefault="00072320" w:rsidP="00072320">
      <w:pPr>
        <w:spacing w:after="0" w:line="240" w:lineRule="auto"/>
        <w:ind w:left="567"/>
        <w:contextualSpacing/>
        <w:jc w:val="both"/>
        <w:rPr>
          <w:rFonts w:ascii="Museo Sans 300" w:eastAsia="Times New Roman" w:hAnsi="Museo Sans 300" w:cs="Times New Roman"/>
          <w:lang w:eastAsia="es-SV"/>
        </w:rPr>
      </w:pPr>
    </w:p>
    <w:p w:rsidR="00072320" w:rsidRPr="00072320" w:rsidRDefault="00072320" w:rsidP="00072320">
      <w:pPr>
        <w:spacing w:after="0" w:line="240" w:lineRule="auto"/>
        <w:ind w:left="567"/>
        <w:contextualSpacing/>
        <w:jc w:val="both"/>
        <w:rPr>
          <w:rFonts w:ascii="Museo Sans 300" w:eastAsia="Times New Roman" w:hAnsi="Museo Sans 300" w:cs="Times New Roman"/>
          <w:lang w:eastAsia="es-SV"/>
        </w:rPr>
      </w:pPr>
      <w:r w:rsidRPr="00072320">
        <w:rPr>
          <w:rFonts w:ascii="Museo Sans 300" w:eastAsia="Times New Roman" w:hAnsi="Museo Sans 300" w:cs="Times New Roman"/>
          <w:lang w:eastAsia="es-SV"/>
        </w:rPr>
        <w:t xml:space="preserve">, el CAU de la SIGET comprobó la existencia de una condición irregular en el suministro identificado con el </w:t>
      </w:r>
      <w:r w:rsidRPr="00072320">
        <w:rPr>
          <w:rFonts w:ascii="Museo Sans 300" w:eastAsia="Times New Roman" w:hAnsi="Museo Sans 300" w:cs="Times New Roman"/>
          <w:lang w:val="es-ES" w:eastAsia="es-SV"/>
        </w:rPr>
        <w:t xml:space="preserve">NC </w:t>
      </w:r>
      <w:r w:rsidR="007C678D">
        <w:rPr>
          <w:rFonts w:ascii="Museo Sans 300" w:eastAsia="Times New Roman" w:hAnsi="Museo Sans 300" w:cs="Times New Roman"/>
          <w:lang w:val="es-ES" w:eastAsia="es-SV"/>
        </w:rPr>
        <w:t>XXXXXXXXXXXXXX</w:t>
      </w:r>
      <w:r w:rsidRPr="00072320">
        <w:rPr>
          <w:rFonts w:ascii="Museo Sans 300" w:eastAsia="Times New Roman" w:hAnsi="Museo Sans 300" w:cs="Times New Roman"/>
          <w:lang w:eastAsia="es-SV"/>
        </w:rPr>
        <w:t xml:space="preserve">, de conformidad con los parámetros establecidos en el Procedimiento para Investigar la Existencia de Condiciones Irregulares en el Suministro de Energía Eléctrica del Usuario Final </w:t>
      </w:r>
      <w:r w:rsidRPr="00072320">
        <w:rPr>
          <w:rFonts w:ascii="Museo Sans 300" w:eastAsia="Times New Roman" w:hAnsi="Museo Sans 300" w:cs="Times New Roman"/>
          <w:bCs/>
          <w:lang w:eastAsia="es-SV"/>
        </w:rPr>
        <w:t>y los Términos y Condiciones Generales Aplicables al Consumidor Final del Pliego Tarifario.</w:t>
      </w:r>
    </w:p>
    <w:p w:rsidR="00072320" w:rsidRPr="00072320" w:rsidRDefault="00072320" w:rsidP="00072320">
      <w:pPr>
        <w:spacing w:after="0" w:line="240" w:lineRule="auto"/>
        <w:ind w:left="567"/>
        <w:contextualSpacing/>
        <w:jc w:val="both"/>
        <w:rPr>
          <w:rFonts w:ascii="Museo Sans 300" w:eastAsia="Times New Roman" w:hAnsi="Museo Sans 300" w:cs="Times New Roman"/>
          <w:lang w:eastAsia="es-SV"/>
        </w:rPr>
      </w:pPr>
    </w:p>
    <w:p w:rsidR="00072320" w:rsidRPr="00072320" w:rsidRDefault="00072320" w:rsidP="00072320">
      <w:pPr>
        <w:tabs>
          <w:tab w:val="left" w:pos="567"/>
        </w:tabs>
        <w:spacing w:after="0" w:line="240" w:lineRule="auto"/>
        <w:jc w:val="both"/>
        <w:rPr>
          <w:rFonts w:ascii="Museo Sans 500" w:eastAsia="Times New Roman" w:hAnsi="Museo Sans 500" w:cs="Times New Roman"/>
          <w:b/>
          <w:bCs/>
          <w:color w:val="000000"/>
          <w:lang w:eastAsia="es-SV"/>
        </w:rPr>
      </w:pPr>
      <w:r w:rsidRPr="00072320">
        <w:rPr>
          <w:rFonts w:ascii="Museo Sans 500" w:eastAsia="Times New Roman" w:hAnsi="Museo Sans 500" w:cs="Times New Roman"/>
          <w:b/>
          <w:bCs/>
          <w:color w:val="000000"/>
          <w:lang w:eastAsia="es-SV"/>
        </w:rPr>
        <w:tab/>
        <w:t xml:space="preserve">B.2 Cálculo de energía a recuperar               </w:t>
      </w:r>
    </w:p>
    <w:p w:rsidR="00072320" w:rsidRPr="00072320" w:rsidRDefault="00072320" w:rsidP="00072320">
      <w:pPr>
        <w:tabs>
          <w:tab w:val="left" w:pos="993"/>
        </w:tabs>
        <w:spacing w:after="0" w:line="240" w:lineRule="auto"/>
        <w:ind w:left="1276"/>
        <w:jc w:val="both"/>
        <w:rPr>
          <w:rFonts w:ascii="Museo Sans 300" w:eastAsia="Times New Roman" w:hAnsi="Museo Sans 300" w:cs="Times New Roman"/>
          <w:b/>
          <w:bCs/>
          <w:lang w:eastAsia="es-SV"/>
        </w:rPr>
      </w:pPr>
    </w:p>
    <w:p w:rsidR="00072320" w:rsidRPr="00072320" w:rsidRDefault="00072320" w:rsidP="00072320">
      <w:pPr>
        <w:spacing w:after="0" w:line="240" w:lineRule="auto"/>
        <w:ind w:left="567"/>
        <w:jc w:val="both"/>
        <w:rPr>
          <w:rFonts w:ascii="Museo Sans 300" w:eastAsia="Times New Roman" w:hAnsi="Museo Sans 300" w:cs="Times New Roman"/>
          <w:lang w:eastAsia="es-SV"/>
        </w:rPr>
      </w:pPr>
      <w:r w:rsidRPr="00072320">
        <w:rPr>
          <w:rFonts w:ascii="Museo Sans 300" w:eastAsia="Times New Roman" w:hAnsi="Museo Sans 300" w:cs="Times New Roman"/>
          <w:lang w:eastAsia="es-SV"/>
        </w:rPr>
        <w:t>El CAU en su informe técnico señaló que la empresa distribuidora para efectuar el cálculo de Energía No Registrada, se basó en el registro de las lecturas de consumo obtenidas durante el período comprendido entre el mes de octubre de dos mil dieciséis a marzo del año dos mil diecisiete</w:t>
      </w:r>
      <w:r w:rsidRPr="00072320">
        <w:rPr>
          <w:rFonts w:ascii="Museo Sans 300" w:eastAsia="Times New Roman" w:hAnsi="Museo Sans 300" w:cs="Times New Roman"/>
          <w:lang w:val="es-ES" w:eastAsia="es-SV"/>
        </w:rPr>
        <w:t>.</w:t>
      </w:r>
    </w:p>
    <w:p w:rsidR="00072320" w:rsidRPr="00072320" w:rsidRDefault="00072320" w:rsidP="00072320">
      <w:pPr>
        <w:spacing w:after="0" w:line="240" w:lineRule="auto"/>
        <w:ind w:left="567"/>
        <w:jc w:val="both"/>
        <w:rPr>
          <w:rFonts w:ascii="Museo Sans 300" w:eastAsia="Times New Roman" w:hAnsi="Museo Sans 300" w:cs="Times New Roman"/>
          <w:lang w:eastAsia="es-SV"/>
        </w:rPr>
      </w:pPr>
    </w:p>
    <w:p w:rsidR="00072320" w:rsidRPr="00072320" w:rsidRDefault="00072320" w:rsidP="00072320">
      <w:pPr>
        <w:spacing w:after="0" w:line="240" w:lineRule="auto"/>
        <w:ind w:left="567"/>
        <w:jc w:val="both"/>
        <w:rPr>
          <w:rFonts w:ascii="Museo Sans 300" w:eastAsia="Times New Roman" w:hAnsi="Museo Sans 300" w:cs="Times New Roman"/>
          <w:lang w:eastAsia="es-SV"/>
        </w:rPr>
      </w:pPr>
      <w:r w:rsidRPr="00072320">
        <w:rPr>
          <w:rFonts w:ascii="Museo Sans 300" w:eastAsia="Times New Roman" w:hAnsi="Museo Sans 300" w:cs="Times New Roman"/>
          <w:lang w:eastAsia="es-SV"/>
        </w:rPr>
        <w:t>Respecto de lo anterior, dicha área técnica indicó que el período utilizado por la distribuidora para establecer el promedio de la energía no registrada en el suministro identificado con</w:t>
      </w:r>
      <w:r w:rsidRPr="00072320">
        <w:rPr>
          <w:rFonts w:ascii="Museo Sans 300" w:eastAsia="Times New Roman" w:hAnsi="Museo Sans 300" w:cs="Times New Roman"/>
          <w:b/>
          <w:lang w:eastAsia="es-SV"/>
        </w:rPr>
        <w:t xml:space="preserve"> </w:t>
      </w:r>
      <w:r w:rsidRPr="00072320">
        <w:rPr>
          <w:rFonts w:ascii="Museo Sans 300" w:eastAsia="Times New Roman" w:hAnsi="Museo Sans 300" w:cs="Times New Roman"/>
          <w:lang w:eastAsia="es-SV"/>
        </w:rPr>
        <w:t xml:space="preserve">el </w:t>
      </w:r>
      <w:r w:rsidRPr="00072320">
        <w:rPr>
          <w:rFonts w:ascii="Museo Sans 300" w:eastAsia="Times New Roman" w:hAnsi="Museo Sans 300" w:cs="Times New Roman"/>
          <w:lang w:val="es-ES" w:eastAsia="es-SV"/>
        </w:rPr>
        <w:t xml:space="preserve">NC </w:t>
      </w:r>
      <w:r w:rsidR="007C678D">
        <w:rPr>
          <w:rFonts w:ascii="Museo Sans 300" w:eastAsia="Times New Roman" w:hAnsi="Museo Sans 300" w:cs="Times New Roman"/>
          <w:lang w:val="es-ES" w:eastAsia="es-SV"/>
        </w:rPr>
        <w:t>XXXXXXXXXXXXXX</w:t>
      </w:r>
      <w:r w:rsidRPr="00072320">
        <w:rPr>
          <w:rFonts w:ascii="Museo Sans 300" w:eastAsia="Times New Roman" w:hAnsi="Museo Sans 300" w:cs="Times New Roman"/>
          <w:lang w:eastAsia="es-SV"/>
        </w:rPr>
        <w:t xml:space="preserve">, cumple con los parámetros y condiciones señalados en el </w:t>
      </w:r>
      <w:r w:rsidRPr="00072320">
        <w:rPr>
          <w:rFonts w:ascii="Museo Sans 300" w:eastAsia="Times New Roman" w:hAnsi="Museo Sans 300" w:cs="Times New Roman"/>
          <w:bCs/>
          <w:lang w:eastAsia="es-SV"/>
        </w:rPr>
        <w:t xml:space="preserve">Procedimiento para Investigar la Existencia de Condiciones Irregulares en el Suministro de Energía Eléctrica del Usuario Final. </w:t>
      </w:r>
    </w:p>
    <w:p w:rsidR="00072320" w:rsidRPr="00072320" w:rsidRDefault="00072320" w:rsidP="00072320">
      <w:pPr>
        <w:spacing w:after="0" w:line="240" w:lineRule="auto"/>
        <w:jc w:val="both"/>
        <w:rPr>
          <w:rFonts w:ascii="Museo Sans 300" w:eastAsia="Times New Roman" w:hAnsi="Museo Sans 300" w:cs="Times New Roman"/>
          <w:lang w:eastAsia="es-SV"/>
        </w:rPr>
      </w:pPr>
    </w:p>
    <w:p w:rsidR="00072320" w:rsidRPr="00072320" w:rsidRDefault="00072320" w:rsidP="00072320">
      <w:pPr>
        <w:spacing w:after="0" w:line="240" w:lineRule="auto"/>
        <w:ind w:left="567"/>
        <w:jc w:val="both"/>
        <w:rPr>
          <w:rFonts w:ascii="Museo Sans 300" w:eastAsia="Times New Roman" w:hAnsi="Museo Sans 300" w:cs="Times New Roman"/>
          <w:lang w:eastAsia="es-SV"/>
        </w:rPr>
      </w:pPr>
      <w:r w:rsidRPr="00072320">
        <w:rPr>
          <w:rFonts w:ascii="Museo Sans 300" w:eastAsia="Times New Roman" w:hAnsi="Museo Sans 300" w:cs="Times New Roman"/>
          <w:lang w:eastAsia="es-SV"/>
        </w:rPr>
        <w:t xml:space="preserve">Por lo tanto, el CAU ratificó que la sociedad </w:t>
      </w:r>
      <w:r w:rsidR="007C678D">
        <w:rPr>
          <w:rFonts w:ascii="Museo Sans 300" w:eastAsia="Times New Roman" w:hAnsi="Museo Sans 300" w:cs="Times New Roman"/>
          <w:lang w:eastAsia="es-SV"/>
        </w:rPr>
        <w:t>XXXXXXXXXXXXXX</w:t>
      </w:r>
      <w:r w:rsidRPr="00072320">
        <w:rPr>
          <w:rFonts w:ascii="Museo Sans 300" w:eastAsia="Times New Roman" w:hAnsi="Museo Sans 300" w:cs="Times New Roman"/>
          <w:lang w:eastAsia="es-SV"/>
        </w:rPr>
        <w:t xml:space="preserve">, S.A. de C.V., tiene derecho a recuperar la cantidad de </w:t>
      </w:r>
      <w:r w:rsidRPr="00072320">
        <w:rPr>
          <w:rFonts w:ascii="Museo Sans 300" w:eastAsia="Times New Roman" w:hAnsi="Museo Sans 300" w:cs="Times New Roman"/>
          <w:lang w:val="es-ES" w:eastAsia="es-ES"/>
        </w:rPr>
        <w:t>DOSCIENTOS TREINTA Y NUEVE 96/100 DÓLARES DE LOS ESTADOS UNIDOS DE AMÉRICA (USD 239.96) IVA incluido</w:t>
      </w:r>
      <w:r w:rsidRPr="00072320">
        <w:rPr>
          <w:rFonts w:ascii="Museo Sans 300" w:eastAsia="Times New Roman" w:hAnsi="Museo Sans 300" w:cs="Times New Roman"/>
          <w:lang w:eastAsia="es-SV"/>
        </w:rPr>
        <w:t>, en concepto de Energía No Registrada.</w:t>
      </w:r>
    </w:p>
    <w:p w:rsidR="00072320" w:rsidRPr="00072320" w:rsidRDefault="00072320" w:rsidP="00072320">
      <w:pPr>
        <w:autoSpaceDE w:val="0"/>
        <w:autoSpaceDN w:val="0"/>
        <w:adjustRightInd w:val="0"/>
        <w:spacing w:after="0" w:line="240" w:lineRule="auto"/>
        <w:jc w:val="both"/>
        <w:rPr>
          <w:rFonts w:ascii="Museo Sans 300" w:eastAsia="Times New Roman" w:hAnsi="Museo Sans 300" w:cs="Times New Roman"/>
          <w:lang w:eastAsia="es-SV"/>
        </w:rPr>
      </w:pPr>
    </w:p>
    <w:p w:rsidR="00072320" w:rsidRPr="00072320" w:rsidRDefault="00072320" w:rsidP="00072320">
      <w:pPr>
        <w:numPr>
          <w:ilvl w:val="0"/>
          <w:numId w:val="2"/>
        </w:numPr>
        <w:spacing w:after="0" w:line="240" w:lineRule="auto"/>
        <w:ind w:left="993" w:hanging="426"/>
        <w:jc w:val="center"/>
        <w:rPr>
          <w:rFonts w:ascii="Museo Sans 500" w:eastAsia="Times New Roman" w:hAnsi="Museo Sans 500" w:cs="Times New Roman"/>
          <w:b/>
          <w:caps/>
          <w:lang w:eastAsia="es-SV"/>
        </w:rPr>
      </w:pPr>
      <w:r w:rsidRPr="00072320">
        <w:rPr>
          <w:rFonts w:ascii="Museo Sans 500" w:eastAsia="Times New Roman" w:hAnsi="Museo Sans 500" w:cs="Times New Roman"/>
          <w:b/>
          <w:lang w:eastAsia="es-SV"/>
        </w:rPr>
        <w:t>CONCLUSIÓN</w:t>
      </w:r>
    </w:p>
    <w:p w:rsidR="00072320" w:rsidRPr="00072320" w:rsidRDefault="00072320" w:rsidP="00072320">
      <w:pPr>
        <w:spacing w:after="0" w:line="240" w:lineRule="auto"/>
        <w:ind w:left="993"/>
        <w:jc w:val="both"/>
        <w:rPr>
          <w:rFonts w:ascii="Museo Sans 300" w:eastAsia="Times New Roman" w:hAnsi="Museo Sans 300" w:cs="Times New Roman"/>
          <w:b/>
          <w:caps/>
          <w:u w:val="single"/>
          <w:lang w:eastAsia="es-SV"/>
        </w:rPr>
      </w:pPr>
    </w:p>
    <w:p w:rsidR="00072320" w:rsidRPr="00072320" w:rsidRDefault="00072320" w:rsidP="00072320">
      <w:pPr>
        <w:spacing w:after="0" w:line="240" w:lineRule="auto"/>
        <w:ind w:left="567"/>
        <w:contextualSpacing/>
        <w:jc w:val="both"/>
        <w:rPr>
          <w:rFonts w:ascii="Museo Sans 300" w:eastAsia="Times New Roman" w:hAnsi="Museo Sans 300" w:cs="Times New Roman"/>
          <w:lang w:eastAsia="es-ES"/>
        </w:rPr>
      </w:pPr>
      <w:r w:rsidRPr="00072320">
        <w:rPr>
          <w:rFonts w:ascii="Museo Sans 300" w:eastAsia="Times New Roman" w:hAnsi="Museo Sans 300" w:cs="Times New Roman"/>
          <w:lang w:eastAsia="es-ES"/>
        </w:rPr>
        <w:t xml:space="preserve">Con fundamento en el informe técnico </w:t>
      </w:r>
      <w:r w:rsidRPr="00072320">
        <w:rPr>
          <w:rFonts w:ascii="Museo Sans 300" w:eastAsia="Times New Roman" w:hAnsi="Museo Sans 300" w:cs="Times New Roman"/>
          <w:bCs/>
          <w:lang w:val="es-ES_tradnl" w:eastAsia="es-ES"/>
        </w:rPr>
        <w:t xml:space="preserve">N.º </w:t>
      </w:r>
      <w:r w:rsidRPr="00072320">
        <w:rPr>
          <w:rFonts w:ascii="Museo Sans 300" w:eastAsia="Times New Roman" w:hAnsi="Museo Sans 300" w:cs="Times New Roman"/>
          <w:lang w:val="es-ES" w:eastAsia="es-SV"/>
        </w:rPr>
        <w:t>042-39591-CAU</w:t>
      </w:r>
      <w:r w:rsidRPr="00072320">
        <w:rPr>
          <w:rFonts w:ascii="Museo Sans 300" w:eastAsia="Times New Roman" w:hAnsi="Museo Sans 300" w:cs="Times New Roman"/>
          <w:lang w:eastAsia="es-ES"/>
        </w:rPr>
        <w:t xml:space="preserve">, rendido por el CAU de la SIGET, esta Superintendencia considera pertinente adherirse a lo dictaminado por dicha instancia técnica, siendo procedente declarar que en el suministro identificado con el </w:t>
      </w:r>
      <w:r w:rsidRPr="00072320">
        <w:rPr>
          <w:rFonts w:ascii="Museo Sans 300" w:eastAsia="Times New Roman" w:hAnsi="Museo Sans 300" w:cs="Times New Roman"/>
          <w:lang w:val="es-ES" w:eastAsia="es-SV"/>
        </w:rPr>
        <w:t xml:space="preserve">NC </w:t>
      </w:r>
      <w:r w:rsidR="007C678D">
        <w:rPr>
          <w:rFonts w:ascii="Museo Sans 300" w:eastAsia="Times New Roman" w:hAnsi="Museo Sans 300" w:cs="Times New Roman"/>
          <w:lang w:val="es-ES" w:eastAsia="es-SV"/>
        </w:rPr>
        <w:t>XXXXXXXXXXXXXX</w:t>
      </w:r>
      <w:r w:rsidRPr="00072320">
        <w:rPr>
          <w:rFonts w:ascii="Museo Sans 300" w:eastAsia="Times New Roman" w:hAnsi="Museo Sans 300" w:cs="Times New Roman"/>
          <w:lang w:eastAsia="es-SV"/>
        </w:rPr>
        <w:t xml:space="preserve"> </w:t>
      </w:r>
      <w:r w:rsidRPr="00072320">
        <w:rPr>
          <w:rFonts w:ascii="Museo Sans 300" w:eastAsia="Times New Roman" w:hAnsi="Museo Sans 300" w:cs="Times New Roman"/>
          <w:lang w:eastAsia="es-ES"/>
        </w:rPr>
        <w:t xml:space="preserve">existió una condición irregular que afectó el correcto registro del consumo de energía eléctrica.   </w:t>
      </w:r>
    </w:p>
    <w:p w:rsidR="00072320" w:rsidRPr="00072320" w:rsidRDefault="00072320" w:rsidP="00072320">
      <w:pPr>
        <w:spacing w:after="0" w:line="240" w:lineRule="auto"/>
        <w:ind w:left="567"/>
        <w:contextualSpacing/>
        <w:jc w:val="both"/>
        <w:rPr>
          <w:rFonts w:ascii="Museo Sans 300" w:eastAsia="Times New Roman" w:hAnsi="Museo Sans 300" w:cs="Times New Roman"/>
          <w:lang w:eastAsia="es-ES"/>
        </w:rPr>
      </w:pPr>
    </w:p>
    <w:p w:rsidR="00072320" w:rsidRPr="00072320" w:rsidRDefault="00072320" w:rsidP="00072320">
      <w:pPr>
        <w:spacing w:after="0" w:line="240" w:lineRule="auto"/>
        <w:ind w:left="567"/>
        <w:contextualSpacing/>
        <w:jc w:val="both"/>
        <w:rPr>
          <w:rFonts w:ascii="Museo Sans 300" w:eastAsia="Times New Roman" w:hAnsi="Museo Sans 300" w:cs="Times New Roman"/>
          <w:color w:val="000000"/>
          <w:lang w:eastAsia="es-SV"/>
        </w:rPr>
      </w:pPr>
      <w:r w:rsidRPr="00072320">
        <w:rPr>
          <w:rFonts w:ascii="Museo Sans 300" w:eastAsia="Times New Roman" w:hAnsi="Museo Sans 300" w:cs="Times New Roman"/>
          <w:lang w:eastAsia="es-ES"/>
        </w:rPr>
        <w:t xml:space="preserve">En ese sentido, la sociedad </w:t>
      </w:r>
      <w:r w:rsidR="007C678D">
        <w:rPr>
          <w:rFonts w:ascii="Museo Sans 300" w:eastAsia="Times New Roman" w:hAnsi="Museo Sans 300" w:cs="Times New Roman"/>
          <w:lang w:eastAsia="es-SV"/>
        </w:rPr>
        <w:t>XXXXXXXXXXXXXX</w:t>
      </w:r>
      <w:r w:rsidRPr="00072320">
        <w:rPr>
          <w:rFonts w:ascii="Museo Sans 300" w:eastAsia="Times New Roman" w:hAnsi="Museo Sans 300" w:cs="Times New Roman"/>
          <w:lang w:eastAsia="es-SV"/>
        </w:rPr>
        <w:t>, S.A. de C.V.,</w:t>
      </w:r>
      <w:r w:rsidRPr="00072320">
        <w:rPr>
          <w:rFonts w:ascii="Museo Sans 300" w:eastAsia="Times New Roman" w:hAnsi="Museo Sans 300" w:cs="Times New Roman"/>
          <w:lang w:eastAsia="es-ES"/>
        </w:rPr>
        <w:t xml:space="preserve"> tiene el derecho a recuperar la cantidad de </w:t>
      </w:r>
      <w:r w:rsidRPr="00072320">
        <w:rPr>
          <w:rFonts w:ascii="Museo Sans 300" w:eastAsia="Times New Roman" w:hAnsi="Museo Sans 300" w:cs="Times New Roman"/>
          <w:lang w:val="es-ES" w:eastAsia="es-ES"/>
        </w:rPr>
        <w:t>DOSCIENTOS TREINTA Y NUEVE 96/100 DÓLARES DE LOS ESTADOS UNIDOS DE AMÉRICA (USD 239.96) IVA incluido</w:t>
      </w:r>
      <w:r w:rsidRPr="00072320">
        <w:rPr>
          <w:rFonts w:ascii="Museo Sans 300" w:eastAsia="Times New Roman" w:hAnsi="Museo Sans 300" w:cs="Times New Roman"/>
          <w:lang w:eastAsia="es-SV"/>
        </w:rPr>
        <w:t>, en concepto de Energía No Registrada.</w:t>
      </w:r>
      <w:r w:rsidRPr="00072320">
        <w:rPr>
          <w:rFonts w:ascii="Museo Sans 300" w:eastAsia="Times New Roman" w:hAnsi="Museo Sans 300" w:cs="Times New Roman"/>
          <w:color w:val="000000"/>
          <w:lang w:eastAsia="es-SV"/>
        </w:rPr>
        <w:t xml:space="preserve">  </w:t>
      </w:r>
    </w:p>
    <w:p w:rsidR="00072320" w:rsidRPr="00072320" w:rsidRDefault="00072320" w:rsidP="00072320">
      <w:pPr>
        <w:spacing w:after="0" w:line="240" w:lineRule="auto"/>
        <w:ind w:left="567"/>
        <w:contextualSpacing/>
        <w:jc w:val="both"/>
        <w:rPr>
          <w:rFonts w:ascii="Museo Sans 300" w:eastAsia="Times New Roman" w:hAnsi="Museo Sans 300" w:cs="Times New Roman"/>
          <w:color w:val="000000"/>
          <w:lang w:eastAsia="es-SV"/>
        </w:rPr>
      </w:pPr>
    </w:p>
    <w:p w:rsidR="00072320" w:rsidRPr="00072320" w:rsidRDefault="00072320" w:rsidP="00072320">
      <w:pPr>
        <w:numPr>
          <w:ilvl w:val="0"/>
          <w:numId w:val="2"/>
        </w:numPr>
        <w:spacing w:after="0" w:line="240" w:lineRule="auto"/>
        <w:ind w:left="993" w:hanging="426"/>
        <w:jc w:val="center"/>
        <w:rPr>
          <w:rFonts w:ascii="Museo Sans 500" w:eastAsia="Times New Roman" w:hAnsi="Museo Sans 500" w:cs="Times New Roman"/>
          <w:b/>
          <w:color w:val="000000"/>
          <w:lang w:eastAsia="es-SV"/>
        </w:rPr>
      </w:pPr>
      <w:r w:rsidRPr="00072320">
        <w:rPr>
          <w:rFonts w:ascii="Museo Sans 500" w:eastAsia="Times New Roman" w:hAnsi="Museo Sans 500" w:cs="Times New Roman"/>
          <w:b/>
          <w:color w:val="000000"/>
          <w:lang w:eastAsia="es-SV"/>
        </w:rPr>
        <w:t>RECURSOS</w:t>
      </w:r>
    </w:p>
    <w:p w:rsidR="00072320" w:rsidRPr="00072320" w:rsidRDefault="00072320" w:rsidP="00072320">
      <w:pPr>
        <w:spacing w:after="0" w:line="240" w:lineRule="auto"/>
        <w:ind w:left="567"/>
        <w:contextualSpacing/>
        <w:jc w:val="both"/>
        <w:rPr>
          <w:rFonts w:ascii="Museo Sans 300" w:eastAsia="Times New Roman" w:hAnsi="Museo Sans 300" w:cs="Times New Roman"/>
          <w:color w:val="000000"/>
          <w:lang w:eastAsia="es-SV"/>
        </w:rPr>
      </w:pPr>
    </w:p>
    <w:p w:rsidR="00072320" w:rsidRPr="00072320" w:rsidRDefault="00072320" w:rsidP="00072320">
      <w:pPr>
        <w:spacing w:after="0" w:line="240" w:lineRule="auto"/>
        <w:ind w:left="567"/>
        <w:contextualSpacing/>
        <w:jc w:val="both"/>
        <w:rPr>
          <w:rFonts w:ascii="Museo Sans 300" w:eastAsia="Times New Roman" w:hAnsi="Museo Sans 300" w:cs="Times New Roman"/>
          <w:color w:val="000000"/>
          <w:lang w:eastAsia="es-SV"/>
        </w:rPr>
      </w:pPr>
      <w:r w:rsidRPr="00072320">
        <w:rPr>
          <w:rFonts w:ascii="Museo Sans 300" w:eastAsia="Times New Roman" w:hAnsi="Museo Sans 300" w:cs="Times New Roman"/>
          <w:color w:val="000000"/>
          <w:lang w:eastAsia="es-SV"/>
        </w:rPr>
        <w:t>En cumplimiento de los artículos 132 y 133 de la Ley de Procedimientos Administrativos (LPA), el recurso de reconsideración, puede ser interpuesto en el plazo de diez días hábiles contados a partir del día siguiente a la fecha de notificación de esta resolución; y, el recurso de apelación, en el plazo de quince días hábiles contados a partir del día siguiente a la fecha de notificación, con base en los artículos 134 y 135 LPA.</w:t>
      </w:r>
    </w:p>
    <w:p w:rsidR="00072320" w:rsidRPr="00072320" w:rsidRDefault="00072320" w:rsidP="00072320">
      <w:pPr>
        <w:spacing w:after="0" w:line="240" w:lineRule="auto"/>
        <w:contextualSpacing/>
        <w:jc w:val="both"/>
        <w:rPr>
          <w:rFonts w:ascii="Museo Sans 300" w:eastAsia="Times New Roman" w:hAnsi="Museo Sans 300" w:cs="Times New Roman"/>
          <w:color w:val="000000"/>
          <w:lang w:eastAsia="es-SV"/>
        </w:rPr>
      </w:pPr>
    </w:p>
    <w:p w:rsidR="00072320" w:rsidRPr="00072320" w:rsidRDefault="00072320" w:rsidP="00072320">
      <w:pPr>
        <w:widowControl w:val="0"/>
        <w:autoSpaceDE w:val="0"/>
        <w:autoSpaceDN w:val="0"/>
        <w:adjustRightInd w:val="0"/>
        <w:spacing w:after="0" w:line="240" w:lineRule="auto"/>
        <w:jc w:val="both"/>
        <w:rPr>
          <w:rFonts w:ascii="Museo Sans 300" w:eastAsia="Times New Roman" w:hAnsi="Museo Sans 300" w:cs="Times New Roman"/>
          <w:lang w:eastAsia="es-SV"/>
        </w:rPr>
      </w:pPr>
      <w:r w:rsidRPr="00072320">
        <w:rPr>
          <w:rFonts w:ascii="Museo Sans 300" w:eastAsia="Times New Roman" w:hAnsi="Museo Sans 300" w:cs="Times New Roman"/>
          <w:b/>
          <w:lang w:eastAsia="es-SV"/>
        </w:rPr>
        <w:t>POR TANTO</w:t>
      </w:r>
      <w:r w:rsidRPr="00072320">
        <w:rPr>
          <w:rFonts w:ascii="Museo Sans 300" w:eastAsia="Times New Roman" w:hAnsi="Museo Sans 300" w:cs="Times New Roman"/>
          <w:lang w:eastAsia="es-SV"/>
        </w:rPr>
        <w:t xml:space="preserve">, en uso de sus facultades legales y con base en la Ley de Creación de la SIGET, la Ley General de Electricidad y su Reglamento, el Procedimiento para Investigar la Existencia de Condiciones Irregulares en el Suministro de Energía Eléctrica del Usuario Final, los Términos y Condiciones Generales al Consumidor Final del Pliego Tarifario, la Ley de Protección al Consumidor y el informe técnico </w:t>
      </w:r>
      <w:r w:rsidRPr="00072320">
        <w:rPr>
          <w:rFonts w:ascii="Museo Sans 300" w:eastAsia="Times New Roman" w:hAnsi="Museo Sans 300" w:cs="Times New Roman"/>
          <w:bCs/>
          <w:lang w:val="es-ES_tradnl" w:eastAsia="es-ES"/>
        </w:rPr>
        <w:t>N</w:t>
      </w:r>
      <w:proofErr w:type="gramStart"/>
      <w:r w:rsidRPr="00072320">
        <w:rPr>
          <w:rFonts w:ascii="Museo Sans 300" w:eastAsia="Times New Roman" w:hAnsi="Museo Sans 300" w:cs="Times New Roman"/>
          <w:bCs/>
          <w:lang w:val="es-ES_tradnl" w:eastAsia="es-ES"/>
        </w:rPr>
        <w:t>.º</w:t>
      </w:r>
      <w:proofErr w:type="gramEnd"/>
      <w:r w:rsidRPr="00072320">
        <w:rPr>
          <w:rFonts w:ascii="Museo Sans 300" w:eastAsia="Times New Roman" w:hAnsi="Museo Sans 300" w:cs="Times New Roman"/>
          <w:bCs/>
          <w:lang w:val="es-ES_tradnl" w:eastAsia="es-ES"/>
        </w:rPr>
        <w:t xml:space="preserve"> </w:t>
      </w:r>
      <w:r w:rsidRPr="00072320">
        <w:rPr>
          <w:rFonts w:ascii="Museo Sans 300" w:eastAsia="Times New Roman" w:hAnsi="Museo Sans 300" w:cs="Times New Roman"/>
          <w:lang w:val="es-ES" w:eastAsia="es-SV"/>
        </w:rPr>
        <w:t>042-39591-CAU</w:t>
      </w:r>
      <w:r w:rsidRPr="00072320">
        <w:rPr>
          <w:rFonts w:ascii="Museo Sans 300" w:eastAsia="Times New Roman" w:hAnsi="Museo Sans 300" w:cs="Times New Roman"/>
          <w:lang w:eastAsia="es-SV"/>
        </w:rPr>
        <w:t xml:space="preserve">, esta Superintendencia </w:t>
      </w:r>
      <w:r w:rsidRPr="00072320">
        <w:rPr>
          <w:rFonts w:ascii="Museo Sans 300" w:eastAsia="Times New Roman" w:hAnsi="Museo Sans 300" w:cs="Times New Roman"/>
          <w:b/>
          <w:lang w:eastAsia="es-SV"/>
        </w:rPr>
        <w:t>ACUERDA</w:t>
      </w:r>
      <w:r w:rsidRPr="00072320">
        <w:rPr>
          <w:rFonts w:ascii="Museo Sans 300" w:eastAsia="Times New Roman" w:hAnsi="Museo Sans 300" w:cs="Times New Roman"/>
          <w:lang w:eastAsia="es-SV"/>
        </w:rPr>
        <w:t>:</w:t>
      </w:r>
    </w:p>
    <w:p w:rsidR="00072320" w:rsidRPr="00072320" w:rsidRDefault="00072320" w:rsidP="00072320">
      <w:pPr>
        <w:widowControl w:val="0"/>
        <w:autoSpaceDE w:val="0"/>
        <w:autoSpaceDN w:val="0"/>
        <w:adjustRightInd w:val="0"/>
        <w:spacing w:after="0" w:line="240" w:lineRule="auto"/>
        <w:jc w:val="both"/>
        <w:rPr>
          <w:rFonts w:ascii="Museo Sans 300" w:eastAsia="Times New Roman" w:hAnsi="Museo Sans 300" w:cs="Times New Roman"/>
          <w:lang w:eastAsia="es-SV"/>
        </w:rPr>
      </w:pPr>
    </w:p>
    <w:p w:rsidR="00072320" w:rsidRPr="00072320" w:rsidRDefault="00072320" w:rsidP="00072320">
      <w:pPr>
        <w:numPr>
          <w:ilvl w:val="0"/>
          <w:numId w:val="3"/>
        </w:numPr>
        <w:tabs>
          <w:tab w:val="num" w:pos="567"/>
          <w:tab w:val="left" w:pos="993"/>
        </w:tabs>
        <w:spacing w:after="0" w:line="240" w:lineRule="auto"/>
        <w:ind w:left="567" w:hanging="567"/>
        <w:contextualSpacing/>
        <w:jc w:val="both"/>
        <w:rPr>
          <w:rFonts w:ascii="Museo Sans 300" w:eastAsia="Times New Roman" w:hAnsi="Museo Sans 300" w:cs="Times New Roman"/>
          <w:color w:val="FF0000"/>
          <w:lang w:eastAsia="es-SV"/>
        </w:rPr>
      </w:pPr>
      <w:r w:rsidRPr="00072320">
        <w:rPr>
          <w:rFonts w:ascii="Museo Sans 300" w:eastAsia="Times New Roman" w:hAnsi="Museo Sans 300" w:cs="Times New Roman"/>
          <w:lang w:eastAsia="es-SV"/>
        </w:rPr>
        <w:t xml:space="preserve">Determinar que en el suministro de energía eléctrica identificado con el </w:t>
      </w:r>
      <w:r w:rsidRPr="00072320">
        <w:rPr>
          <w:rFonts w:ascii="Museo Sans 300" w:eastAsia="Times New Roman" w:hAnsi="Museo Sans 300" w:cs="Times New Roman"/>
          <w:lang w:val="es-ES" w:eastAsia="es-SV"/>
        </w:rPr>
        <w:t xml:space="preserve">NC </w:t>
      </w:r>
      <w:r w:rsidR="007C678D">
        <w:rPr>
          <w:rFonts w:ascii="Museo Sans 300" w:eastAsia="Times New Roman" w:hAnsi="Museo Sans 300" w:cs="Times New Roman"/>
          <w:lang w:val="es-ES" w:eastAsia="es-SV"/>
        </w:rPr>
        <w:t>XXXXXXXXXXXXXX</w:t>
      </w:r>
      <w:r w:rsidRPr="00072320">
        <w:rPr>
          <w:rFonts w:ascii="Museo Sans 300" w:eastAsia="Times New Roman" w:hAnsi="Museo Sans 300" w:cs="Times New Roman"/>
          <w:lang w:eastAsia="es-SV"/>
        </w:rPr>
        <w:t>, se comprobó la existencia de una condición irregular que consistió en la alteración de la acometida eléctrica a través de una conexión tipo puente, lo que permitió que la energía consumida en el inmueble no se registrara de forma correcta</w:t>
      </w:r>
      <w:r w:rsidRPr="00072320">
        <w:rPr>
          <w:rFonts w:ascii="Museo Sans 300" w:eastAsia="Times New Roman" w:hAnsi="Museo Sans 300" w:cs="Times New Roman"/>
          <w:color w:val="FF0000"/>
          <w:lang w:eastAsia="es-SV"/>
        </w:rPr>
        <w:t xml:space="preserve">.  </w:t>
      </w:r>
    </w:p>
    <w:p w:rsidR="00072320" w:rsidRPr="00072320" w:rsidRDefault="00072320" w:rsidP="00072320">
      <w:pPr>
        <w:tabs>
          <w:tab w:val="left" w:pos="993"/>
        </w:tabs>
        <w:spacing w:after="0" w:line="240" w:lineRule="auto"/>
        <w:ind w:left="567"/>
        <w:contextualSpacing/>
        <w:jc w:val="both"/>
        <w:rPr>
          <w:rFonts w:ascii="Museo Sans 300" w:eastAsia="Times New Roman" w:hAnsi="Museo Sans 300" w:cs="Times New Roman"/>
          <w:lang w:eastAsia="es-SV"/>
        </w:rPr>
      </w:pPr>
    </w:p>
    <w:p w:rsidR="00072320" w:rsidRPr="00072320" w:rsidRDefault="00072320" w:rsidP="00072320">
      <w:pPr>
        <w:numPr>
          <w:ilvl w:val="0"/>
          <w:numId w:val="3"/>
        </w:numPr>
        <w:tabs>
          <w:tab w:val="num" w:pos="567"/>
          <w:tab w:val="left" w:pos="993"/>
        </w:tabs>
        <w:spacing w:after="0" w:line="240" w:lineRule="auto"/>
        <w:ind w:left="567" w:hanging="567"/>
        <w:contextualSpacing/>
        <w:jc w:val="both"/>
        <w:rPr>
          <w:rFonts w:ascii="Museo Sans 300" w:eastAsia="Times New Roman" w:hAnsi="Museo Sans 300" w:cs="Times New Roman"/>
          <w:lang w:eastAsia="es-SV"/>
        </w:rPr>
      </w:pPr>
      <w:r w:rsidRPr="00072320">
        <w:rPr>
          <w:rFonts w:ascii="Museo Sans 300" w:eastAsia="Times New Roman" w:hAnsi="Museo Sans 300" w:cs="Times New Roman"/>
          <w:lang w:eastAsia="es-SV"/>
        </w:rPr>
        <w:t xml:space="preserve">Establecer que la sociedad </w:t>
      </w:r>
      <w:r w:rsidR="007C678D">
        <w:rPr>
          <w:rFonts w:ascii="Museo Sans 300" w:eastAsia="Times New Roman" w:hAnsi="Museo Sans 300" w:cs="Times New Roman"/>
          <w:lang w:eastAsia="es-SV"/>
        </w:rPr>
        <w:t>XXXXXXXXXXXXXX</w:t>
      </w:r>
      <w:r w:rsidRPr="00072320">
        <w:rPr>
          <w:rFonts w:ascii="Museo Sans 300" w:eastAsia="Times New Roman" w:hAnsi="Museo Sans 300" w:cs="Times New Roman"/>
          <w:lang w:eastAsia="es-SV"/>
        </w:rPr>
        <w:t xml:space="preserve">, S.A. de C.V., tiene el derecho a recuperar la cantidad de </w:t>
      </w:r>
      <w:r w:rsidRPr="00072320">
        <w:rPr>
          <w:rFonts w:ascii="Museo Sans 300" w:eastAsia="Times New Roman" w:hAnsi="Museo Sans 300" w:cs="Times New Roman"/>
          <w:lang w:val="es-ES" w:eastAsia="es-ES"/>
        </w:rPr>
        <w:t xml:space="preserve">DOSCIENTOS TREINTA Y NUEVE 96/100 DÓLARES DE LOS ESTADOS UNIDOS DE AMÉRICA (USD 239.96) </w:t>
      </w:r>
      <w:proofErr w:type="gramStart"/>
      <w:r w:rsidRPr="00072320">
        <w:rPr>
          <w:rFonts w:ascii="Museo Sans 300" w:eastAsia="Times New Roman" w:hAnsi="Museo Sans 300" w:cs="Times New Roman"/>
          <w:lang w:val="es-ES" w:eastAsia="es-ES"/>
        </w:rPr>
        <w:t>IVA</w:t>
      </w:r>
      <w:proofErr w:type="gramEnd"/>
      <w:r w:rsidRPr="00072320">
        <w:rPr>
          <w:rFonts w:ascii="Museo Sans 300" w:eastAsia="Times New Roman" w:hAnsi="Museo Sans 300" w:cs="Times New Roman"/>
          <w:lang w:val="es-ES" w:eastAsia="es-ES"/>
        </w:rPr>
        <w:t xml:space="preserve"> incluido</w:t>
      </w:r>
      <w:r w:rsidRPr="00072320">
        <w:rPr>
          <w:rFonts w:ascii="Museo Sans 300" w:eastAsia="Times New Roman" w:hAnsi="Museo Sans 300" w:cs="Times New Roman"/>
          <w:lang w:eastAsia="es-SV"/>
        </w:rPr>
        <w:t xml:space="preserve">, en concepto de Energía No Registrada.  </w:t>
      </w:r>
    </w:p>
    <w:p w:rsidR="00072320" w:rsidRPr="00072320" w:rsidRDefault="00072320" w:rsidP="00072320">
      <w:pPr>
        <w:spacing w:after="0" w:line="240" w:lineRule="auto"/>
        <w:ind w:left="360"/>
        <w:contextualSpacing/>
        <w:jc w:val="both"/>
        <w:rPr>
          <w:rFonts w:ascii="Museo Sans 300" w:eastAsia="Times New Roman" w:hAnsi="Museo Sans 300" w:cs="Times New Roman"/>
          <w:lang w:eastAsia="es-SV"/>
        </w:rPr>
      </w:pPr>
      <w:r w:rsidRPr="00072320">
        <w:rPr>
          <w:rFonts w:ascii="Museo Sans 300" w:eastAsia="Times New Roman" w:hAnsi="Museo Sans 300" w:cs="Times New Roman"/>
          <w:lang w:eastAsia="es-SV"/>
        </w:rPr>
        <w:tab/>
      </w:r>
    </w:p>
    <w:p w:rsidR="00072320" w:rsidRPr="00072320" w:rsidRDefault="00072320" w:rsidP="00072320">
      <w:pPr>
        <w:numPr>
          <w:ilvl w:val="0"/>
          <w:numId w:val="3"/>
        </w:numPr>
        <w:tabs>
          <w:tab w:val="num" w:pos="567"/>
          <w:tab w:val="left" w:pos="993"/>
        </w:tabs>
        <w:spacing w:after="0" w:line="240" w:lineRule="auto"/>
        <w:ind w:left="567" w:hanging="567"/>
        <w:contextualSpacing/>
        <w:jc w:val="both"/>
        <w:rPr>
          <w:rFonts w:ascii="Museo Sans 300" w:eastAsia="Times New Roman" w:hAnsi="Museo Sans 300" w:cs="Times New Roman"/>
          <w:lang w:eastAsia="es-SV"/>
        </w:rPr>
      </w:pPr>
      <w:r w:rsidRPr="00072320">
        <w:rPr>
          <w:rFonts w:ascii="Museo Sans 300" w:eastAsia="Times New Roman" w:hAnsi="Museo Sans 300" w:cs="Times New Roman"/>
          <w:lang w:eastAsia="es-SV"/>
        </w:rPr>
        <w:t xml:space="preserve">Notificar este acuerdo al </w:t>
      </w:r>
      <w:r w:rsidRPr="00072320">
        <w:rPr>
          <w:rFonts w:ascii="Museo Sans 300" w:eastAsia="Times New Roman" w:hAnsi="Museo Sans 300" w:cs="Times New Roman"/>
          <w:lang w:val="es-ES" w:eastAsia="es-ES"/>
        </w:rPr>
        <w:t xml:space="preserve">señor </w:t>
      </w:r>
      <w:r w:rsidR="007C678D">
        <w:rPr>
          <w:rFonts w:ascii="Museo Sans 300" w:eastAsia="Times New Roman" w:hAnsi="Museo Sans 300" w:cs="Times New Roman"/>
          <w:lang w:val="es-ES" w:eastAsia="es-ES"/>
        </w:rPr>
        <w:t>XXXXXXXXXXXXXX</w:t>
      </w:r>
      <w:r w:rsidRPr="00072320">
        <w:rPr>
          <w:rFonts w:ascii="Museo Sans 300" w:eastAsia="Times New Roman" w:hAnsi="Museo Sans 300" w:cs="Times New Roman"/>
          <w:lang w:eastAsia="es-SV"/>
        </w:rPr>
        <w:t xml:space="preserve"> y a la sociedad </w:t>
      </w:r>
      <w:r w:rsidR="007C678D">
        <w:rPr>
          <w:rFonts w:ascii="Museo Sans 300" w:eastAsia="Times New Roman" w:hAnsi="Museo Sans 300" w:cs="Times New Roman"/>
          <w:lang w:eastAsia="es-SV"/>
        </w:rPr>
        <w:t>XXXXXXXXXXXXXX</w:t>
      </w:r>
      <w:r w:rsidRPr="00072320">
        <w:rPr>
          <w:rFonts w:ascii="Museo Sans 300" w:eastAsia="Times New Roman" w:hAnsi="Museo Sans 300" w:cs="Times New Roman"/>
          <w:lang w:eastAsia="es-SV"/>
        </w:rPr>
        <w:t xml:space="preserve">, S.A. de C.V., debiendo adjuntar a cada notificación una copia del informe técnico </w:t>
      </w:r>
      <w:r w:rsidRPr="00072320">
        <w:rPr>
          <w:rFonts w:ascii="Museo Sans 300" w:eastAsia="Times New Roman" w:hAnsi="Museo Sans 300" w:cs="Times New Roman"/>
          <w:bCs/>
          <w:lang w:val="es-ES_tradnl" w:eastAsia="es-ES"/>
        </w:rPr>
        <w:t>N</w:t>
      </w:r>
      <w:proofErr w:type="gramStart"/>
      <w:r w:rsidRPr="00072320">
        <w:rPr>
          <w:rFonts w:ascii="Museo Sans 300" w:eastAsia="Times New Roman" w:hAnsi="Museo Sans 300" w:cs="Times New Roman"/>
          <w:bCs/>
          <w:lang w:val="es-ES_tradnl" w:eastAsia="es-ES"/>
        </w:rPr>
        <w:t>.º</w:t>
      </w:r>
      <w:proofErr w:type="gramEnd"/>
      <w:r w:rsidRPr="00072320">
        <w:rPr>
          <w:rFonts w:ascii="Museo Sans 300" w:eastAsia="Times New Roman" w:hAnsi="Museo Sans 300" w:cs="Times New Roman"/>
          <w:bCs/>
          <w:lang w:val="es-ES_tradnl" w:eastAsia="es-ES"/>
        </w:rPr>
        <w:t xml:space="preserve"> </w:t>
      </w:r>
      <w:r w:rsidRPr="00072320">
        <w:rPr>
          <w:rFonts w:ascii="Museo Sans 300" w:eastAsia="Times New Roman" w:hAnsi="Museo Sans 300" w:cs="Times New Roman"/>
          <w:lang w:val="es-ES" w:eastAsia="es-SV"/>
        </w:rPr>
        <w:t>042-39591-CAU</w:t>
      </w:r>
      <w:r w:rsidRPr="00072320">
        <w:rPr>
          <w:rFonts w:ascii="Museo Sans 300" w:eastAsia="Times New Roman" w:hAnsi="Museo Sans 300" w:cs="Times New Roman"/>
          <w:lang w:eastAsia="es-SV"/>
        </w:rPr>
        <w:t>, rendido por el Centro de Atención al Usuario de esta Superintendencia.</w:t>
      </w:r>
    </w:p>
    <w:p w:rsidR="00072320" w:rsidRPr="00072320" w:rsidRDefault="00072320" w:rsidP="00072320">
      <w:pPr>
        <w:tabs>
          <w:tab w:val="left" w:pos="993"/>
        </w:tabs>
        <w:spacing w:after="0" w:line="240" w:lineRule="auto"/>
        <w:ind w:left="567"/>
        <w:contextualSpacing/>
        <w:jc w:val="both"/>
        <w:rPr>
          <w:rFonts w:ascii="Museo Sans 300" w:eastAsia="Times New Roman" w:hAnsi="Museo Sans 300" w:cs="Times New Roman"/>
          <w:lang w:eastAsia="es-SV"/>
        </w:rPr>
      </w:pPr>
    </w:p>
    <w:p w:rsidR="00072320" w:rsidRPr="00072320" w:rsidRDefault="00072320" w:rsidP="00072320">
      <w:pPr>
        <w:numPr>
          <w:ilvl w:val="0"/>
          <w:numId w:val="3"/>
        </w:numPr>
        <w:tabs>
          <w:tab w:val="num" w:pos="567"/>
          <w:tab w:val="left" w:pos="993"/>
        </w:tabs>
        <w:spacing w:after="0" w:line="240" w:lineRule="auto"/>
        <w:ind w:left="567" w:hanging="567"/>
        <w:contextualSpacing/>
        <w:jc w:val="both"/>
        <w:rPr>
          <w:rFonts w:ascii="Museo Sans 300" w:eastAsia="Times New Roman" w:hAnsi="Museo Sans 300" w:cs="Times New Roman"/>
          <w:lang w:eastAsia="es-SV"/>
        </w:rPr>
      </w:pPr>
      <w:r w:rsidRPr="00072320">
        <w:rPr>
          <w:rFonts w:ascii="Museo Sans 300" w:eastAsia="Times New Roman" w:hAnsi="Museo Sans 300" w:cs="Times New Roman"/>
          <w:lang w:eastAsia="es-SV"/>
        </w:rPr>
        <w:t xml:space="preserve">Remitir copia de este acuerdo a la Defensoría del Consumidor y al Centro de Atención al Usuario de la SIGET. </w:t>
      </w:r>
    </w:p>
    <w:p w:rsidR="00072320" w:rsidRPr="00072320" w:rsidRDefault="00072320" w:rsidP="00072320">
      <w:pPr>
        <w:spacing w:after="0" w:line="240" w:lineRule="auto"/>
        <w:ind w:left="567"/>
        <w:jc w:val="both"/>
        <w:rPr>
          <w:rFonts w:ascii="Museo Sans 300" w:eastAsia="Times New Roman" w:hAnsi="Museo Sans 300" w:cs="Times New Roman"/>
          <w:lang w:eastAsia="es-ES"/>
        </w:rPr>
      </w:pPr>
    </w:p>
    <w:p w:rsidR="00072320" w:rsidRPr="00072320" w:rsidRDefault="00072320" w:rsidP="00072320">
      <w:pPr>
        <w:spacing w:after="0" w:line="240" w:lineRule="auto"/>
        <w:ind w:left="567"/>
        <w:jc w:val="both"/>
        <w:rPr>
          <w:rFonts w:ascii="Museo Sans 300" w:eastAsia="Times New Roman" w:hAnsi="Museo Sans 300" w:cs="Times New Roman"/>
          <w:lang w:eastAsia="es-ES"/>
        </w:rPr>
      </w:pPr>
    </w:p>
    <w:p w:rsidR="00072320" w:rsidRPr="00072320" w:rsidRDefault="00072320" w:rsidP="00072320">
      <w:pPr>
        <w:spacing w:after="0" w:line="240" w:lineRule="auto"/>
        <w:ind w:left="567"/>
        <w:jc w:val="both"/>
        <w:rPr>
          <w:rFonts w:ascii="Museo Sans 300" w:eastAsia="Times New Roman" w:hAnsi="Museo Sans 300" w:cs="Times New Roman"/>
          <w:lang w:eastAsia="es-ES"/>
        </w:rPr>
      </w:pPr>
    </w:p>
    <w:p w:rsidR="00072320" w:rsidRPr="00072320" w:rsidRDefault="00072320" w:rsidP="00072320">
      <w:pPr>
        <w:spacing w:after="0" w:line="240" w:lineRule="auto"/>
        <w:ind w:left="567"/>
        <w:jc w:val="both"/>
        <w:rPr>
          <w:rFonts w:ascii="Museo Sans 300" w:eastAsia="Times New Roman" w:hAnsi="Museo Sans 300" w:cs="Times New Roman"/>
          <w:lang w:eastAsia="es-ES"/>
        </w:rPr>
      </w:pPr>
    </w:p>
    <w:p w:rsidR="00072320" w:rsidRPr="00072320" w:rsidRDefault="00072320" w:rsidP="00072320">
      <w:pPr>
        <w:spacing w:after="0" w:line="240" w:lineRule="auto"/>
        <w:ind w:left="567"/>
        <w:jc w:val="both"/>
        <w:rPr>
          <w:rFonts w:ascii="Museo Sans 300" w:eastAsia="Times New Roman" w:hAnsi="Museo Sans 300" w:cs="Times New Roman"/>
          <w:lang w:eastAsia="es-ES"/>
        </w:rPr>
      </w:pPr>
    </w:p>
    <w:p w:rsidR="00072320" w:rsidRPr="00072320" w:rsidRDefault="00072320" w:rsidP="00072320">
      <w:pPr>
        <w:tabs>
          <w:tab w:val="left" w:pos="4253"/>
        </w:tabs>
        <w:spacing w:after="0" w:line="240" w:lineRule="auto"/>
        <w:rPr>
          <w:rFonts w:ascii="Museo Sans 300" w:eastAsia="Calibri" w:hAnsi="Museo Sans 300" w:cs="Times New Roman"/>
          <w:lang w:val="es-ES_tradnl"/>
        </w:rPr>
      </w:pPr>
      <w:r w:rsidRPr="00072320">
        <w:rPr>
          <w:rFonts w:ascii="Museo Sans 300" w:eastAsia="Calibri" w:hAnsi="Museo Sans 300" w:cs="Times New Roman"/>
          <w:lang w:val="es-ES_tradnl"/>
        </w:rPr>
        <w:t xml:space="preserve">                                                                              Manuel Ernesto Aguilar Flores</w:t>
      </w:r>
    </w:p>
    <w:p w:rsidR="00072320" w:rsidRPr="00072320" w:rsidRDefault="00072320" w:rsidP="00072320">
      <w:pPr>
        <w:tabs>
          <w:tab w:val="left" w:pos="4253"/>
        </w:tabs>
        <w:spacing w:after="0" w:line="240" w:lineRule="auto"/>
        <w:rPr>
          <w:rFonts w:ascii="Museo Sans 300" w:eastAsia="Calibri" w:hAnsi="Museo Sans 300" w:cs="Times New Roman"/>
          <w:lang w:val="es-ES_tradnl"/>
        </w:rPr>
      </w:pPr>
      <w:r w:rsidRPr="00072320">
        <w:rPr>
          <w:rFonts w:ascii="Museo Sans 300" w:eastAsia="Calibri" w:hAnsi="Museo Sans 300" w:cs="Times New Roman"/>
          <w:lang w:val="es-ES_tradnl"/>
        </w:rPr>
        <w:t xml:space="preserve">                                                                              Superintendente</w:t>
      </w:r>
    </w:p>
    <w:p w:rsidR="00072320" w:rsidRPr="00072320" w:rsidRDefault="00072320" w:rsidP="00072320">
      <w:pPr>
        <w:spacing w:after="0" w:line="240" w:lineRule="auto"/>
        <w:jc w:val="both"/>
        <w:rPr>
          <w:rFonts w:ascii="Museo Sans 300" w:eastAsia="Calibri" w:hAnsi="Museo Sans 300" w:cs="Times New Roman"/>
          <w:lang w:val="es-ES"/>
        </w:rPr>
      </w:pPr>
    </w:p>
    <w:p w:rsidR="00072320" w:rsidRPr="00072320" w:rsidRDefault="00072320" w:rsidP="00072320">
      <w:pPr>
        <w:spacing w:after="200" w:line="276" w:lineRule="auto"/>
        <w:rPr>
          <w:rFonts w:ascii="Calibri" w:eastAsia="Calibri" w:hAnsi="Calibri" w:cs="Times New Roman"/>
        </w:rPr>
      </w:pPr>
    </w:p>
    <w:p w:rsidR="00B72B61" w:rsidRDefault="00B72B61"/>
    <w:sectPr w:rsidR="00B72B61" w:rsidSect="00295084">
      <w:headerReference w:type="even" r:id="rId9"/>
      <w:headerReference w:type="default" r:id="rId10"/>
      <w:footerReference w:type="even" r:id="rId11"/>
      <w:footerReference w:type="default" r:id="rId12"/>
      <w:headerReference w:type="first" r:id="rId13"/>
      <w:footerReference w:type="first" r:id="rId14"/>
      <w:pgSz w:w="12240" w:h="15840"/>
      <w:pgMar w:top="1985" w:right="1418" w:bottom="1327" w:left="1276" w:header="425"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480A" w:rsidRDefault="009C480A">
      <w:pPr>
        <w:spacing w:after="0" w:line="240" w:lineRule="auto"/>
      </w:pPr>
      <w:r>
        <w:separator/>
      </w:r>
    </w:p>
  </w:endnote>
  <w:endnote w:type="continuationSeparator" w:id="0">
    <w:p w:rsidR="009C480A" w:rsidRDefault="009C4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useo Sans 300">
    <w:altName w:val="Times New Roman"/>
    <w:panose1 w:val="00000000000000000000"/>
    <w:charset w:val="00"/>
    <w:family w:val="modern"/>
    <w:notTrueType/>
    <w:pitch w:val="variable"/>
    <w:sig w:usb0="00000001" w:usb1="4000004A" w:usb2="00000000" w:usb3="00000000" w:csb0="00000093"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useo Sans 900">
    <w:altName w:val="Times New Roman"/>
    <w:panose1 w:val="00000000000000000000"/>
    <w:charset w:val="00"/>
    <w:family w:val="modern"/>
    <w:notTrueType/>
    <w:pitch w:val="variable"/>
    <w:sig w:usb0="00000001" w:usb1="4000004A" w:usb2="00000000" w:usb3="00000000" w:csb0="00000093" w:csb1="00000000"/>
  </w:font>
  <w:font w:name="Arial">
    <w:panose1 w:val="020B0604020202020204"/>
    <w:charset w:val="00"/>
    <w:family w:val="swiss"/>
    <w:pitch w:val="variable"/>
    <w:sig w:usb0="E0002AFF" w:usb1="C0007843" w:usb2="00000009" w:usb3="00000000" w:csb0="000001FF" w:csb1="00000000"/>
  </w:font>
  <w:font w:name="Museo Sans 500">
    <w:altName w:val="Times New Roman"/>
    <w:panose1 w:val="00000000000000000000"/>
    <w:charset w:val="00"/>
    <w:family w:val="modern"/>
    <w:notTrueType/>
    <w:pitch w:val="variable"/>
    <w:sig w:usb0="00000001" w:usb1="4000004A" w:usb2="00000000" w:usb3="00000000" w:csb0="00000093" w:csb1="00000000"/>
  </w:font>
  <w:font w:name="Museo 300">
    <w:altName w:val="Times New Roman"/>
    <w:panose1 w:val="00000000000000000000"/>
    <w:charset w:val="00"/>
    <w:family w:val="modern"/>
    <w:notTrueType/>
    <w:pitch w:val="variable"/>
    <w:sig w:usb0="00000001"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Bembo Std">
    <w:altName w:val="Nyala"/>
    <w:panose1 w:val="00000000000000000000"/>
    <w:charset w:val="00"/>
    <w:family w:val="roman"/>
    <w:notTrueType/>
    <w:pitch w:val="variable"/>
    <w:sig w:usb0="00000003"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4513003"/>
      <w:docPartObj>
        <w:docPartGallery w:val="Page Numbers (Bottom of Page)"/>
        <w:docPartUnique/>
      </w:docPartObj>
    </w:sdtPr>
    <w:sdtEndPr/>
    <w:sdtContent>
      <w:p w:rsidR="000F1DCE" w:rsidRDefault="00072320">
        <w:pPr>
          <w:pStyle w:val="Piedepgina"/>
          <w:jc w:val="right"/>
        </w:pPr>
        <w:r>
          <w:fldChar w:fldCharType="begin"/>
        </w:r>
        <w:r>
          <w:instrText>PAGE   \* MERGEFORMAT</w:instrText>
        </w:r>
        <w:r>
          <w:fldChar w:fldCharType="separate"/>
        </w:r>
        <w:r>
          <w:rPr>
            <w:lang w:val="es-ES"/>
          </w:rPr>
          <w:t>2</w:t>
        </w:r>
        <w:r>
          <w:fldChar w:fldCharType="end"/>
        </w:r>
      </w:p>
    </w:sdtContent>
  </w:sdt>
  <w:p w:rsidR="000F1DCE" w:rsidRDefault="009C480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Museo Sans 300" w:eastAsia="Arial" w:hAnsi="Museo Sans 300" w:cs="Arial"/>
        <w:sz w:val="18"/>
        <w:szCs w:val="18"/>
        <w:lang w:eastAsia="es-SV"/>
      </w:rPr>
      <w:id w:val="1030383133"/>
      <w:docPartObj>
        <w:docPartGallery w:val="Page Numbers (Top of Page)"/>
        <w:docPartUnique/>
      </w:docPartObj>
    </w:sdtPr>
    <w:sdtEndPr>
      <w:rPr>
        <w:rFonts w:ascii="Arial" w:hAnsi="Arial"/>
        <w:sz w:val="20"/>
        <w:szCs w:val="20"/>
      </w:rPr>
    </w:sdtEndPr>
    <w:sdtContent>
      <w:p w:rsidR="00CF1641" w:rsidRDefault="009C480A" w:rsidP="00CF1641">
        <w:pPr>
          <w:tabs>
            <w:tab w:val="center" w:pos="4419"/>
            <w:tab w:val="right" w:pos="8838"/>
          </w:tabs>
          <w:spacing w:after="0" w:line="240" w:lineRule="auto"/>
          <w:rPr>
            <w:rFonts w:ascii="Museo Sans 300" w:eastAsia="Arial" w:hAnsi="Museo Sans 300" w:cs="Arial"/>
            <w:sz w:val="18"/>
            <w:szCs w:val="18"/>
            <w:lang w:eastAsia="es-SV"/>
          </w:rPr>
        </w:pPr>
      </w:p>
      <w:p w:rsidR="00C56C46" w:rsidRPr="00C56C46" w:rsidRDefault="00072320" w:rsidP="00C56C46">
        <w:pPr>
          <w:tabs>
            <w:tab w:val="center" w:pos="4419"/>
            <w:tab w:val="right" w:pos="8838"/>
          </w:tabs>
          <w:spacing w:after="0" w:line="240" w:lineRule="auto"/>
          <w:jc w:val="center"/>
          <w:rPr>
            <w:rFonts w:ascii="Arial" w:eastAsia="Arial" w:hAnsi="Arial" w:cs="Arial"/>
            <w:sz w:val="20"/>
            <w:szCs w:val="20"/>
            <w:lang w:eastAsia="es-SV"/>
          </w:rPr>
        </w:pPr>
        <w:r w:rsidRPr="00C56C46">
          <w:rPr>
            <w:rFonts w:ascii="Museo Sans 300" w:eastAsia="Arial" w:hAnsi="Museo Sans 300" w:cs="Arial"/>
            <w:sz w:val="18"/>
            <w:szCs w:val="18"/>
            <w:lang w:val="es-ES" w:eastAsia="es-SV"/>
          </w:rPr>
          <w:t xml:space="preserve">Página </w:t>
        </w:r>
        <w:r w:rsidRPr="00C56C46">
          <w:rPr>
            <w:rFonts w:ascii="Museo Sans 300" w:eastAsia="Arial" w:hAnsi="Museo Sans 300" w:cs="Arial"/>
            <w:b/>
            <w:bCs/>
            <w:sz w:val="18"/>
            <w:szCs w:val="18"/>
            <w:lang w:eastAsia="es-SV"/>
          </w:rPr>
          <w:fldChar w:fldCharType="begin"/>
        </w:r>
        <w:r w:rsidRPr="00C56C46">
          <w:rPr>
            <w:rFonts w:ascii="Museo Sans 300" w:eastAsia="Arial" w:hAnsi="Museo Sans 300" w:cs="Arial"/>
            <w:b/>
            <w:bCs/>
            <w:sz w:val="18"/>
            <w:szCs w:val="18"/>
            <w:lang w:eastAsia="es-SV"/>
          </w:rPr>
          <w:instrText>PAGE</w:instrText>
        </w:r>
        <w:r w:rsidRPr="00C56C46">
          <w:rPr>
            <w:rFonts w:ascii="Museo Sans 300" w:eastAsia="Arial" w:hAnsi="Museo Sans 300" w:cs="Arial"/>
            <w:b/>
            <w:bCs/>
            <w:sz w:val="18"/>
            <w:szCs w:val="18"/>
            <w:lang w:eastAsia="es-SV"/>
          </w:rPr>
          <w:fldChar w:fldCharType="separate"/>
        </w:r>
        <w:r w:rsidR="009A4D18">
          <w:rPr>
            <w:rFonts w:ascii="Museo Sans 300" w:eastAsia="Arial" w:hAnsi="Museo Sans 300" w:cs="Arial"/>
            <w:b/>
            <w:bCs/>
            <w:noProof/>
            <w:sz w:val="18"/>
            <w:szCs w:val="18"/>
            <w:lang w:eastAsia="es-SV"/>
          </w:rPr>
          <w:t>7</w:t>
        </w:r>
        <w:r w:rsidRPr="00C56C46">
          <w:rPr>
            <w:rFonts w:ascii="Museo Sans 300" w:eastAsia="Arial" w:hAnsi="Museo Sans 300" w:cs="Arial"/>
            <w:b/>
            <w:bCs/>
            <w:sz w:val="18"/>
            <w:szCs w:val="18"/>
            <w:lang w:eastAsia="es-SV"/>
          </w:rPr>
          <w:fldChar w:fldCharType="end"/>
        </w:r>
        <w:r w:rsidRPr="00C56C46">
          <w:rPr>
            <w:rFonts w:ascii="Museo Sans 300" w:eastAsia="Arial" w:hAnsi="Museo Sans 300" w:cs="Arial"/>
            <w:sz w:val="18"/>
            <w:szCs w:val="18"/>
            <w:lang w:val="es-ES" w:eastAsia="es-SV"/>
          </w:rPr>
          <w:t xml:space="preserve"> de </w:t>
        </w:r>
        <w:r w:rsidRPr="00C56C46">
          <w:rPr>
            <w:rFonts w:ascii="Museo Sans 300" w:eastAsia="Arial" w:hAnsi="Museo Sans 300" w:cs="Arial"/>
            <w:b/>
            <w:bCs/>
            <w:sz w:val="18"/>
            <w:szCs w:val="18"/>
            <w:lang w:eastAsia="es-SV"/>
          </w:rPr>
          <w:fldChar w:fldCharType="begin"/>
        </w:r>
        <w:r w:rsidRPr="00C56C46">
          <w:rPr>
            <w:rFonts w:ascii="Museo Sans 300" w:eastAsia="Arial" w:hAnsi="Museo Sans 300" w:cs="Arial"/>
            <w:b/>
            <w:bCs/>
            <w:sz w:val="18"/>
            <w:szCs w:val="18"/>
            <w:lang w:eastAsia="es-SV"/>
          </w:rPr>
          <w:instrText>NUMPAGES</w:instrText>
        </w:r>
        <w:r w:rsidRPr="00C56C46">
          <w:rPr>
            <w:rFonts w:ascii="Museo Sans 300" w:eastAsia="Arial" w:hAnsi="Museo Sans 300" w:cs="Arial"/>
            <w:b/>
            <w:bCs/>
            <w:sz w:val="18"/>
            <w:szCs w:val="18"/>
            <w:lang w:eastAsia="es-SV"/>
          </w:rPr>
          <w:fldChar w:fldCharType="separate"/>
        </w:r>
        <w:r w:rsidR="009A4D18">
          <w:rPr>
            <w:rFonts w:ascii="Museo Sans 300" w:eastAsia="Arial" w:hAnsi="Museo Sans 300" w:cs="Arial"/>
            <w:b/>
            <w:bCs/>
            <w:noProof/>
            <w:sz w:val="18"/>
            <w:szCs w:val="18"/>
            <w:lang w:eastAsia="es-SV"/>
          </w:rPr>
          <w:t>7</w:t>
        </w:r>
        <w:r w:rsidRPr="00C56C46">
          <w:rPr>
            <w:rFonts w:ascii="Museo Sans 300" w:eastAsia="Arial" w:hAnsi="Museo Sans 300" w:cs="Arial"/>
            <w:b/>
            <w:bCs/>
            <w:sz w:val="18"/>
            <w:szCs w:val="18"/>
            <w:lang w:eastAsia="es-SV"/>
          </w:rPr>
          <w:fldChar w:fldCharType="end"/>
        </w:r>
      </w:p>
    </w:sdtContent>
  </w:sdt>
  <w:p w:rsidR="00C56C46" w:rsidRPr="00072320" w:rsidRDefault="00072320" w:rsidP="00C56C46">
    <w:pPr>
      <w:pStyle w:val="Piedepgina"/>
      <w:jc w:val="center"/>
      <w:rPr>
        <w:caps/>
        <w:color w:val="4F81BD"/>
      </w:rPr>
    </w:pPr>
    <w:r w:rsidRPr="00072320">
      <w:rPr>
        <w:caps/>
        <w:color w:val="4F81BD"/>
      </w:rPr>
      <w:t xml:space="preserve"> </w:t>
    </w:r>
  </w:p>
  <w:p w:rsidR="000F1DCE" w:rsidRDefault="009C480A">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4AC" w:rsidRPr="00E53465" w:rsidRDefault="00072320" w:rsidP="00E53465">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E53465">
      <w:rPr>
        <w:rFonts w:ascii="Bembo Std" w:hAnsi="Bembo Std"/>
        <w:b/>
        <w:color w:val="000000"/>
        <w:sz w:val="18"/>
        <w:szCs w:val="18"/>
      </w:rPr>
      <w:t xml:space="preserve">Sexta décima calle poniente y 37 Av. sur #2001, Col. Flor Blanca, San Salvador, El Salvador, C.A. </w:t>
    </w:r>
  </w:p>
  <w:p w:rsidR="00754E7A" w:rsidRPr="00E53465" w:rsidRDefault="00072320" w:rsidP="00E53465">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E53465">
      <w:rPr>
        <w:rFonts w:ascii="Bembo Std" w:hAnsi="Bembo Std"/>
        <w:b/>
        <w:color w:val="000000"/>
        <w:sz w:val="18"/>
        <w:szCs w:val="18"/>
      </w:rPr>
      <w:t>PBX: (503) 2257-4438; Fax: (503) 2257-4499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480A" w:rsidRDefault="009C480A">
      <w:pPr>
        <w:spacing w:after="0" w:line="240" w:lineRule="auto"/>
      </w:pPr>
      <w:r>
        <w:separator/>
      </w:r>
    </w:p>
  </w:footnote>
  <w:footnote w:type="continuationSeparator" w:id="0">
    <w:p w:rsidR="009C480A" w:rsidRDefault="009C48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E7A" w:rsidRDefault="00072320">
    <w:pPr>
      <w:pStyle w:val="Encabezado"/>
    </w:pPr>
    <w:r>
      <w:rPr>
        <w:rFonts w:ascii="Times New Roman" w:hAnsi="Times New Roman" w:cs="Times New Roman"/>
        <w:noProof/>
        <w:sz w:val="24"/>
        <w:szCs w:val="24"/>
        <w:lang w:eastAsia="es-SV"/>
      </w:rPr>
      <w:drawing>
        <wp:anchor distT="36576" distB="36576" distL="36576" distR="36576" simplePos="0" relativeHeight="251660288" behindDoc="0" locked="0" layoutInCell="1" allowOverlap="1" wp14:anchorId="0F20AA24" wp14:editId="732BE8DD">
          <wp:simplePos x="0" y="0"/>
          <wp:positionH relativeFrom="page">
            <wp:align>right</wp:align>
          </wp:positionH>
          <wp:positionV relativeFrom="paragraph">
            <wp:posOffset>984608</wp:posOffset>
          </wp:positionV>
          <wp:extent cx="7736840" cy="6718853"/>
          <wp:effectExtent l="0" t="0" r="0" b="635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85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C51" w:rsidRDefault="00072320" w:rsidP="00754E7A">
    <w:pPr>
      <w:outlineLvl w:val="1"/>
    </w:pPr>
    <w:r>
      <w:rPr>
        <w:noProof/>
        <w:lang w:eastAsia="es-SV"/>
      </w:rPr>
      <w:drawing>
        <wp:inline distT="0" distB="0" distL="0" distR="0" wp14:anchorId="7691528E" wp14:editId="4018FD8F">
          <wp:extent cx="1917311" cy="625123"/>
          <wp:effectExtent l="0" t="0" r="6985" b="381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8702" cy="635358"/>
                  </a:xfrm>
                  <a:prstGeom prst="rect">
                    <a:avLst/>
                  </a:prstGeom>
                  <a:noFill/>
                  <a:ln>
                    <a:noFill/>
                  </a:ln>
                </pic:spPr>
              </pic:pic>
            </a:graphicData>
          </a:graphic>
        </wp:inline>
      </w:drawing>
    </w:r>
    <w:r>
      <w:rPr>
        <w:rFonts w:ascii="Times New Roman" w:hAnsi="Times New Roman" w:cs="Times New Roman"/>
        <w:noProof/>
        <w:sz w:val="24"/>
        <w:szCs w:val="24"/>
        <w:lang w:eastAsia="es-SV"/>
      </w:rPr>
      <w:drawing>
        <wp:anchor distT="36576" distB="36576" distL="36576" distR="36576" simplePos="0" relativeHeight="251659264" behindDoc="0" locked="0" layoutInCell="1" allowOverlap="1" wp14:anchorId="19C4270D" wp14:editId="151AD7DF">
          <wp:simplePos x="0" y="0"/>
          <wp:positionH relativeFrom="page">
            <wp:align>right</wp:align>
          </wp:positionH>
          <wp:positionV relativeFrom="paragraph">
            <wp:posOffset>1507242</wp:posOffset>
          </wp:positionV>
          <wp:extent cx="7736840" cy="6718853"/>
          <wp:effectExtent l="0" t="0" r="0" b="635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9912" cy="6721521"/>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E7A" w:rsidRPr="00754E7A" w:rsidRDefault="00072320" w:rsidP="004F15AC">
    <w:pPr>
      <w:pStyle w:val="Encabezado"/>
      <w:jc w:val="center"/>
    </w:pPr>
    <w:r>
      <w:rPr>
        <w:noProof/>
        <w:lang w:eastAsia="es-SV"/>
      </w:rPr>
      <w:drawing>
        <wp:anchor distT="0" distB="0" distL="114300" distR="114300" simplePos="0" relativeHeight="251662336" behindDoc="1" locked="0" layoutInCell="1" allowOverlap="1" wp14:anchorId="41D837B0" wp14:editId="1EDD4530">
          <wp:simplePos x="0" y="0"/>
          <wp:positionH relativeFrom="page">
            <wp:posOffset>10795</wp:posOffset>
          </wp:positionH>
          <wp:positionV relativeFrom="line">
            <wp:posOffset>-369438</wp:posOffset>
          </wp:positionV>
          <wp:extent cx="7772400" cy="10057765"/>
          <wp:effectExtent l="0" t="0" r="0" b="63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lang w:eastAsia="es-SV"/>
      </w:rPr>
      <w:drawing>
        <wp:anchor distT="36576" distB="36576" distL="36576" distR="36576" simplePos="0" relativeHeight="251661312" behindDoc="1" locked="0" layoutInCell="1" allowOverlap="1" wp14:anchorId="29B40BA5" wp14:editId="7B2F7E2C">
          <wp:simplePos x="0" y="0"/>
          <wp:positionH relativeFrom="page">
            <wp:align>right</wp:align>
          </wp:positionH>
          <wp:positionV relativeFrom="paragraph">
            <wp:posOffset>1488854</wp:posOffset>
          </wp:positionV>
          <wp:extent cx="7762655" cy="7354957"/>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6212" cy="7358327"/>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10817"/>
    <w:multiLevelType w:val="hybridMultilevel"/>
    <w:tmpl w:val="1F56729C"/>
    <w:lvl w:ilvl="0" w:tplc="7086692A">
      <w:start w:val="1"/>
      <w:numFmt w:val="upperRoman"/>
      <w:lvlText w:val="%1."/>
      <w:lvlJc w:val="left"/>
      <w:pPr>
        <w:ind w:left="1080" w:hanging="72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F5C77F7"/>
    <w:multiLevelType w:val="hybridMultilevel"/>
    <w:tmpl w:val="8A08BECE"/>
    <w:lvl w:ilvl="0" w:tplc="3600F1C4">
      <w:start w:val="1"/>
      <w:numFmt w:val="lowerLetter"/>
      <w:lvlText w:val="%1)"/>
      <w:lvlJc w:val="left"/>
      <w:pPr>
        <w:ind w:left="360" w:hanging="360"/>
      </w:pPr>
      <w:rPr>
        <w:rFonts w:hint="default"/>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5CEB5BB2"/>
    <w:multiLevelType w:val="hybridMultilevel"/>
    <w:tmpl w:val="2132E028"/>
    <w:lvl w:ilvl="0" w:tplc="440A0015">
      <w:start w:val="1"/>
      <w:numFmt w:val="upperLetter"/>
      <w:lvlText w:val="%1."/>
      <w:lvlJc w:val="left"/>
      <w:pPr>
        <w:ind w:left="3447" w:hanging="360"/>
      </w:pPr>
    </w:lvl>
    <w:lvl w:ilvl="1" w:tplc="080A0019">
      <w:start w:val="1"/>
      <w:numFmt w:val="lowerLetter"/>
      <w:lvlText w:val="%2."/>
      <w:lvlJc w:val="left"/>
      <w:pPr>
        <w:ind w:left="4167" w:hanging="360"/>
      </w:pPr>
    </w:lvl>
    <w:lvl w:ilvl="2" w:tplc="080A001B" w:tentative="1">
      <w:start w:val="1"/>
      <w:numFmt w:val="lowerRoman"/>
      <w:lvlText w:val="%3."/>
      <w:lvlJc w:val="right"/>
      <w:pPr>
        <w:ind w:left="4887" w:hanging="180"/>
      </w:pPr>
    </w:lvl>
    <w:lvl w:ilvl="3" w:tplc="080A000F" w:tentative="1">
      <w:start w:val="1"/>
      <w:numFmt w:val="decimal"/>
      <w:lvlText w:val="%4."/>
      <w:lvlJc w:val="left"/>
      <w:pPr>
        <w:ind w:left="5607" w:hanging="360"/>
      </w:pPr>
    </w:lvl>
    <w:lvl w:ilvl="4" w:tplc="080A0019" w:tentative="1">
      <w:start w:val="1"/>
      <w:numFmt w:val="lowerLetter"/>
      <w:lvlText w:val="%5."/>
      <w:lvlJc w:val="left"/>
      <w:pPr>
        <w:ind w:left="6327" w:hanging="360"/>
      </w:pPr>
    </w:lvl>
    <w:lvl w:ilvl="5" w:tplc="080A001B" w:tentative="1">
      <w:start w:val="1"/>
      <w:numFmt w:val="lowerRoman"/>
      <w:lvlText w:val="%6."/>
      <w:lvlJc w:val="right"/>
      <w:pPr>
        <w:ind w:left="7047" w:hanging="180"/>
      </w:pPr>
    </w:lvl>
    <w:lvl w:ilvl="6" w:tplc="080A000F" w:tentative="1">
      <w:start w:val="1"/>
      <w:numFmt w:val="decimal"/>
      <w:lvlText w:val="%7."/>
      <w:lvlJc w:val="left"/>
      <w:pPr>
        <w:ind w:left="7767" w:hanging="360"/>
      </w:pPr>
    </w:lvl>
    <w:lvl w:ilvl="7" w:tplc="080A0019" w:tentative="1">
      <w:start w:val="1"/>
      <w:numFmt w:val="lowerLetter"/>
      <w:lvlText w:val="%8."/>
      <w:lvlJc w:val="left"/>
      <w:pPr>
        <w:ind w:left="8487" w:hanging="360"/>
      </w:pPr>
    </w:lvl>
    <w:lvl w:ilvl="8" w:tplc="080A001B" w:tentative="1">
      <w:start w:val="1"/>
      <w:numFmt w:val="lowerRoman"/>
      <w:lvlText w:val="%9."/>
      <w:lvlJc w:val="right"/>
      <w:pPr>
        <w:ind w:left="9207" w:hanging="180"/>
      </w:pPr>
    </w:lvl>
  </w:abstractNum>
  <w:abstractNum w:abstractNumId="3">
    <w:nsid w:val="66BA31C2"/>
    <w:multiLevelType w:val="hybridMultilevel"/>
    <w:tmpl w:val="0C9E7106"/>
    <w:lvl w:ilvl="0" w:tplc="7C24F6EC">
      <w:start w:val="1"/>
      <w:numFmt w:val="lowerLetter"/>
      <w:lvlText w:val="%1)"/>
      <w:lvlJc w:val="left"/>
      <w:pPr>
        <w:ind w:left="1816" w:hanging="360"/>
      </w:pPr>
      <w:rPr>
        <w:rFonts w:ascii="Museo Sans 300" w:hAnsi="Museo Sans 300" w:cs="Times New Roman" w:hint="default"/>
        <w:b w:val="0"/>
        <w:i/>
      </w:rPr>
    </w:lvl>
    <w:lvl w:ilvl="1" w:tplc="080A0019" w:tentative="1">
      <w:start w:val="1"/>
      <w:numFmt w:val="lowerLetter"/>
      <w:lvlText w:val="%2."/>
      <w:lvlJc w:val="left"/>
      <w:pPr>
        <w:ind w:left="2536" w:hanging="360"/>
      </w:pPr>
    </w:lvl>
    <w:lvl w:ilvl="2" w:tplc="080A001B" w:tentative="1">
      <w:start w:val="1"/>
      <w:numFmt w:val="lowerRoman"/>
      <w:lvlText w:val="%3."/>
      <w:lvlJc w:val="right"/>
      <w:pPr>
        <w:ind w:left="3256" w:hanging="180"/>
      </w:pPr>
    </w:lvl>
    <w:lvl w:ilvl="3" w:tplc="080A000F" w:tentative="1">
      <w:start w:val="1"/>
      <w:numFmt w:val="decimal"/>
      <w:lvlText w:val="%4."/>
      <w:lvlJc w:val="left"/>
      <w:pPr>
        <w:ind w:left="3976" w:hanging="360"/>
      </w:pPr>
    </w:lvl>
    <w:lvl w:ilvl="4" w:tplc="080A0019" w:tentative="1">
      <w:start w:val="1"/>
      <w:numFmt w:val="lowerLetter"/>
      <w:lvlText w:val="%5."/>
      <w:lvlJc w:val="left"/>
      <w:pPr>
        <w:ind w:left="4696" w:hanging="360"/>
      </w:pPr>
    </w:lvl>
    <w:lvl w:ilvl="5" w:tplc="080A001B" w:tentative="1">
      <w:start w:val="1"/>
      <w:numFmt w:val="lowerRoman"/>
      <w:lvlText w:val="%6."/>
      <w:lvlJc w:val="right"/>
      <w:pPr>
        <w:ind w:left="5416" w:hanging="180"/>
      </w:pPr>
    </w:lvl>
    <w:lvl w:ilvl="6" w:tplc="080A000F" w:tentative="1">
      <w:start w:val="1"/>
      <w:numFmt w:val="decimal"/>
      <w:lvlText w:val="%7."/>
      <w:lvlJc w:val="left"/>
      <w:pPr>
        <w:ind w:left="6136" w:hanging="360"/>
      </w:pPr>
    </w:lvl>
    <w:lvl w:ilvl="7" w:tplc="080A0019" w:tentative="1">
      <w:start w:val="1"/>
      <w:numFmt w:val="lowerLetter"/>
      <w:lvlText w:val="%8."/>
      <w:lvlJc w:val="left"/>
      <w:pPr>
        <w:ind w:left="6856" w:hanging="360"/>
      </w:pPr>
    </w:lvl>
    <w:lvl w:ilvl="8" w:tplc="080A001B" w:tentative="1">
      <w:start w:val="1"/>
      <w:numFmt w:val="lowerRoman"/>
      <w:lvlText w:val="%9."/>
      <w:lvlJc w:val="right"/>
      <w:pPr>
        <w:ind w:left="7576" w:hanging="180"/>
      </w:pPr>
    </w:lvl>
  </w:abstractNum>
  <w:abstractNum w:abstractNumId="4">
    <w:nsid w:val="7C53617A"/>
    <w:multiLevelType w:val="hybridMultilevel"/>
    <w:tmpl w:val="76D08156"/>
    <w:lvl w:ilvl="0" w:tplc="080A0017">
      <w:start w:val="1"/>
      <w:numFmt w:val="lowerLetter"/>
      <w:lvlText w:val="%1)"/>
      <w:lvlJc w:val="left"/>
      <w:pPr>
        <w:ind w:left="1287" w:hanging="360"/>
      </w:pPr>
    </w:lvl>
    <w:lvl w:ilvl="1" w:tplc="441A07AE">
      <w:start w:val="1"/>
      <w:numFmt w:val="decimal"/>
      <w:lvlText w:val="%2."/>
      <w:lvlJc w:val="right"/>
      <w:pPr>
        <w:ind w:left="2007" w:hanging="360"/>
      </w:pPr>
      <w:rPr>
        <w:rFonts w:hint="default"/>
      </w:rPr>
    </w:lvl>
    <w:lvl w:ilvl="2" w:tplc="080A000D">
      <w:start w:val="1"/>
      <w:numFmt w:val="bullet"/>
      <w:lvlText w:val=""/>
      <w:lvlJc w:val="left"/>
      <w:pPr>
        <w:ind w:left="2907" w:hanging="360"/>
      </w:pPr>
      <w:rPr>
        <w:rFonts w:ascii="Wingdings" w:hAnsi="Wingdings" w:hint="default"/>
      </w:r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320"/>
    <w:rsid w:val="00072320"/>
    <w:rsid w:val="003A4A59"/>
    <w:rsid w:val="007C678D"/>
    <w:rsid w:val="009A4D18"/>
    <w:rsid w:val="009C480A"/>
    <w:rsid w:val="00B72B61"/>
    <w:rsid w:val="00E41F1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7232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72320"/>
  </w:style>
  <w:style w:type="paragraph" w:styleId="Piedepgina">
    <w:name w:val="footer"/>
    <w:basedOn w:val="Normal"/>
    <w:link w:val="PiedepginaCar"/>
    <w:uiPriority w:val="99"/>
    <w:unhideWhenUsed/>
    <w:rsid w:val="0007232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723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7232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72320"/>
  </w:style>
  <w:style w:type="paragraph" w:styleId="Piedepgina">
    <w:name w:val="footer"/>
    <w:basedOn w:val="Normal"/>
    <w:link w:val="PiedepginaCar"/>
    <w:uiPriority w:val="99"/>
    <w:unhideWhenUsed/>
    <w:rsid w:val="0007232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723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2592</Words>
  <Characters>14260</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16819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Susana Elizabeth Benitez Bonilla</dc:creator>
  <cp:lastModifiedBy>Cinthya Escobar</cp:lastModifiedBy>
  <cp:revision>2</cp:revision>
  <dcterms:created xsi:type="dcterms:W3CDTF">2019-11-08T17:03:00Z</dcterms:created>
  <dcterms:modified xsi:type="dcterms:W3CDTF">2019-11-08T17:03:00Z</dcterms:modified>
</cp:coreProperties>
</file>