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FC9" w:rsidRPr="00B34FC9" w:rsidRDefault="00B34FC9" w:rsidP="00B34FC9">
      <w:pPr>
        <w:spacing w:after="0" w:line="240" w:lineRule="auto"/>
        <w:jc w:val="both"/>
        <w:rPr>
          <w:rFonts w:ascii="Museo Sans 300" w:eastAsia="Calibri" w:hAnsi="Museo Sans 300" w:cs="Times New Roman"/>
          <w:b/>
          <w:bCs/>
          <w:lang w:val="es-ES_tradnl"/>
        </w:rPr>
      </w:pPr>
      <w:bookmarkStart w:id="0" w:name="_GoBack"/>
      <w:bookmarkEnd w:id="0"/>
    </w:p>
    <w:p w:rsidR="00B34FC9" w:rsidRPr="00B34FC9" w:rsidRDefault="00B34FC9" w:rsidP="00B34FC9">
      <w:pPr>
        <w:spacing w:after="0" w:line="240" w:lineRule="auto"/>
        <w:jc w:val="both"/>
        <w:rPr>
          <w:rFonts w:ascii="Museo Sans 300" w:eastAsia="Calibri" w:hAnsi="Museo Sans 300" w:cs="Times New Roman"/>
          <w:b/>
          <w:bCs/>
          <w:lang w:val="es-ES_tradnl"/>
        </w:rPr>
      </w:pPr>
    </w:p>
    <w:p w:rsidR="00B34FC9" w:rsidRPr="00B34FC9" w:rsidRDefault="00B34FC9" w:rsidP="00B34FC9">
      <w:pPr>
        <w:spacing w:after="200" w:line="0" w:lineRule="atLeast"/>
        <w:jc w:val="both"/>
        <w:rPr>
          <w:rFonts w:ascii="Museo Sans 300" w:eastAsia="Calibri" w:hAnsi="Museo Sans 300" w:cs="Times New Roman"/>
          <w:lang w:val="es-MX"/>
        </w:rPr>
      </w:pPr>
      <w:r w:rsidRPr="00B34FC9">
        <w:rPr>
          <w:rFonts w:ascii="Museo Sans 900" w:eastAsia="Calibri" w:hAnsi="Museo Sans 900" w:cs="Times New Roman"/>
          <w:b/>
          <w:bCs/>
          <w:lang w:val="es-MX"/>
        </w:rPr>
        <w:t xml:space="preserve">ACUERDO N.° E-330-2019-CAU. </w:t>
      </w:r>
      <w:r w:rsidRPr="00B34FC9">
        <w:rPr>
          <w:rFonts w:ascii="Museo Sans 300" w:eastAsia="Calibri" w:hAnsi="Museo Sans 300" w:cs="Times New Roman"/>
          <w:lang w:val="es-MX"/>
        </w:rPr>
        <w:t>SUPERINTENDENCIA GENERAL DE ELECTRICIDAD Y TELECOMUNICACIONES. San Salvador, a las ocho horas con treinta minutos del día tres de septiembre del año dos mil diecinueve.</w:t>
      </w:r>
    </w:p>
    <w:p w:rsidR="00B34FC9" w:rsidRPr="00B34FC9" w:rsidRDefault="00B34FC9" w:rsidP="00B34FC9">
      <w:pPr>
        <w:spacing w:after="200" w:line="0" w:lineRule="atLeast"/>
        <w:jc w:val="both"/>
        <w:rPr>
          <w:rFonts w:ascii="Museo Sans 300" w:eastAsia="Calibri" w:hAnsi="Museo Sans 300" w:cs="Times New Roman"/>
          <w:lang w:val="es-MX"/>
        </w:rPr>
      </w:pPr>
      <w:r w:rsidRPr="00B34FC9">
        <w:rPr>
          <w:rFonts w:ascii="Museo Sans 300" w:eastAsia="Calibri" w:hAnsi="Museo Sans 300" w:cs="Times New Roman"/>
          <w:lang w:val="es-MX"/>
        </w:rPr>
        <w:t>Esta Superintendencia CONSIDERANDO QUE:</w:t>
      </w:r>
    </w:p>
    <w:p w:rsidR="00B34FC9" w:rsidRPr="00B34FC9" w:rsidRDefault="00B34FC9" w:rsidP="00B34FC9">
      <w:pPr>
        <w:numPr>
          <w:ilvl w:val="0"/>
          <w:numId w:val="1"/>
        </w:numPr>
        <w:tabs>
          <w:tab w:val="num" w:pos="567"/>
        </w:tabs>
        <w:spacing w:after="200" w:line="0" w:lineRule="atLeast"/>
        <w:ind w:left="567" w:hanging="568"/>
        <w:contextualSpacing/>
        <w:jc w:val="both"/>
        <w:rPr>
          <w:rFonts w:ascii="Museo Sans 300" w:eastAsia="Calibri" w:hAnsi="Museo Sans 300" w:cs="Times New Roman"/>
          <w:lang w:eastAsia="es-SV"/>
        </w:rPr>
      </w:pPr>
      <w:r w:rsidRPr="00B34FC9">
        <w:rPr>
          <w:rFonts w:ascii="Museo Sans 300" w:eastAsia="Calibri" w:hAnsi="Museo Sans 300" w:cs="Times New Roman"/>
          <w:lang w:eastAsia="es-SV"/>
        </w:rPr>
        <w:t xml:space="preserve">El señor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xml:space="preserve"> interpuso un reclamo en contra de la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xml:space="preserve">, S.A. de C.V., por estar inconforme con el cobro de la cantidad de </w:t>
      </w:r>
      <w:r w:rsidRPr="00B34FC9">
        <w:rPr>
          <w:rFonts w:ascii="Museo Sans 300" w:eastAsia="Calibri" w:hAnsi="Museo Sans 300" w:cs="Times New Roman"/>
        </w:rPr>
        <w:t>CIENTO CUARENTA Y TRES 90/100 DÓLARES DE LOS ESTADOS UNIDOS DE AMÉRICA (USD 143.90) IVA incluido,</w:t>
      </w:r>
      <w:r w:rsidRPr="00B34FC9">
        <w:rPr>
          <w:rFonts w:ascii="Museo Sans 300" w:eastAsia="Calibri" w:hAnsi="Museo Sans 300" w:cs="Times New Roman"/>
          <w:lang w:eastAsia="es-SV"/>
        </w:rPr>
        <w:t xml:space="preserve"> en concepto de Energía No Registrada por la presunta existencia de una condición irregular que afectó el correcto registro del consumo de energía eléctrica en el suministro identificado con el </w:t>
      </w:r>
      <w:r w:rsidRPr="00B34FC9">
        <w:rPr>
          <w:rFonts w:ascii="Museo Sans 300" w:eastAsia="Calibri" w:hAnsi="Museo Sans 300" w:cs="Times New Roman"/>
        </w:rPr>
        <w:t xml:space="preserve">NC </w:t>
      </w:r>
      <w:r w:rsidR="00BB3023">
        <w:rPr>
          <w:rFonts w:ascii="Museo Sans 300" w:eastAsia="Calibri" w:hAnsi="Museo Sans 300" w:cs="Times New Roman"/>
        </w:rPr>
        <w:t>XXXXXXXXXXXXX</w:t>
      </w:r>
      <w:r w:rsidRPr="00B34FC9">
        <w:rPr>
          <w:rFonts w:ascii="Museo Sans 300" w:eastAsia="Calibri" w:hAnsi="Museo Sans 300" w:cs="Times New Roman"/>
        </w:rPr>
        <w:t>.</w:t>
      </w:r>
    </w:p>
    <w:p w:rsidR="00B34FC9" w:rsidRPr="00B34FC9" w:rsidRDefault="00B34FC9" w:rsidP="00B34FC9">
      <w:pPr>
        <w:spacing w:after="200" w:line="0" w:lineRule="atLeast"/>
        <w:ind w:left="567"/>
        <w:contextualSpacing/>
        <w:jc w:val="both"/>
        <w:rPr>
          <w:rFonts w:ascii="Museo Sans 300" w:eastAsia="Calibri" w:hAnsi="Museo Sans 300" w:cs="Times New Roman"/>
          <w:lang w:eastAsia="es-SV"/>
        </w:rPr>
      </w:pPr>
      <w:r w:rsidRPr="00B34FC9">
        <w:rPr>
          <w:rFonts w:ascii="Museo Sans 300" w:eastAsia="Calibri" w:hAnsi="Museo Sans 300" w:cs="Times New Roman"/>
        </w:rPr>
        <w:t xml:space="preserve"> </w:t>
      </w:r>
    </w:p>
    <w:p w:rsidR="00B34FC9" w:rsidRPr="00B34FC9" w:rsidRDefault="00B34FC9" w:rsidP="00B34FC9">
      <w:pPr>
        <w:numPr>
          <w:ilvl w:val="0"/>
          <w:numId w:val="1"/>
        </w:numPr>
        <w:tabs>
          <w:tab w:val="num" w:pos="567"/>
        </w:tabs>
        <w:spacing w:after="200" w:line="0" w:lineRule="atLeast"/>
        <w:ind w:left="567" w:hanging="568"/>
        <w:contextualSpacing/>
        <w:jc w:val="both"/>
        <w:rPr>
          <w:rFonts w:ascii="Museo Sans 300" w:eastAsia="Calibri" w:hAnsi="Museo Sans 300" w:cs="Times New Roman"/>
          <w:lang w:eastAsia="es-SV"/>
        </w:rPr>
      </w:pPr>
      <w:r w:rsidRPr="00B34FC9">
        <w:rPr>
          <w:rFonts w:ascii="Museo Sans 300" w:eastAsia="Calibri" w:hAnsi="Museo Sans 300" w:cs="Times New Roman"/>
          <w:lang w:eastAsia="es-SV"/>
        </w:rPr>
        <w:t xml:space="preserve">Mediante el acuerdo N.° E-068-A-2019-CAU, esta Superintendencia requirió a la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xml:space="preserve">, S.A. de C.V., que presentara por escrito los argumentos y posiciones relacionados al reclamo del señor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debiendo remitir determinada información.</w:t>
      </w:r>
    </w:p>
    <w:p w:rsidR="00B34FC9" w:rsidRPr="00B34FC9" w:rsidRDefault="00B34FC9" w:rsidP="00B34FC9">
      <w:pPr>
        <w:spacing w:after="200" w:line="0" w:lineRule="atLeast"/>
        <w:ind w:left="720"/>
        <w:contextualSpacing/>
        <w:jc w:val="both"/>
        <w:rPr>
          <w:rFonts w:ascii="Museo Sans 300" w:eastAsia="Calibri" w:hAnsi="Museo Sans 300" w:cs="Times New Roman"/>
          <w:lang w:eastAsia="es-SV"/>
        </w:rPr>
      </w:pPr>
    </w:p>
    <w:p w:rsidR="00B34FC9" w:rsidRPr="00B34FC9" w:rsidRDefault="00B34FC9" w:rsidP="00B34FC9">
      <w:pPr>
        <w:spacing w:after="0" w:line="240" w:lineRule="auto"/>
        <w:ind w:left="567"/>
        <w:contextualSpacing/>
        <w:jc w:val="both"/>
        <w:rPr>
          <w:rFonts w:ascii="Museo Sans 300" w:eastAsia="Times New Roman" w:hAnsi="Museo Sans 300" w:cs="Times New Roman"/>
          <w:lang w:eastAsia="es-SV"/>
        </w:rPr>
      </w:pPr>
      <w:r w:rsidRPr="00B34FC9">
        <w:rPr>
          <w:rFonts w:ascii="Museo Sans 300" w:eastAsia="Calibri" w:hAnsi="Museo Sans 300" w:cs="Times New Roman"/>
          <w:lang w:eastAsia="es-SV"/>
        </w:rPr>
        <w:t xml:space="preserve">Asimismo, se comisionó al Centro de Atención al Usuario de la SIGET para que, trascurrido el plazo otorgado a la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S.A. de C.V., manifestara por escrito si era necesaria la intervención de un perito externo para dirimir el presente diferendo;</w:t>
      </w:r>
      <w:r w:rsidRPr="00B34FC9">
        <w:rPr>
          <w:rFonts w:ascii="Museo Sans 300" w:eastAsia="Times New Roman" w:hAnsi="Museo Sans 300" w:cs="Times New Roman"/>
          <w:lang w:eastAsia="es-SV"/>
        </w:rPr>
        <w:t xml:space="preserve"> y de no serlo, indicara que dicha instancia realizaría la investigación correspondiente.</w:t>
      </w:r>
    </w:p>
    <w:p w:rsidR="00B34FC9" w:rsidRPr="00B34FC9" w:rsidRDefault="00B34FC9" w:rsidP="00B34FC9">
      <w:pPr>
        <w:spacing w:after="200" w:line="0" w:lineRule="atLeast"/>
        <w:contextualSpacing/>
        <w:jc w:val="both"/>
        <w:rPr>
          <w:rFonts w:ascii="Museo Sans 300" w:eastAsia="Calibri" w:hAnsi="Museo Sans 300" w:cs="Times New Roman"/>
          <w:lang w:eastAsia="es-SV"/>
        </w:rPr>
      </w:pPr>
    </w:p>
    <w:p w:rsidR="00B34FC9" w:rsidRPr="00B34FC9" w:rsidRDefault="00B34FC9" w:rsidP="00B34FC9">
      <w:pPr>
        <w:numPr>
          <w:ilvl w:val="0"/>
          <w:numId w:val="1"/>
        </w:numPr>
        <w:tabs>
          <w:tab w:val="num" w:pos="567"/>
        </w:tabs>
        <w:spacing w:after="200" w:line="0" w:lineRule="atLeast"/>
        <w:ind w:left="567" w:hanging="568"/>
        <w:contextualSpacing/>
        <w:jc w:val="both"/>
        <w:rPr>
          <w:rFonts w:ascii="Museo Sans 300" w:eastAsia="Calibri" w:hAnsi="Museo Sans 300" w:cs="Times New Roman"/>
        </w:rPr>
      </w:pPr>
      <w:r w:rsidRPr="00B34FC9">
        <w:rPr>
          <w:rFonts w:ascii="Museo Sans 300" w:eastAsia="Calibri" w:hAnsi="Museo Sans 300" w:cs="Times New Roman"/>
          <w:lang w:val="es-ES_tradnl"/>
        </w:rPr>
        <w:t xml:space="preserve">El licenciado </w:t>
      </w:r>
      <w:r w:rsidR="00BB3023">
        <w:rPr>
          <w:rFonts w:ascii="Museo Sans 300" w:eastAsia="Calibri" w:hAnsi="Museo Sans 300" w:cs="Times New Roman"/>
          <w:lang w:val="es-ES_tradnl"/>
        </w:rPr>
        <w:t>XXXXXXXXXXXXX</w:t>
      </w:r>
      <w:r w:rsidRPr="00B34FC9">
        <w:rPr>
          <w:rFonts w:ascii="Museo Sans 300" w:eastAsia="Calibri" w:hAnsi="Museo Sans 300" w:cs="Times New Roman"/>
          <w:lang w:val="es-ES_tradnl"/>
        </w:rPr>
        <w:t xml:space="preserve">, actuando en su calidad de apoderado general judicial con cláusula especial de la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S.A. de C.V.,</w:t>
      </w:r>
      <w:r w:rsidRPr="00B34FC9">
        <w:rPr>
          <w:rFonts w:ascii="Museo Sans 300" w:eastAsia="Calibri" w:hAnsi="Museo Sans 300" w:cs="Times New Roman"/>
          <w:lang w:val="es-ES_tradnl"/>
        </w:rPr>
        <w:t xml:space="preserve"> remitió carta concluyendo que en el suministro identificado con el </w:t>
      </w:r>
      <w:r w:rsidRPr="00B34FC9">
        <w:rPr>
          <w:rFonts w:ascii="Museo Sans 300" w:eastAsia="Calibri" w:hAnsi="Museo Sans 300" w:cs="Times New Roman"/>
        </w:rPr>
        <w:t xml:space="preserve">NC </w:t>
      </w:r>
      <w:r w:rsidR="00BB3023">
        <w:rPr>
          <w:rFonts w:ascii="Museo Sans 300" w:eastAsia="Calibri" w:hAnsi="Museo Sans 300" w:cs="Times New Roman"/>
        </w:rPr>
        <w:t>XXXXXXXXXXXXX</w:t>
      </w:r>
      <w:r w:rsidRPr="00B34FC9">
        <w:rPr>
          <w:rFonts w:ascii="Museo Sans 300" w:eastAsia="Calibri" w:hAnsi="Museo Sans 300" w:cs="Times New Roman"/>
          <w:lang w:val="es-ES_tradnl"/>
        </w:rPr>
        <w:t xml:space="preserve"> existió una condición irregular, por lo que era procedente el cobro de la cantidad de CIENTO CUARENTA Y TRES 90/100 DÓLARES DE LOS ESTADOS UNIDOS DE AMÉRICA (USD 143.90) IVA incluido, en concepto</w:t>
      </w:r>
      <w:r w:rsidRPr="00B34FC9">
        <w:rPr>
          <w:rFonts w:ascii="Museo Sans 300" w:eastAsia="Calibri" w:hAnsi="Museo Sans 300" w:cs="Times New Roman"/>
        </w:rPr>
        <w:t xml:space="preserve"> de Energía No Registrada. </w:t>
      </w:r>
    </w:p>
    <w:p w:rsidR="00B34FC9" w:rsidRPr="00B34FC9" w:rsidRDefault="00B34FC9" w:rsidP="00B34FC9">
      <w:pPr>
        <w:spacing w:after="200" w:line="0" w:lineRule="atLeast"/>
        <w:ind w:left="567"/>
        <w:contextualSpacing/>
        <w:jc w:val="both"/>
        <w:rPr>
          <w:rFonts w:ascii="Museo Sans 300" w:eastAsia="Calibri" w:hAnsi="Museo Sans 300" w:cs="Times New Roman"/>
        </w:rPr>
      </w:pPr>
    </w:p>
    <w:p w:rsidR="00B34FC9" w:rsidRPr="00B34FC9" w:rsidRDefault="00B34FC9" w:rsidP="00B34FC9">
      <w:pPr>
        <w:spacing w:after="200" w:line="0" w:lineRule="atLeast"/>
        <w:ind w:left="567"/>
        <w:contextualSpacing/>
        <w:jc w:val="both"/>
        <w:rPr>
          <w:rFonts w:ascii="Museo Sans 300" w:eastAsia="Calibri" w:hAnsi="Museo Sans 300" w:cs="Times New Roman"/>
        </w:rPr>
      </w:pPr>
      <w:r w:rsidRPr="00B34FC9">
        <w:rPr>
          <w:rFonts w:ascii="Museo Sans 300" w:eastAsia="Calibri" w:hAnsi="Museo Sans 300" w:cs="Times New Roman"/>
          <w:lang w:val="es-ES_tradnl"/>
        </w:rPr>
        <w:t>Además, el apoderado adjuntó información de forma digital vinculada con los argumentos y posiciones de la distribuidora.</w:t>
      </w:r>
    </w:p>
    <w:p w:rsidR="00B34FC9" w:rsidRPr="00B34FC9" w:rsidRDefault="00B34FC9" w:rsidP="00B34FC9">
      <w:pPr>
        <w:spacing w:after="200" w:line="276" w:lineRule="auto"/>
        <w:ind w:left="567"/>
        <w:contextualSpacing/>
        <w:jc w:val="both"/>
        <w:rPr>
          <w:rFonts w:ascii="Museo Sans 300" w:eastAsia="Calibri" w:hAnsi="Museo Sans 300" w:cs="Times New Roman"/>
          <w:lang w:val="es-ES_tradnl"/>
        </w:rPr>
      </w:pPr>
    </w:p>
    <w:p w:rsidR="00B34FC9" w:rsidRPr="00B34FC9" w:rsidRDefault="00B34FC9" w:rsidP="00B34FC9">
      <w:pPr>
        <w:numPr>
          <w:ilvl w:val="0"/>
          <w:numId w:val="1"/>
        </w:numPr>
        <w:tabs>
          <w:tab w:val="num" w:pos="567"/>
        </w:tabs>
        <w:spacing w:after="200" w:line="0" w:lineRule="atLeast"/>
        <w:ind w:left="567" w:hanging="568"/>
        <w:contextualSpacing/>
        <w:jc w:val="both"/>
        <w:rPr>
          <w:rFonts w:ascii="Museo Sans 300" w:eastAsia="Calibri" w:hAnsi="Museo Sans 300" w:cs="Times New Roman"/>
          <w:lang w:val="es-ES_tradnl"/>
        </w:rPr>
      </w:pPr>
      <w:r w:rsidRPr="00B34FC9">
        <w:rPr>
          <w:rFonts w:ascii="Museo Sans 300" w:eastAsia="Calibri" w:hAnsi="Museo Sans 300" w:cs="Times New Roman"/>
          <w:lang w:val="es-ES_tradnl"/>
        </w:rPr>
        <w:t>Por su parte, el Centro de Atención al Usuario de esta Superintendencia informó que basados en los argumentos y comentarios vertidos por las partes, no era necesaria la intervención de un perito externo para la resolución del presente procedimiento, por lo que la investigación y el dictamen correspondiente sería realizado por el área técnica de dicha instancia.</w:t>
      </w:r>
    </w:p>
    <w:p w:rsidR="00B34FC9" w:rsidRPr="00B34FC9" w:rsidRDefault="00B34FC9" w:rsidP="00B34FC9">
      <w:pPr>
        <w:spacing w:after="200" w:line="0" w:lineRule="atLeast"/>
        <w:ind w:left="567"/>
        <w:contextualSpacing/>
        <w:jc w:val="both"/>
        <w:rPr>
          <w:rFonts w:ascii="Museo Sans 300" w:eastAsia="Calibri" w:hAnsi="Museo Sans 300" w:cs="Times New Roman"/>
          <w:lang w:eastAsia="es-SV"/>
        </w:rPr>
      </w:pPr>
    </w:p>
    <w:p w:rsidR="00B34FC9" w:rsidRPr="00B34FC9" w:rsidRDefault="00B34FC9" w:rsidP="00B34FC9">
      <w:pPr>
        <w:numPr>
          <w:ilvl w:val="0"/>
          <w:numId w:val="1"/>
        </w:numPr>
        <w:tabs>
          <w:tab w:val="num" w:pos="567"/>
        </w:tabs>
        <w:spacing w:after="200" w:line="0" w:lineRule="atLeast"/>
        <w:ind w:left="567" w:hanging="568"/>
        <w:contextualSpacing/>
        <w:jc w:val="both"/>
        <w:rPr>
          <w:rFonts w:ascii="Museo Sans 300" w:eastAsia="Calibri" w:hAnsi="Museo Sans 300" w:cs="Times New Roman"/>
          <w:lang w:val="es-ES_tradnl"/>
        </w:rPr>
      </w:pPr>
      <w:r w:rsidRPr="00B34FC9">
        <w:rPr>
          <w:rFonts w:ascii="Museo Sans 300" w:eastAsia="Calibri" w:hAnsi="Museo Sans 300" w:cs="Times New Roman"/>
          <w:lang w:val="es-ES_tradnl"/>
        </w:rPr>
        <w:t xml:space="preserve">Mediante el acuerdo N.° E-104-2019-CAU, esta Superintendencia concedió a la sociedad </w:t>
      </w:r>
      <w:r w:rsidR="00BB3023">
        <w:rPr>
          <w:rFonts w:ascii="Museo Sans 300" w:eastAsia="Calibri" w:hAnsi="Museo Sans 300" w:cs="Times New Roman"/>
          <w:lang w:val="es-ES_tradnl"/>
        </w:rPr>
        <w:t>XXXXXXXXXXXXX</w:t>
      </w:r>
      <w:r w:rsidRPr="00B34FC9">
        <w:rPr>
          <w:rFonts w:ascii="Museo Sans 300" w:eastAsia="Calibri" w:hAnsi="Museo Sans 300" w:cs="Times New Roman"/>
          <w:lang w:val="es-ES_tradnl"/>
        </w:rPr>
        <w:t xml:space="preserve">, S.A. de C.V. y al </w:t>
      </w:r>
      <w:r w:rsidRPr="00B34FC9">
        <w:rPr>
          <w:rFonts w:ascii="Museo Sans 300" w:eastAsia="Calibri" w:hAnsi="Museo Sans 300" w:cs="Times New Roman"/>
        </w:rPr>
        <w:t xml:space="preserve">señor </w:t>
      </w:r>
      <w:r w:rsidR="00BB3023">
        <w:rPr>
          <w:rFonts w:ascii="Museo Sans 300" w:eastAsia="Calibri" w:hAnsi="Museo Sans 300" w:cs="Times New Roman"/>
        </w:rPr>
        <w:t>XXXXXXXXXXXXX</w:t>
      </w:r>
      <w:r w:rsidRPr="00B34FC9">
        <w:rPr>
          <w:rFonts w:ascii="Museo Sans 300" w:eastAsia="Calibri" w:hAnsi="Museo Sans 300" w:cs="Times New Roman"/>
        </w:rPr>
        <w:t>, un plazo de veinte días hábiles contados a partir del siguiente a la notificación de dicho proveído, para que presentaran las pruebas que estimaran pertinentes</w:t>
      </w:r>
      <w:r w:rsidRPr="00B34FC9">
        <w:rPr>
          <w:rFonts w:ascii="Museo Sans 300" w:eastAsia="Calibri" w:hAnsi="Museo Sans 300" w:cs="Times New Roman"/>
          <w:lang w:val="es-ES_tradnl"/>
        </w:rPr>
        <w:t>.</w:t>
      </w:r>
    </w:p>
    <w:p w:rsidR="00B34FC9" w:rsidRPr="00B34FC9" w:rsidRDefault="00B34FC9" w:rsidP="00B34FC9">
      <w:pPr>
        <w:spacing w:after="200" w:line="276" w:lineRule="auto"/>
        <w:ind w:left="567"/>
        <w:contextualSpacing/>
        <w:jc w:val="both"/>
        <w:rPr>
          <w:rFonts w:ascii="Museo Sans 300" w:eastAsia="Calibri" w:hAnsi="Museo Sans 300" w:cs="Times New Roman"/>
          <w:lang w:val="es-ES_tradnl"/>
        </w:rPr>
      </w:pPr>
    </w:p>
    <w:p w:rsidR="00B34FC9" w:rsidRPr="00B34FC9" w:rsidRDefault="00B34FC9" w:rsidP="00B34FC9">
      <w:pPr>
        <w:numPr>
          <w:ilvl w:val="0"/>
          <w:numId w:val="1"/>
        </w:numPr>
        <w:tabs>
          <w:tab w:val="num" w:pos="567"/>
        </w:tabs>
        <w:spacing w:after="0" w:line="0" w:lineRule="atLeast"/>
        <w:ind w:left="567" w:hanging="568"/>
        <w:contextualSpacing/>
        <w:jc w:val="both"/>
        <w:rPr>
          <w:rFonts w:ascii="Museo Sans 300" w:eastAsia="Calibri" w:hAnsi="Museo Sans 300" w:cs="Times New Roman"/>
          <w:lang w:val="es-ES_tradnl"/>
        </w:rPr>
      </w:pPr>
      <w:r w:rsidRPr="00B34FC9">
        <w:rPr>
          <w:rFonts w:ascii="Museo Sans 300" w:eastAsia="Calibri" w:hAnsi="Museo Sans 300" w:cs="Times New Roman"/>
          <w:lang w:val="es-ES_tradnl"/>
        </w:rPr>
        <w:t xml:space="preserve">El </w:t>
      </w:r>
      <w:r w:rsidRPr="00B34FC9">
        <w:rPr>
          <w:rFonts w:ascii="Museo Sans 300" w:eastAsia="Calibri" w:hAnsi="Museo Sans 300" w:cs="Times New Roman"/>
        </w:rPr>
        <w:t xml:space="preserve">señor </w:t>
      </w:r>
      <w:r w:rsidR="00BB3023">
        <w:rPr>
          <w:rFonts w:ascii="Museo Sans 300" w:eastAsia="Calibri" w:hAnsi="Museo Sans 300" w:cs="Times New Roman"/>
        </w:rPr>
        <w:t>XXXXXXXXXXXXX</w:t>
      </w:r>
      <w:r w:rsidRPr="00B34FC9">
        <w:rPr>
          <w:rFonts w:ascii="Museo Sans 300" w:eastAsia="Calibri" w:hAnsi="Museo Sans 300" w:cs="Times New Roman"/>
          <w:lang w:val="es-ES_tradnl"/>
        </w:rPr>
        <w:t xml:space="preserve"> presento un escrito expresando su inconformidad con el cálculo de consumo de energía eléctrica efectuado por la distribuidora.</w:t>
      </w:r>
    </w:p>
    <w:p w:rsidR="00B34FC9" w:rsidRPr="00B34FC9" w:rsidRDefault="00B34FC9" w:rsidP="00B34FC9">
      <w:pPr>
        <w:tabs>
          <w:tab w:val="left" w:pos="567"/>
        </w:tabs>
        <w:spacing w:after="200" w:line="276" w:lineRule="auto"/>
        <w:ind w:left="567"/>
        <w:contextualSpacing/>
        <w:jc w:val="both"/>
        <w:rPr>
          <w:rFonts w:ascii="Museo Sans 300" w:eastAsia="Calibri" w:hAnsi="Museo Sans 300" w:cs="Times New Roman"/>
          <w:lang w:eastAsia="es-SV"/>
        </w:rPr>
      </w:pPr>
    </w:p>
    <w:p w:rsidR="00B34FC9" w:rsidRPr="00B34FC9" w:rsidRDefault="00B34FC9" w:rsidP="00B34FC9">
      <w:pPr>
        <w:tabs>
          <w:tab w:val="left" w:pos="567"/>
        </w:tabs>
        <w:spacing w:after="200" w:line="276" w:lineRule="auto"/>
        <w:ind w:left="567"/>
        <w:contextualSpacing/>
        <w:jc w:val="both"/>
        <w:rPr>
          <w:rFonts w:ascii="Museo Sans 300" w:eastAsia="Calibri" w:hAnsi="Museo Sans 300" w:cs="Times New Roman"/>
          <w:lang w:eastAsia="es-SV"/>
        </w:rPr>
      </w:pPr>
      <w:r w:rsidRPr="00B34FC9">
        <w:rPr>
          <w:rFonts w:ascii="Museo Sans 300" w:eastAsia="Calibri" w:hAnsi="Museo Sans 300" w:cs="Times New Roman"/>
          <w:lang w:eastAsia="es-SV"/>
        </w:rPr>
        <w:lastRenderedPageBreak/>
        <w:t xml:space="preserve">Por su parte, el licenciado </w:t>
      </w:r>
      <w:r w:rsidR="00BB3023">
        <w:rPr>
          <w:rFonts w:ascii="Museo Sans 300" w:eastAsia="Calibri" w:hAnsi="Museo Sans 300" w:cs="Times New Roman"/>
          <w:lang w:eastAsia="es-SV"/>
        </w:rPr>
        <w:t>XXXXXXXXX</w:t>
      </w:r>
      <w:r w:rsidRPr="00B34FC9">
        <w:rPr>
          <w:rFonts w:ascii="Museo Sans 300" w:eastAsia="Calibri" w:hAnsi="Museo Sans 300" w:cs="Times New Roman"/>
          <w:lang w:eastAsia="es-SV"/>
        </w:rPr>
        <w:t xml:space="preserve">, actuando en su calidad antes indicada, presentó un escrito ratificando los argumentos expuestos mediante el escrito de fecha ocho de abril del presente año. </w:t>
      </w:r>
    </w:p>
    <w:p w:rsidR="00B34FC9" w:rsidRPr="00B34FC9" w:rsidRDefault="00B34FC9" w:rsidP="00B34FC9">
      <w:pPr>
        <w:spacing w:after="200" w:line="0" w:lineRule="atLeast"/>
        <w:ind w:left="567"/>
        <w:contextualSpacing/>
        <w:jc w:val="both"/>
        <w:rPr>
          <w:rFonts w:ascii="Museo Sans 300" w:eastAsia="Calibri" w:hAnsi="Museo Sans 300" w:cs="Times New Roman"/>
          <w:lang w:eastAsia="es-SV"/>
        </w:rPr>
      </w:pPr>
    </w:p>
    <w:p w:rsidR="00B34FC9" w:rsidRPr="00B34FC9" w:rsidRDefault="00B34FC9" w:rsidP="00B34FC9">
      <w:pPr>
        <w:numPr>
          <w:ilvl w:val="0"/>
          <w:numId w:val="1"/>
        </w:numPr>
        <w:tabs>
          <w:tab w:val="num" w:pos="567"/>
        </w:tabs>
        <w:spacing w:after="200" w:line="0" w:lineRule="atLeast"/>
        <w:ind w:left="567" w:hanging="568"/>
        <w:contextualSpacing/>
        <w:jc w:val="both"/>
        <w:rPr>
          <w:rFonts w:ascii="Museo Sans 300" w:eastAsia="Calibri" w:hAnsi="Museo Sans 300" w:cs="Times New Roman"/>
          <w:lang w:eastAsia="es-SV"/>
        </w:rPr>
      </w:pPr>
      <w:r w:rsidRPr="00B34FC9">
        <w:rPr>
          <w:rFonts w:ascii="Museo Sans 300" w:eastAsia="Calibri" w:hAnsi="Museo Sans 300" w:cs="Times New Roman"/>
          <w:lang w:eastAsia="es-SV"/>
        </w:rPr>
        <w:t xml:space="preserve">Mediante el acuerdo N.° E-143-2019-CAU, se comisionó al Centro de Atención al Usuario de esta Superintendencia, que rindiera el informe técnico en el plazo de veinte días hábiles contados a partir del día siguiente a la notificación de dicho acuerdo, determinando la existencia o no de la condición irregular que facilitó la obtención de energía eléctrica de forma indebida en el suministro identificado con el </w:t>
      </w:r>
      <w:r w:rsidRPr="00B34FC9">
        <w:rPr>
          <w:rFonts w:ascii="Museo Sans 300" w:eastAsia="Calibri" w:hAnsi="Museo Sans 300" w:cs="Times New Roman"/>
        </w:rPr>
        <w:t xml:space="preserve">NC </w:t>
      </w:r>
      <w:r w:rsidR="00BB3023">
        <w:rPr>
          <w:rFonts w:ascii="Museo Sans 300" w:eastAsia="Calibri" w:hAnsi="Museo Sans 300" w:cs="Times New Roman"/>
        </w:rPr>
        <w:t>XXXXXXXXXXXXX</w:t>
      </w:r>
      <w:r w:rsidRPr="00B34FC9">
        <w:rPr>
          <w:rFonts w:ascii="Museo Sans 300" w:eastAsia="Calibri" w:hAnsi="Museo Sans 300" w:cs="Times New Roman"/>
          <w:lang w:eastAsia="es-SV"/>
        </w:rPr>
        <w:t xml:space="preserve">; y, de ser procedente, verificara la exactitud del cálculo de recuperación de energía no facturada, de conformidad con lo establecido en los Términos y Condiciones Generales al Usuario Final de los Pliegos Tarifarios aprobados a la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S.A. de C.V.</w:t>
      </w:r>
    </w:p>
    <w:p w:rsidR="00B34FC9" w:rsidRPr="00B34FC9" w:rsidRDefault="00B34FC9" w:rsidP="00B34FC9">
      <w:pPr>
        <w:spacing w:after="200" w:line="0" w:lineRule="atLeast"/>
        <w:ind w:left="720"/>
        <w:contextualSpacing/>
        <w:jc w:val="both"/>
        <w:rPr>
          <w:rFonts w:ascii="Museo Sans 300" w:eastAsia="Calibri" w:hAnsi="Museo Sans 300" w:cs="Times New Roman"/>
          <w:lang w:eastAsia="es-SV"/>
        </w:rPr>
      </w:pPr>
    </w:p>
    <w:p w:rsidR="00B34FC9" w:rsidRPr="00B34FC9" w:rsidRDefault="00B34FC9" w:rsidP="00B34FC9">
      <w:pPr>
        <w:numPr>
          <w:ilvl w:val="0"/>
          <w:numId w:val="1"/>
        </w:numPr>
        <w:tabs>
          <w:tab w:val="num" w:pos="567"/>
        </w:tabs>
        <w:spacing w:after="200" w:line="0" w:lineRule="atLeast"/>
        <w:ind w:left="567" w:hanging="568"/>
        <w:contextualSpacing/>
        <w:jc w:val="both"/>
        <w:rPr>
          <w:rFonts w:ascii="Museo Sans 300" w:eastAsia="Calibri" w:hAnsi="Museo Sans 300" w:cs="Times New Roman"/>
          <w:lang w:eastAsia="es-SV"/>
        </w:rPr>
      </w:pPr>
      <w:r w:rsidRPr="00B34FC9">
        <w:rPr>
          <w:rFonts w:ascii="Museo Sans 300" w:eastAsia="Calibri" w:hAnsi="Museo Sans 300" w:cs="Times New Roman"/>
          <w:lang w:eastAsia="es-SV"/>
        </w:rPr>
        <w:t>El Centro de Atención al Usuario de la SIGET rindió el informe técnico N.° IT-025-43617-CAU, dictaminando lo siguiente:</w:t>
      </w:r>
    </w:p>
    <w:p w:rsidR="00B34FC9" w:rsidRPr="00B34FC9" w:rsidRDefault="00B34FC9" w:rsidP="00B34FC9">
      <w:pPr>
        <w:spacing w:after="200" w:line="0" w:lineRule="atLeast"/>
        <w:ind w:left="720"/>
        <w:contextualSpacing/>
        <w:jc w:val="both"/>
        <w:rPr>
          <w:rFonts w:ascii="Museo Sans 300" w:eastAsia="Calibri" w:hAnsi="Museo Sans 300" w:cs="Times New Roman"/>
          <w:i/>
          <w:lang w:eastAsia="es-SV"/>
        </w:rPr>
      </w:pPr>
    </w:p>
    <w:p w:rsidR="00B34FC9" w:rsidRPr="00B34FC9" w:rsidRDefault="00B34FC9" w:rsidP="00B34FC9">
      <w:pPr>
        <w:spacing w:after="200" w:line="0" w:lineRule="atLeast"/>
        <w:ind w:left="567"/>
        <w:contextualSpacing/>
        <w:jc w:val="both"/>
        <w:rPr>
          <w:rFonts w:ascii="Museo 300" w:eastAsia="Calibri" w:hAnsi="Museo 300" w:cs="Times New Roman"/>
          <w:sz w:val="23"/>
          <w:szCs w:val="23"/>
          <w:lang w:eastAsia="es-SV"/>
        </w:rPr>
      </w:pPr>
      <w:r w:rsidRPr="00B34FC9">
        <w:rPr>
          <w:rFonts w:ascii="Museo 300" w:eastAsia="Calibri" w:hAnsi="Museo 300" w:cs="Times New Roman"/>
          <w:sz w:val="23"/>
          <w:szCs w:val="23"/>
          <w:lang w:eastAsia="es-SV"/>
        </w:rPr>
        <w:t>“[…</w:t>
      </w:r>
      <w:bookmarkStart w:id="1" w:name="_Toc483215298"/>
      <w:r w:rsidRPr="00B34FC9">
        <w:rPr>
          <w:rFonts w:ascii="Museo 300" w:eastAsia="Calibri" w:hAnsi="Museo 300" w:cs="Times New Roman"/>
          <w:sz w:val="23"/>
          <w:szCs w:val="23"/>
          <w:lang w:eastAsia="es-SV"/>
        </w:rPr>
        <w:t xml:space="preserve">] </w:t>
      </w:r>
    </w:p>
    <w:p w:rsidR="00B34FC9" w:rsidRPr="00B34FC9" w:rsidRDefault="00B34FC9" w:rsidP="00B34FC9">
      <w:pPr>
        <w:spacing w:after="200" w:line="0" w:lineRule="atLeast"/>
        <w:ind w:left="567"/>
        <w:contextualSpacing/>
        <w:jc w:val="both"/>
        <w:rPr>
          <w:rFonts w:ascii="Museo 300" w:eastAsia="Calibri" w:hAnsi="Museo 300" w:cs="Times New Roman"/>
          <w:sz w:val="18"/>
          <w:szCs w:val="18"/>
          <w:lang w:eastAsia="es-SV"/>
        </w:rPr>
      </w:pPr>
    </w:p>
    <w:p w:rsidR="00B34FC9" w:rsidRPr="00B34FC9" w:rsidRDefault="00B34FC9" w:rsidP="00B34FC9">
      <w:pPr>
        <w:spacing w:after="200" w:line="0" w:lineRule="atLeast"/>
        <w:ind w:left="567"/>
        <w:contextualSpacing/>
        <w:jc w:val="center"/>
        <w:rPr>
          <w:rFonts w:ascii="Museo 300" w:eastAsia="Calibri" w:hAnsi="Museo 300" w:cs="Times New Roman"/>
          <w:b/>
          <w:sz w:val="18"/>
          <w:szCs w:val="18"/>
          <w:u w:val="single"/>
        </w:rPr>
      </w:pPr>
      <w:r w:rsidRPr="00B34FC9">
        <w:rPr>
          <w:rFonts w:ascii="Museo 300" w:eastAsia="Calibri" w:hAnsi="Museo 300" w:cs="Times New Roman"/>
          <w:b/>
          <w:sz w:val="18"/>
          <w:szCs w:val="18"/>
        </w:rPr>
        <w:t xml:space="preserve">7. </w:t>
      </w:r>
      <w:r w:rsidRPr="00B34FC9">
        <w:rPr>
          <w:rFonts w:ascii="Museo 300" w:eastAsia="Calibri" w:hAnsi="Museo 300" w:cs="Times New Roman"/>
          <w:b/>
          <w:sz w:val="18"/>
          <w:szCs w:val="18"/>
          <w:u w:val="single"/>
        </w:rPr>
        <w:t>DICTAMEN</w:t>
      </w:r>
      <w:bookmarkEnd w:id="1"/>
    </w:p>
    <w:p w:rsidR="00B34FC9" w:rsidRPr="00B34FC9" w:rsidRDefault="00B34FC9" w:rsidP="00B34FC9">
      <w:pPr>
        <w:spacing w:after="200" w:line="0" w:lineRule="atLeast"/>
        <w:ind w:left="567"/>
        <w:contextualSpacing/>
        <w:jc w:val="both"/>
        <w:rPr>
          <w:rFonts w:ascii="Museo 300" w:eastAsia="Calibri" w:hAnsi="Museo 300" w:cs="Arial"/>
          <w:sz w:val="18"/>
          <w:szCs w:val="18"/>
        </w:rPr>
      </w:pPr>
    </w:p>
    <w:p w:rsidR="00B34FC9" w:rsidRPr="00B34FC9" w:rsidRDefault="00B34FC9" w:rsidP="00B34FC9">
      <w:pPr>
        <w:spacing w:after="200" w:line="0" w:lineRule="atLeast"/>
        <w:ind w:left="1134"/>
        <w:contextualSpacing/>
        <w:jc w:val="both"/>
        <w:rPr>
          <w:rFonts w:ascii="Museo 300" w:eastAsia="Calibri" w:hAnsi="Museo 300" w:cs="Times New Roman"/>
          <w:b/>
          <w:sz w:val="18"/>
          <w:szCs w:val="18"/>
          <w:u w:val="single"/>
        </w:rPr>
      </w:pPr>
      <w:r w:rsidRPr="00B34FC9">
        <w:rPr>
          <w:rFonts w:ascii="Museo 300" w:eastAsia="Calibri" w:hAnsi="Museo 300" w:cs="Arial"/>
          <w:sz w:val="18"/>
          <w:szCs w:val="18"/>
        </w:rPr>
        <w:t>Con base en la normativa aplicable y el análisis realizado al caso, se determina lo siguiente:</w:t>
      </w:r>
    </w:p>
    <w:p w:rsidR="00B34FC9" w:rsidRPr="00B34FC9" w:rsidRDefault="00B34FC9" w:rsidP="00B34FC9">
      <w:pPr>
        <w:spacing w:after="0" w:line="240" w:lineRule="auto"/>
        <w:ind w:left="1134"/>
        <w:jc w:val="both"/>
        <w:rPr>
          <w:rFonts w:ascii="Museo 300" w:eastAsia="Calibri" w:hAnsi="Museo 300" w:cs="Arial"/>
          <w:sz w:val="18"/>
          <w:szCs w:val="18"/>
        </w:rPr>
      </w:pPr>
    </w:p>
    <w:p w:rsidR="00B34FC9" w:rsidRPr="00B34FC9" w:rsidRDefault="00B34FC9" w:rsidP="00B34FC9">
      <w:pPr>
        <w:numPr>
          <w:ilvl w:val="0"/>
          <w:numId w:val="6"/>
        </w:numPr>
        <w:spacing w:after="0" w:line="240" w:lineRule="auto"/>
        <w:ind w:left="1560" w:hanging="426"/>
        <w:jc w:val="both"/>
        <w:rPr>
          <w:rFonts w:ascii="Museo 300" w:eastAsia="Calibri" w:hAnsi="Museo 300" w:cs="Arial"/>
          <w:sz w:val="18"/>
          <w:szCs w:val="18"/>
        </w:rPr>
      </w:pPr>
      <w:r w:rsidRPr="00B34FC9">
        <w:rPr>
          <w:rFonts w:ascii="Museo 300" w:eastAsia="Calibri" w:hAnsi="Museo 300" w:cs="Arial"/>
          <w:sz w:val="18"/>
          <w:szCs w:val="18"/>
        </w:rPr>
        <w:t>En consideración a lo expuesto, el Centro de Atención al Usuario de la SIGET, considera que la información presentada por el usuario es aceptable, ya que con esta se puede concluir la existencia de una conexión ilegal, obteniendo de forma indebida un servicio de energía eléctrica, sin contar con un contrato de suministro con la empresa distribuidora prestadora del servicio de energía eléctrica, en la zona donde se ubica el suministro bajo estudio.</w:t>
      </w:r>
    </w:p>
    <w:p w:rsidR="00B34FC9" w:rsidRPr="00B34FC9" w:rsidRDefault="00B34FC9" w:rsidP="00B34FC9">
      <w:pPr>
        <w:spacing w:after="0" w:line="240" w:lineRule="auto"/>
        <w:ind w:left="1560" w:hanging="426"/>
        <w:contextualSpacing/>
        <w:jc w:val="both"/>
        <w:rPr>
          <w:rFonts w:ascii="Museo 300" w:eastAsia="Times New Roman" w:hAnsi="Museo 300" w:cs="Arial"/>
          <w:color w:val="000000"/>
          <w:sz w:val="18"/>
          <w:szCs w:val="18"/>
          <w:lang w:val="es-ES" w:eastAsia="es-ES"/>
        </w:rPr>
      </w:pPr>
    </w:p>
    <w:p w:rsidR="00B34FC9" w:rsidRPr="00B34FC9" w:rsidRDefault="00B34FC9" w:rsidP="00B34FC9">
      <w:pPr>
        <w:numPr>
          <w:ilvl w:val="0"/>
          <w:numId w:val="6"/>
        </w:numPr>
        <w:spacing w:after="0" w:line="240" w:lineRule="auto"/>
        <w:ind w:left="1560" w:hanging="426"/>
        <w:contextualSpacing/>
        <w:jc w:val="both"/>
        <w:rPr>
          <w:rFonts w:ascii="Museo 300" w:eastAsia="Times New Roman" w:hAnsi="Museo 300" w:cs="Arial"/>
          <w:color w:val="000000"/>
          <w:sz w:val="18"/>
          <w:szCs w:val="18"/>
          <w:lang w:val="es-ES" w:eastAsia="es-ES"/>
        </w:rPr>
      </w:pPr>
      <w:r w:rsidRPr="00B34FC9">
        <w:rPr>
          <w:rFonts w:ascii="Museo 300" w:eastAsia="Times New Roman" w:hAnsi="Museo 300" w:cs="Arial"/>
          <w:sz w:val="18"/>
          <w:szCs w:val="18"/>
          <w:lang w:val="es-ES" w:eastAsia="es-ES"/>
        </w:rPr>
        <w:t xml:space="preserve">En ese sentido, con base en lo expuesto en el presente Informe, somos de la opinión que la cantidad de </w:t>
      </w:r>
      <w:r w:rsidRPr="00B34FC9">
        <w:rPr>
          <w:rFonts w:ascii="Museo 300" w:eastAsia="Times New Roman" w:hAnsi="Museo 300" w:cs="Arial"/>
          <w:b/>
          <w:sz w:val="18"/>
          <w:szCs w:val="18"/>
          <w:lang w:val="es-ES" w:eastAsia="es-ES"/>
        </w:rPr>
        <w:t xml:space="preserve">Ciento Cuarenta 62/100 Dólares de los Estados Unidos de América (USD 140.62) con IVA incluido, </w:t>
      </w:r>
      <w:r w:rsidRPr="00B34FC9">
        <w:rPr>
          <w:rFonts w:ascii="Museo 300" w:eastAsia="Times New Roman" w:hAnsi="Museo 300" w:cs="Arial"/>
          <w:sz w:val="18"/>
          <w:szCs w:val="18"/>
          <w:lang w:val="es-ES" w:eastAsia="es-ES"/>
        </w:rPr>
        <w:t xml:space="preserve">que la sociedad </w:t>
      </w:r>
      <w:r w:rsidR="00BB3023">
        <w:rPr>
          <w:rFonts w:ascii="Museo 300" w:eastAsia="Times New Roman" w:hAnsi="Museo 300" w:cs="Arial"/>
          <w:sz w:val="18"/>
          <w:szCs w:val="18"/>
          <w:lang w:val="es-ES" w:eastAsia="es-ES"/>
        </w:rPr>
        <w:t>XXXXXXXXXXXXX</w:t>
      </w:r>
      <w:r w:rsidRPr="00B34FC9">
        <w:rPr>
          <w:rFonts w:ascii="Museo 300" w:eastAsia="Times New Roman" w:hAnsi="Museo 300" w:cs="Arial"/>
          <w:sz w:val="18"/>
          <w:szCs w:val="18"/>
          <w:lang w:val="es-ES" w:eastAsia="es-ES"/>
        </w:rPr>
        <w:t xml:space="preserve"> ha cobrado en concepto de </w:t>
      </w:r>
      <w:r w:rsidRPr="00B34FC9">
        <w:rPr>
          <w:rFonts w:ascii="Museo 300" w:eastAsia="Times New Roman" w:hAnsi="Museo 300" w:cs="Arial"/>
          <w:b/>
          <w:sz w:val="18"/>
          <w:szCs w:val="18"/>
          <w:lang w:val="es-ES" w:eastAsia="es-ES"/>
        </w:rPr>
        <w:t xml:space="preserve">Energía No Registrada </w:t>
      </w:r>
      <w:r w:rsidRPr="00B34FC9">
        <w:rPr>
          <w:rFonts w:ascii="Museo 300" w:eastAsia="Times New Roman" w:hAnsi="Museo 300" w:cs="Arial"/>
          <w:sz w:val="18"/>
          <w:szCs w:val="18"/>
          <w:lang w:val="es-ES" w:eastAsia="es-ES"/>
        </w:rPr>
        <w:t>y, bajo el concepto de interés por el cobro objeto de reclamo, por la cantidad de</w:t>
      </w:r>
      <w:r w:rsidRPr="00B34FC9">
        <w:rPr>
          <w:rFonts w:ascii="Museo 300" w:eastAsia="Times New Roman" w:hAnsi="Museo 300" w:cs="Arial"/>
          <w:b/>
          <w:sz w:val="18"/>
          <w:szCs w:val="18"/>
          <w:lang w:val="es-ES" w:eastAsia="es-ES"/>
        </w:rPr>
        <w:t xml:space="preserve"> Tres 28/100 Dólares de los Estados Unidos de América (USD 3.28) con IVA incluido,</w:t>
      </w:r>
      <w:r w:rsidRPr="00B34FC9">
        <w:rPr>
          <w:rFonts w:ascii="Museo 300" w:eastAsia="Times New Roman" w:hAnsi="Museo 300" w:cs="Arial"/>
          <w:sz w:val="18"/>
          <w:szCs w:val="18"/>
          <w:lang w:val="es-ES" w:eastAsia="es-ES"/>
        </w:rPr>
        <w:t xml:space="preserve"> en el suministro de energía eléctrica a nombre del señor </w:t>
      </w:r>
      <w:r w:rsidR="00BB3023">
        <w:rPr>
          <w:rFonts w:ascii="Museo 300" w:eastAsia="Times New Roman" w:hAnsi="Museo 300" w:cs="Arial"/>
          <w:sz w:val="18"/>
          <w:szCs w:val="18"/>
          <w:lang w:val="es-ES" w:eastAsia="es-ES"/>
        </w:rPr>
        <w:t>XXXXXXXXXXXXX</w:t>
      </w:r>
      <w:r w:rsidRPr="00B34FC9">
        <w:rPr>
          <w:rFonts w:ascii="Museo 300" w:eastAsia="Times New Roman" w:hAnsi="Museo 300" w:cs="Arial"/>
          <w:sz w:val="18"/>
          <w:szCs w:val="18"/>
          <w:lang w:val="es-ES" w:eastAsia="es-ES"/>
        </w:rPr>
        <w:t xml:space="preserve">, identificado por esa empresa distribuidora con el </w:t>
      </w:r>
      <w:r w:rsidRPr="00B34FC9">
        <w:rPr>
          <w:rFonts w:ascii="Museo 300" w:eastAsia="Times New Roman" w:hAnsi="Museo 300" w:cs="Arial"/>
          <w:b/>
          <w:sz w:val="18"/>
          <w:szCs w:val="18"/>
          <w:lang w:val="es-ES" w:eastAsia="es-ES"/>
        </w:rPr>
        <w:t xml:space="preserve">NC </w:t>
      </w:r>
      <w:r w:rsidR="00BB3023">
        <w:rPr>
          <w:rFonts w:ascii="Museo 300" w:eastAsia="Times New Roman" w:hAnsi="Museo 300" w:cs="Arial"/>
          <w:b/>
          <w:sz w:val="18"/>
          <w:szCs w:val="18"/>
          <w:lang w:val="es-ES" w:eastAsia="es-ES"/>
        </w:rPr>
        <w:t>XXXXXXXXXXXXX</w:t>
      </w:r>
      <w:r w:rsidRPr="00B34FC9">
        <w:rPr>
          <w:rFonts w:ascii="Museo 300" w:eastAsia="Times New Roman" w:hAnsi="Museo 300" w:cs="Arial"/>
          <w:sz w:val="18"/>
          <w:szCs w:val="18"/>
          <w:lang w:val="es-ES" w:eastAsia="es-ES"/>
        </w:rPr>
        <w:t xml:space="preserve">, ubicado en Condominios Modelo, Barrio Candelaria, pasaje Buen Pastor, edificio # 6, apartamento # 4, </w:t>
      </w:r>
      <w:r w:rsidRPr="00B34FC9">
        <w:rPr>
          <w:rFonts w:ascii="Museo 300" w:eastAsia="Times New Roman" w:hAnsi="Museo 300" w:cs="Arial"/>
          <w:b/>
          <w:sz w:val="18"/>
          <w:szCs w:val="18"/>
          <w:lang w:val="es-ES" w:eastAsia="es-ES"/>
        </w:rPr>
        <w:t xml:space="preserve">son improcedentes. </w:t>
      </w:r>
    </w:p>
    <w:p w:rsidR="00B34FC9" w:rsidRPr="00B34FC9" w:rsidRDefault="00B34FC9" w:rsidP="00B34FC9">
      <w:pPr>
        <w:spacing w:after="0" w:line="240" w:lineRule="auto"/>
        <w:ind w:left="1560" w:hanging="426"/>
        <w:contextualSpacing/>
        <w:jc w:val="both"/>
        <w:rPr>
          <w:rFonts w:ascii="Museo 300" w:eastAsia="Times New Roman" w:hAnsi="Museo 300" w:cs="Arial"/>
          <w:sz w:val="18"/>
          <w:szCs w:val="18"/>
          <w:lang w:val="es-ES" w:eastAsia="es-ES"/>
        </w:rPr>
      </w:pPr>
    </w:p>
    <w:p w:rsidR="00B34FC9" w:rsidRPr="00B34FC9" w:rsidRDefault="00B34FC9" w:rsidP="00B34FC9">
      <w:pPr>
        <w:numPr>
          <w:ilvl w:val="0"/>
          <w:numId w:val="6"/>
        </w:numPr>
        <w:spacing w:after="0" w:line="240" w:lineRule="auto"/>
        <w:ind w:left="1560" w:hanging="426"/>
        <w:contextualSpacing/>
        <w:jc w:val="both"/>
        <w:rPr>
          <w:rFonts w:ascii="Museo 300" w:eastAsia="Times New Roman" w:hAnsi="Museo 300" w:cs="Arial"/>
          <w:sz w:val="18"/>
          <w:szCs w:val="18"/>
          <w:lang w:val="es-ES" w:eastAsia="es-ES"/>
        </w:rPr>
      </w:pPr>
      <w:r w:rsidRPr="00B34FC9">
        <w:rPr>
          <w:rFonts w:ascii="Museo 300" w:eastAsia="Times New Roman" w:hAnsi="Museo 300" w:cs="Arial"/>
          <w:sz w:val="18"/>
          <w:szCs w:val="18"/>
          <w:lang w:val="es-ES" w:eastAsia="es-ES"/>
        </w:rPr>
        <w:t xml:space="preserve">Por consiguiente, la sociedad </w:t>
      </w:r>
      <w:r w:rsidR="00BB3023">
        <w:rPr>
          <w:rFonts w:ascii="Museo 300" w:eastAsia="Times New Roman" w:hAnsi="Museo 300" w:cs="Arial"/>
          <w:sz w:val="18"/>
          <w:szCs w:val="18"/>
          <w:lang w:val="es-ES" w:eastAsia="es-ES"/>
        </w:rPr>
        <w:t>XXXXXXXXXXXXX</w:t>
      </w:r>
      <w:r w:rsidRPr="00B34FC9">
        <w:rPr>
          <w:rFonts w:ascii="Museo 300" w:eastAsia="Times New Roman" w:hAnsi="Museo 300" w:cs="Arial"/>
          <w:sz w:val="18"/>
          <w:szCs w:val="18"/>
          <w:lang w:val="es-ES" w:eastAsia="es-ES"/>
        </w:rPr>
        <w:t xml:space="preserve"> debe cobrar al señor </w:t>
      </w:r>
      <w:r w:rsidR="00BB3023">
        <w:rPr>
          <w:rFonts w:ascii="Museo 300" w:eastAsia="Times New Roman" w:hAnsi="Museo 300" w:cs="Arial"/>
          <w:sz w:val="18"/>
          <w:szCs w:val="18"/>
          <w:lang w:val="es-ES" w:eastAsia="es-ES"/>
        </w:rPr>
        <w:t>XXXXXXXXXXXXX</w:t>
      </w:r>
      <w:r w:rsidRPr="00B34FC9">
        <w:rPr>
          <w:rFonts w:ascii="Museo 300" w:eastAsia="Times New Roman" w:hAnsi="Museo 300" w:cs="Arial"/>
          <w:sz w:val="18"/>
          <w:szCs w:val="18"/>
          <w:lang w:val="es-ES" w:eastAsia="es-ES"/>
        </w:rPr>
        <w:t xml:space="preserve">, la cantidad de </w:t>
      </w:r>
      <w:r w:rsidRPr="00B34FC9">
        <w:rPr>
          <w:rFonts w:ascii="Museo 300" w:eastAsia="Times New Roman" w:hAnsi="Museo 300" w:cs="Arial"/>
          <w:b/>
          <w:sz w:val="18"/>
          <w:szCs w:val="18"/>
          <w:lang w:val="es-ES" w:eastAsia="es-ES"/>
        </w:rPr>
        <w:t>Cincuenta y Cinco 31/100 Dólares de los Estados Unidos de América (USD 55.31) con IVA incluido</w:t>
      </w:r>
      <w:r w:rsidRPr="00B34FC9">
        <w:rPr>
          <w:rFonts w:ascii="Museo 300" w:eastAsia="Times New Roman" w:hAnsi="Museo 300" w:cs="Arial"/>
          <w:sz w:val="18"/>
          <w:szCs w:val="18"/>
          <w:lang w:val="es-ES" w:eastAsia="es-ES"/>
        </w:rPr>
        <w:t xml:space="preserve">, en concepto de </w:t>
      </w:r>
      <w:r w:rsidRPr="00B34FC9">
        <w:rPr>
          <w:rFonts w:ascii="Museo 300" w:eastAsia="Times New Roman" w:hAnsi="Museo 300" w:cs="Arial"/>
          <w:b/>
          <w:sz w:val="18"/>
          <w:szCs w:val="18"/>
          <w:lang w:val="es-ES" w:eastAsia="es-ES"/>
        </w:rPr>
        <w:t xml:space="preserve">Energía No Registrada </w:t>
      </w:r>
      <w:r w:rsidRPr="00B34FC9">
        <w:rPr>
          <w:rFonts w:ascii="Museo 300" w:eastAsia="Times New Roman" w:hAnsi="Museo 300" w:cs="Arial"/>
          <w:sz w:val="18"/>
          <w:szCs w:val="18"/>
          <w:lang w:val="es-ES" w:eastAsia="es-ES"/>
        </w:rPr>
        <w:t>y</w:t>
      </w:r>
      <w:r w:rsidRPr="00B34FC9">
        <w:rPr>
          <w:rFonts w:ascii="Museo 300" w:eastAsia="Times New Roman" w:hAnsi="Museo 300" w:cs="Arial"/>
          <w:b/>
          <w:sz w:val="18"/>
          <w:szCs w:val="18"/>
          <w:lang w:val="es-ES" w:eastAsia="es-ES"/>
        </w:rPr>
        <w:t xml:space="preserve"> </w:t>
      </w:r>
      <w:r w:rsidRPr="00B34FC9">
        <w:rPr>
          <w:rFonts w:ascii="Museo 300" w:eastAsia="Times New Roman" w:hAnsi="Museo 300" w:cs="Arial"/>
          <w:sz w:val="18"/>
          <w:szCs w:val="18"/>
          <w:lang w:val="es-ES" w:eastAsia="es-ES"/>
        </w:rPr>
        <w:t>aplicar el respectivo interés que le corresponda al monto en referencia</w:t>
      </w:r>
      <w:r w:rsidRPr="00B34FC9">
        <w:rPr>
          <w:rFonts w:ascii="Museo 300" w:eastAsia="Times New Roman" w:hAnsi="Museo 300" w:cs="Arial"/>
          <w:b/>
          <w:sz w:val="18"/>
          <w:szCs w:val="18"/>
          <w:lang w:val="es-ES" w:eastAsia="es-ES"/>
        </w:rPr>
        <w:t>,</w:t>
      </w:r>
      <w:r w:rsidRPr="00B34FC9">
        <w:rPr>
          <w:rFonts w:ascii="Museo 300" w:eastAsia="Times New Roman" w:hAnsi="Museo 300" w:cs="Arial"/>
          <w:sz w:val="18"/>
          <w:szCs w:val="18"/>
          <w:lang w:val="es-ES" w:eastAsia="es-ES"/>
        </w:rPr>
        <w:t xml:space="preserve"> en el suministro de energía eléctrica, identificado con el </w:t>
      </w:r>
      <w:r w:rsidRPr="00B34FC9">
        <w:rPr>
          <w:rFonts w:ascii="Museo 300" w:eastAsia="Times New Roman" w:hAnsi="Museo 300" w:cs="Arial"/>
          <w:b/>
          <w:sz w:val="18"/>
          <w:szCs w:val="18"/>
          <w:lang w:val="es-ES" w:eastAsia="es-ES"/>
        </w:rPr>
        <w:t xml:space="preserve">NC </w:t>
      </w:r>
      <w:r w:rsidR="00BB3023">
        <w:rPr>
          <w:rFonts w:ascii="Museo 300" w:eastAsia="Times New Roman" w:hAnsi="Museo 300" w:cs="Arial"/>
          <w:b/>
          <w:sz w:val="18"/>
          <w:szCs w:val="18"/>
          <w:lang w:val="es-ES" w:eastAsia="es-ES"/>
        </w:rPr>
        <w:t>XXXXXXXXXXXXX</w:t>
      </w:r>
      <w:r w:rsidRPr="00B34FC9">
        <w:rPr>
          <w:rFonts w:ascii="Museo 300" w:eastAsia="Times New Roman" w:hAnsi="Museo 300" w:cs="Arial"/>
          <w:sz w:val="18"/>
          <w:szCs w:val="18"/>
          <w:lang w:val="es-ES" w:eastAsia="es-ES"/>
        </w:rPr>
        <w:t>, ubicado en la dirección en referencia.</w:t>
      </w:r>
    </w:p>
    <w:p w:rsidR="00B34FC9" w:rsidRPr="00B34FC9" w:rsidRDefault="00B34FC9" w:rsidP="00B34FC9">
      <w:pPr>
        <w:spacing w:after="0" w:line="240" w:lineRule="auto"/>
        <w:ind w:left="1560" w:hanging="426"/>
        <w:rPr>
          <w:rFonts w:ascii="Museo 300" w:eastAsia="Times New Roman" w:hAnsi="Museo 300" w:cs="Arial"/>
          <w:sz w:val="18"/>
          <w:szCs w:val="18"/>
          <w:lang w:val="es-ES" w:eastAsia="es-ES"/>
        </w:rPr>
      </w:pPr>
    </w:p>
    <w:p w:rsidR="00B34FC9" w:rsidRPr="00B34FC9" w:rsidRDefault="00B34FC9" w:rsidP="00B34FC9">
      <w:pPr>
        <w:numPr>
          <w:ilvl w:val="0"/>
          <w:numId w:val="6"/>
        </w:numPr>
        <w:spacing w:after="0" w:line="240" w:lineRule="auto"/>
        <w:ind w:left="1560" w:hanging="426"/>
        <w:contextualSpacing/>
        <w:jc w:val="both"/>
        <w:rPr>
          <w:rFonts w:ascii="Museo 300" w:eastAsia="Times New Roman" w:hAnsi="Museo 300" w:cs="Arial"/>
          <w:sz w:val="18"/>
          <w:szCs w:val="18"/>
          <w:lang w:val="es-ES" w:eastAsia="es-ES"/>
        </w:rPr>
      </w:pPr>
      <w:r w:rsidRPr="00B34FC9">
        <w:rPr>
          <w:rFonts w:ascii="Museo 300" w:eastAsia="Times New Roman" w:hAnsi="Museo 300" w:cs="Arial"/>
          <w:sz w:val="18"/>
          <w:szCs w:val="18"/>
          <w:lang w:val="es-ES" w:eastAsia="es-ES"/>
        </w:rPr>
        <w:t xml:space="preserve">En ese sentido, tomando en cuenta las causas que motivaron el diferendo en cuestión y, en consideración de la existencia de una condición de conexión ilegal en el suministro bajo estudio, este Centro de Denuncias de la SIGET, determina que en vista que el señor </w:t>
      </w:r>
      <w:r w:rsidR="00BB3023">
        <w:rPr>
          <w:rFonts w:ascii="Museo 300" w:eastAsia="Times New Roman" w:hAnsi="Museo 300" w:cs="Arial"/>
          <w:sz w:val="18"/>
          <w:szCs w:val="18"/>
          <w:lang w:val="es-ES" w:eastAsia="es-ES"/>
        </w:rPr>
        <w:t>XXXXXXXXXXXXX</w:t>
      </w:r>
      <w:r w:rsidRPr="00B34FC9">
        <w:rPr>
          <w:rFonts w:ascii="Museo 300" w:eastAsia="Times New Roman" w:hAnsi="Museo 300" w:cs="Arial"/>
          <w:sz w:val="18"/>
          <w:szCs w:val="18"/>
          <w:lang w:val="es-ES" w:eastAsia="es-ES"/>
        </w:rPr>
        <w:t xml:space="preserve">, no ha cancelado el cobro objeto de reclamo, la sociedad </w:t>
      </w:r>
      <w:r w:rsidR="00BB3023">
        <w:rPr>
          <w:rFonts w:ascii="Museo 300" w:eastAsia="Times New Roman" w:hAnsi="Museo 300" w:cs="Arial"/>
          <w:sz w:val="18"/>
          <w:szCs w:val="18"/>
          <w:lang w:val="es-ES" w:eastAsia="es-ES"/>
        </w:rPr>
        <w:t>XXXXXXXXXXXXX</w:t>
      </w:r>
      <w:r w:rsidRPr="00B34FC9">
        <w:rPr>
          <w:rFonts w:ascii="Museo 300" w:eastAsia="Times New Roman" w:hAnsi="Museo 300" w:cs="Arial"/>
          <w:sz w:val="18"/>
          <w:szCs w:val="18"/>
          <w:lang w:val="es-ES" w:eastAsia="es-ES"/>
        </w:rPr>
        <w:t xml:space="preserve"> deberá anular dicho documento de cobro y, emitir un nuevo documento de cobro por la cantidad determinada por el Centro de Denuncias de la SIGET, la cual asciende a la cantidad de </w:t>
      </w:r>
      <w:r w:rsidRPr="00B34FC9">
        <w:rPr>
          <w:rFonts w:ascii="Museo 300" w:eastAsia="Times New Roman" w:hAnsi="Museo 300" w:cs="Arial"/>
          <w:b/>
          <w:sz w:val="18"/>
          <w:szCs w:val="18"/>
          <w:lang w:val="es-ES" w:eastAsia="es-ES"/>
        </w:rPr>
        <w:t xml:space="preserve">Cincuenta y Cinco 31/100 Dólares de los Estados Unidos de América (USD 55.31) con IVA incluido </w:t>
      </w:r>
      <w:r w:rsidRPr="00B34FC9">
        <w:rPr>
          <w:rFonts w:ascii="Museo 300" w:eastAsia="Times New Roman" w:hAnsi="Museo 300" w:cs="Arial"/>
          <w:sz w:val="18"/>
          <w:szCs w:val="18"/>
          <w:lang w:val="es-ES" w:eastAsia="es-ES"/>
        </w:rPr>
        <w:t>y,</w:t>
      </w:r>
      <w:r w:rsidRPr="00B34FC9">
        <w:rPr>
          <w:rFonts w:ascii="Museo 300" w:eastAsia="Times New Roman" w:hAnsi="Museo 300" w:cs="Arial"/>
          <w:b/>
          <w:sz w:val="18"/>
          <w:szCs w:val="18"/>
          <w:lang w:val="es-ES" w:eastAsia="es-ES"/>
        </w:rPr>
        <w:t xml:space="preserve"> </w:t>
      </w:r>
      <w:r w:rsidRPr="00B34FC9">
        <w:rPr>
          <w:rFonts w:ascii="Museo 300" w:eastAsia="Times New Roman" w:hAnsi="Museo 300" w:cs="Arial"/>
          <w:sz w:val="18"/>
          <w:szCs w:val="18"/>
          <w:lang w:val="es-ES" w:eastAsia="es-ES"/>
        </w:rPr>
        <w:t>con el respectivo monto de interés que le corresponda por el monto en referencia</w:t>
      </w:r>
      <w:r w:rsidRPr="00B34FC9">
        <w:rPr>
          <w:rFonts w:ascii="Museo 300" w:eastAsia="Times New Roman" w:hAnsi="Museo 300" w:cs="Arial"/>
          <w:b/>
          <w:sz w:val="18"/>
          <w:szCs w:val="18"/>
          <w:lang w:val="es-ES" w:eastAsia="es-ES"/>
        </w:rPr>
        <w:t>.</w:t>
      </w:r>
      <w:r w:rsidRPr="00B34FC9">
        <w:rPr>
          <w:rFonts w:ascii="Museo 300" w:eastAsia="Times New Roman" w:hAnsi="Museo 300" w:cs="Arial"/>
          <w:sz w:val="18"/>
          <w:szCs w:val="18"/>
          <w:lang w:val="es-ES" w:eastAsia="es-ES"/>
        </w:rPr>
        <w:t xml:space="preserve"> En el anexo de este informe, se detalla la hoja de </w:t>
      </w:r>
      <w:proofErr w:type="spellStart"/>
      <w:r w:rsidRPr="00B34FC9">
        <w:rPr>
          <w:rFonts w:ascii="Museo 300" w:eastAsia="Times New Roman" w:hAnsi="Museo 300" w:cs="Arial"/>
          <w:sz w:val="18"/>
          <w:szCs w:val="18"/>
          <w:lang w:val="es-ES" w:eastAsia="es-ES"/>
        </w:rPr>
        <w:t>recálculo</w:t>
      </w:r>
      <w:proofErr w:type="spellEnd"/>
      <w:r w:rsidRPr="00B34FC9">
        <w:rPr>
          <w:rFonts w:ascii="Museo 300" w:eastAsia="Times New Roman" w:hAnsi="Museo 300" w:cs="Arial"/>
          <w:sz w:val="18"/>
          <w:szCs w:val="18"/>
          <w:lang w:val="es-ES" w:eastAsia="es-ES"/>
        </w:rPr>
        <w:t xml:space="preserve"> efectuada por este Centro de Denuncias de la SIGET. [</w:t>
      </w:r>
      <w:r w:rsidRPr="00B34FC9">
        <w:rPr>
          <w:rFonts w:ascii="Museo 300" w:eastAsia="Times New Roman" w:hAnsi="Museo 300" w:cs="Times New Roman"/>
          <w:sz w:val="18"/>
          <w:szCs w:val="18"/>
          <w:lang w:val="es-ES" w:eastAsia="es-ES"/>
        </w:rPr>
        <w:t>…]”</w:t>
      </w:r>
    </w:p>
    <w:p w:rsidR="00B34FC9" w:rsidRPr="00B34FC9" w:rsidRDefault="00B34FC9" w:rsidP="00B34FC9">
      <w:pPr>
        <w:spacing w:after="200" w:line="0" w:lineRule="atLeast"/>
        <w:ind w:left="567"/>
        <w:contextualSpacing/>
        <w:jc w:val="both"/>
        <w:rPr>
          <w:rFonts w:ascii="Museo Sans 300" w:eastAsia="Calibri" w:hAnsi="Museo Sans 300" w:cs="Times New Roman"/>
          <w:lang w:eastAsia="es-SV"/>
        </w:rPr>
      </w:pPr>
    </w:p>
    <w:p w:rsidR="00B34FC9" w:rsidRPr="00B34FC9" w:rsidRDefault="00B34FC9" w:rsidP="00B34FC9">
      <w:pPr>
        <w:numPr>
          <w:ilvl w:val="0"/>
          <w:numId w:val="1"/>
        </w:numPr>
        <w:tabs>
          <w:tab w:val="num" w:pos="567"/>
        </w:tabs>
        <w:spacing w:after="200" w:line="0" w:lineRule="atLeast"/>
        <w:ind w:left="567" w:hanging="568"/>
        <w:contextualSpacing/>
        <w:jc w:val="both"/>
        <w:rPr>
          <w:rFonts w:ascii="Museo Sans 300" w:eastAsia="Calibri" w:hAnsi="Museo Sans 300" w:cs="Times New Roman"/>
          <w:lang w:eastAsia="es-SV"/>
        </w:rPr>
      </w:pPr>
      <w:r w:rsidRPr="00B34FC9">
        <w:rPr>
          <w:rFonts w:ascii="Museo Sans 300" w:eastAsia="Calibri" w:hAnsi="Museo Sans 300" w:cs="Times New Roman"/>
          <w:lang w:eastAsia="es-SV"/>
        </w:rPr>
        <w:t xml:space="preserve">Mediante el acuerdo N.° E-210-2019-CAU, esta Superintendencia remitió a la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xml:space="preserve">, S.A. de C.V. y al señor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xml:space="preserve">, copia del informe técnico N.° IT-025-43617-CAU rendido por el Centro de Atención al Usuario, para que en el plazo de diez días </w:t>
      </w:r>
      <w:r w:rsidRPr="00B34FC9">
        <w:rPr>
          <w:rFonts w:ascii="Museo Sans 300" w:eastAsia="Calibri" w:hAnsi="Museo Sans 300" w:cs="Times New Roman"/>
          <w:lang w:eastAsia="es-SV"/>
        </w:rPr>
        <w:lastRenderedPageBreak/>
        <w:t>hábiles contados a partir del día siguiente a la notificación de dicho acuerdo, expresaran de forma escrita sus alegatos finales.</w:t>
      </w:r>
    </w:p>
    <w:p w:rsidR="00B34FC9" w:rsidRPr="00B34FC9" w:rsidRDefault="00B34FC9" w:rsidP="00B34FC9">
      <w:pPr>
        <w:spacing w:after="200" w:line="0" w:lineRule="atLeast"/>
        <w:ind w:left="720"/>
        <w:contextualSpacing/>
        <w:jc w:val="both"/>
        <w:rPr>
          <w:rFonts w:ascii="Museo Sans 300" w:eastAsia="Calibri" w:hAnsi="Museo Sans 300" w:cs="Times New Roman"/>
          <w:lang w:eastAsia="es-SV"/>
        </w:rPr>
      </w:pPr>
    </w:p>
    <w:p w:rsidR="00B34FC9" w:rsidRPr="00B34FC9" w:rsidRDefault="00B34FC9" w:rsidP="00B34FC9">
      <w:pPr>
        <w:numPr>
          <w:ilvl w:val="0"/>
          <w:numId w:val="1"/>
        </w:numPr>
        <w:tabs>
          <w:tab w:val="num" w:pos="567"/>
        </w:tabs>
        <w:spacing w:after="200" w:line="0" w:lineRule="atLeast"/>
        <w:ind w:left="567" w:hanging="568"/>
        <w:contextualSpacing/>
        <w:jc w:val="both"/>
        <w:rPr>
          <w:rFonts w:ascii="Museo Sans 300" w:eastAsia="Calibri" w:hAnsi="Museo Sans 300" w:cs="Times New Roman"/>
          <w:lang w:eastAsia="es-SV"/>
        </w:rPr>
      </w:pPr>
      <w:r w:rsidRPr="00B34FC9">
        <w:rPr>
          <w:rFonts w:ascii="Museo Sans 300" w:eastAsia="Calibri" w:hAnsi="Museo Sans 300" w:cs="Times New Roman"/>
          <w:lang w:val="es-ES_tradnl" w:eastAsia="es-SV"/>
        </w:rPr>
        <w:t xml:space="preserve">El </w:t>
      </w:r>
      <w:r w:rsidRPr="00B34FC9">
        <w:rPr>
          <w:rFonts w:ascii="Museo Sans 300" w:eastAsia="Calibri" w:hAnsi="Museo Sans 300" w:cs="Times New Roman"/>
          <w:lang w:eastAsia="es-SV"/>
        </w:rPr>
        <w:t xml:space="preserve">señor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val="es-ES_tradnl" w:eastAsia="es-SV"/>
        </w:rPr>
        <w:t xml:space="preserve"> presento un escrito expresando que la conexión encontrada por</w:t>
      </w:r>
      <w:r w:rsidRPr="00B34FC9">
        <w:rPr>
          <w:rFonts w:ascii="Museo Sans 300" w:eastAsia="Calibri" w:hAnsi="Museo Sans 300" w:cs="Times New Roman"/>
          <w:lang w:eastAsia="es-SV"/>
        </w:rPr>
        <w:t xml:space="preserve"> la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S.A. de C.V. no fue realizada por su persona y que el cálculo realizado por la distribuidora es excesivo e injusto.</w:t>
      </w:r>
    </w:p>
    <w:p w:rsidR="00B34FC9" w:rsidRPr="00B34FC9" w:rsidRDefault="00B34FC9" w:rsidP="00B34FC9">
      <w:pPr>
        <w:spacing w:after="200" w:line="0" w:lineRule="atLeast"/>
        <w:ind w:left="567"/>
        <w:contextualSpacing/>
        <w:jc w:val="both"/>
        <w:rPr>
          <w:rFonts w:ascii="Museo Sans 300" w:eastAsia="Calibri" w:hAnsi="Museo Sans 300" w:cs="Times New Roman"/>
          <w:lang w:eastAsia="es-SV"/>
        </w:rPr>
      </w:pPr>
    </w:p>
    <w:p w:rsidR="00B34FC9" w:rsidRPr="00B34FC9" w:rsidRDefault="00B34FC9" w:rsidP="00B34FC9">
      <w:pPr>
        <w:spacing w:after="200" w:line="0" w:lineRule="atLeast"/>
        <w:ind w:left="567"/>
        <w:contextualSpacing/>
        <w:jc w:val="both"/>
        <w:rPr>
          <w:rFonts w:ascii="Museo Sans 300" w:eastAsia="Calibri" w:hAnsi="Museo Sans 300" w:cs="Times New Roman"/>
          <w:lang w:eastAsia="es-SV"/>
        </w:rPr>
      </w:pPr>
      <w:r w:rsidRPr="00B34FC9">
        <w:rPr>
          <w:rFonts w:ascii="Museo Sans 300" w:eastAsia="Calibri" w:hAnsi="Museo Sans 300" w:cs="Times New Roman"/>
          <w:lang w:eastAsia="es-SV"/>
        </w:rPr>
        <w:t xml:space="preserve">Por otra parte, el licenciado </w:t>
      </w:r>
      <w:r w:rsidR="00BB3023">
        <w:rPr>
          <w:rFonts w:ascii="Museo Sans 300" w:eastAsia="Calibri" w:hAnsi="Museo Sans 300" w:cs="Times New Roman"/>
          <w:lang w:eastAsia="es-SV"/>
        </w:rPr>
        <w:t>XXXXXXXXXX</w:t>
      </w:r>
      <w:r w:rsidRPr="00B34FC9">
        <w:rPr>
          <w:rFonts w:ascii="Museo Sans 300" w:eastAsia="Calibri" w:hAnsi="Museo Sans 300" w:cs="Times New Roman"/>
          <w:lang w:eastAsia="es-SV"/>
        </w:rPr>
        <w:t>, actuando en su calidad antes señalada, presentó un escrito expresando que su representada está conforme y de acuerdo con el cálculo de consumo realizado en el informe técnico N.° IT-025-43617-CAU.</w:t>
      </w:r>
    </w:p>
    <w:p w:rsidR="00B34FC9" w:rsidRPr="00B34FC9" w:rsidRDefault="00B34FC9" w:rsidP="00B34FC9">
      <w:pPr>
        <w:spacing w:after="200" w:line="0" w:lineRule="atLeast"/>
        <w:ind w:left="567"/>
        <w:contextualSpacing/>
        <w:jc w:val="both"/>
        <w:rPr>
          <w:rFonts w:ascii="Museo Sans 300" w:eastAsia="Calibri" w:hAnsi="Museo Sans 300" w:cs="Times New Roman"/>
          <w:lang w:eastAsia="es-SV"/>
        </w:rPr>
      </w:pPr>
    </w:p>
    <w:p w:rsidR="00B34FC9" w:rsidRPr="00B34FC9" w:rsidRDefault="00B34FC9" w:rsidP="00B34FC9">
      <w:pPr>
        <w:numPr>
          <w:ilvl w:val="0"/>
          <w:numId w:val="1"/>
        </w:numPr>
        <w:tabs>
          <w:tab w:val="num" w:pos="567"/>
        </w:tabs>
        <w:spacing w:after="0" w:line="0" w:lineRule="atLeast"/>
        <w:ind w:left="567" w:hanging="568"/>
        <w:contextualSpacing/>
        <w:jc w:val="both"/>
        <w:rPr>
          <w:rFonts w:ascii="Museo Sans 300" w:eastAsia="Calibri" w:hAnsi="Museo Sans 300" w:cs="Times New Roman"/>
          <w:lang w:eastAsia="es-SV"/>
        </w:rPr>
      </w:pPr>
      <w:r w:rsidRPr="00B34FC9">
        <w:rPr>
          <w:rFonts w:ascii="Museo Sans 300" w:eastAsia="Calibri" w:hAnsi="Museo Sans 300" w:cs="Times New Roman"/>
          <w:lang w:eastAsia="es-SV"/>
        </w:rPr>
        <w:t>Con fundamento en el informe técnico rendido por el Centro de Atención al Usuario de esta Superintendencia, se realizan las valoraciones siguientes:</w:t>
      </w:r>
    </w:p>
    <w:p w:rsidR="00B34FC9" w:rsidRPr="00B34FC9" w:rsidRDefault="00B34FC9" w:rsidP="00B34FC9">
      <w:pPr>
        <w:spacing w:after="0" w:line="0" w:lineRule="atLeast"/>
        <w:ind w:left="567"/>
        <w:contextualSpacing/>
        <w:jc w:val="both"/>
        <w:rPr>
          <w:rFonts w:ascii="Museo Sans 300" w:eastAsia="Calibri" w:hAnsi="Museo Sans 300" w:cs="Times New Roman"/>
          <w:lang w:eastAsia="es-SV"/>
        </w:rPr>
      </w:pPr>
    </w:p>
    <w:p w:rsidR="00B34FC9" w:rsidRPr="00B34FC9" w:rsidRDefault="00B34FC9" w:rsidP="00B34FC9">
      <w:pPr>
        <w:numPr>
          <w:ilvl w:val="0"/>
          <w:numId w:val="2"/>
        </w:numPr>
        <w:spacing w:after="0" w:line="0" w:lineRule="atLeast"/>
        <w:ind w:left="992" w:hanging="426"/>
        <w:jc w:val="center"/>
        <w:rPr>
          <w:rFonts w:ascii="Museo Sans 500" w:eastAsia="Calibri" w:hAnsi="Museo Sans 500" w:cs="Times New Roman"/>
          <w:b/>
          <w:lang w:eastAsia="es-SV"/>
        </w:rPr>
      </w:pPr>
      <w:r w:rsidRPr="00B34FC9">
        <w:rPr>
          <w:rFonts w:ascii="Museo Sans 500" w:eastAsia="Calibri" w:hAnsi="Museo Sans 500" w:cs="Times New Roman"/>
          <w:b/>
          <w:lang w:eastAsia="es-SV"/>
        </w:rPr>
        <w:t>MARCO LEGAL APLICABLE</w:t>
      </w:r>
    </w:p>
    <w:p w:rsidR="00B34FC9" w:rsidRPr="00B34FC9" w:rsidRDefault="00B34FC9" w:rsidP="00B34FC9">
      <w:pPr>
        <w:spacing w:after="0" w:line="0" w:lineRule="atLeast"/>
        <w:ind w:left="992"/>
        <w:rPr>
          <w:rFonts w:ascii="Museo Sans 500" w:eastAsia="Calibri" w:hAnsi="Museo Sans 500" w:cs="Times New Roman"/>
          <w:b/>
          <w:lang w:eastAsia="es-SV"/>
        </w:rPr>
      </w:pPr>
    </w:p>
    <w:p w:rsidR="00B34FC9" w:rsidRPr="00B34FC9" w:rsidRDefault="00B34FC9" w:rsidP="00B34FC9">
      <w:pPr>
        <w:spacing w:after="0" w:line="240" w:lineRule="auto"/>
        <w:ind w:left="567"/>
        <w:jc w:val="both"/>
        <w:rPr>
          <w:rFonts w:ascii="Museo Sans 500" w:eastAsia="Calibri" w:hAnsi="Museo Sans 500" w:cs="Times New Roman"/>
          <w:b/>
          <w:lang w:eastAsia="es-SV"/>
        </w:rPr>
      </w:pPr>
      <w:r w:rsidRPr="00B34FC9">
        <w:rPr>
          <w:rFonts w:ascii="Museo Sans 500" w:eastAsia="Arial" w:hAnsi="Museo Sans 500" w:cs="Arial"/>
          <w:b/>
          <w:lang w:eastAsia="es-SV"/>
        </w:rPr>
        <w:t>A.1. Ley de Creación de la SIGET</w:t>
      </w:r>
    </w:p>
    <w:p w:rsidR="00B34FC9" w:rsidRPr="00B34FC9" w:rsidRDefault="00B34FC9" w:rsidP="00B34FC9">
      <w:pPr>
        <w:spacing w:after="0" w:line="240" w:lineRule="auto"/>
        <w:ind w:left="567"/>
        <w:jc w:val="both"/>
        <w:rPr>
          <w:rFonts w:ascii="Museo Sans 500" w:eastAsia="Calibri" w:hAnsi="Museo Sans 500" w:cs="Times New Roman"/>
          <w:b/>
          <w:lang w:eastAsia="es-SV"/>
        </w:rPr>
      </w:pPr>
    </w:p>
    <w:p w:rsidR="00B34FC9" w:rsidRPr="00B34FC9" w:rsidRDefault="00B34FC9" w:rsidP="00B34FC9">
      <w:pPr>
        <w:spacing w:after="0" w:line="240" w:lineRule="auto"/>
        <w:ind w:left="567"/>
        <w:jc w:val="both"/>
        <w:rPr>
          <w:rFonts w:ascii="Museo Sans 500" w:eastAsia="Calibri" w:hAnsi="Museo Sans 500" w:cs="Times New Roman"/>
          <w:b/>
          <w:lang w:eastAsia="es-SV"/>
        </w:rPr>
      </w:pPr>
      <w:r w:rsidRPr="00B34FC9">
        <w:rPr>
          <w:rFonts w:ascii="Museo Sans 300" w:eastAsia="Calibri" w:hAnsi="Museo Sans 300" w:cs="Times New Roman"/>
          <w:lang w:eastAsia="es-SV"/>
        </w:rPr>
        <w:t xml:space="preserve">En </w:t>
      </w:r>
      <w:r w:rsidRPr="00B34FC9">
        <w:rPr>
          <w:rFonts w:ascii="Museo Sans 300" w:eastAsia="Calibri" w:hAnsi="Museo Sans 300" w:cs="Times New Roman"/>
          <w:lang w:val="es-MX" w:eastAsia="es-SV"/>
        </w:rPr>
        <w:t>e</w:t>
      </w:r>
      <w:r w:rsidRPr="00B34FC9">
        <w:rPr>
          <w:rFonts w:ascii="Museo Sans 300" w:eastAsia="Calibri" w:hAnsi="Museo Sans 300" w:cs="Times New Roman"/>
          <w:lang w:eastAsia="es-SV"/>
        </w:rPr>
        <w:t xml:space="preserve">l artículo 4 de la Ley de Creación de la SIGET se determina que esta Institución es la entidad competente para aplicar las normas contenidas en tratados internacionales sobre electricidad vigentes en El Salvador, en las leyes que rigen el sector de electricidad y sus reglamentos, así como para conocer del incumplimiento de las mismas. </w:t>
      </w:r>
    </w:p>
    <w:p w:rsidR="00B34FC9" w:rsidRPr="00B34FC9" w:rsidRDefault="00B34FC9" w:rsidP="00B34FC9">
      <w:pPr>
        <w:spacing w:after="0" w:line="0" w:lineRule="atLeast"/>
        <w:ind w:left="567"/>
        <w:jc w:val="both"/>
        <w:rPr>
          <w:rFonts w:ascii="Museo Sans 300" w:eastAsia="Calibri" w:hAnsi="Museo Sans 300" w:cs="Times New Roman"/>
          <w:lang w:eastAsia="es-SV"/>
        </w:rPr>
      </w:pPr>
    </w:p>
    <w:p w:rsidR="00B34FC9" w:rsidRPr="00B34FC9" w:rsidRDefault="00B34FC9" w:rsidP="00B34FC9">
      <w:pPr>
        <w:spacing w:after="0" w:line="0" w:lineRule="atLeast"/>
        <w:ind w:left="567"/>
        <w:jc w:val="both"/>
        <w:rPr>
          <w:rFonts w:ascii="Museo Sans 300" w:eastAsia="Calibri" w:hAnsi="Museo Sans 300" w:cs="Times New Roman"/>
          <w:lang w:val="es-MX" w:eastAsia="es-SV"/>
        </w:rPr>
      </w:pPr>
      <w:r w:rsidRPr="00B34FC9">
        <w:rPr>
          <w:rFonts w:ascii="Museo Sans 300" w:eastAsia="Calibri" w:hAnsi="Museo Sans 300" w:cs="Times New Roman"/>
          <w:lang w:eastAsia="es-SV"/>
        </w:rPr>
        <w:t>Por su parte, los artículos 1 y 3 de la citada Ley establecen que la SIGET</w:t>
      </w:r>
      <w:r w:rsidRPr="00B34FC9">
        <w:rPr>
          <w:rFonts w:ascii="Museo Sans 300" w:eastAsia="Calibri" w:hAnsi="Museo Sans 300" w:cs="Times New Roman"/>
          <w:lang w:val="es-MX" w:eastAsia="es-SV"/>
        </w:rPr>
        <w:t>, es la entidad responsable de velar por el cumplimiento de las disposiciones contenidas en la Ley y su Reglamento, las cuales norman las actividades de generación, transmisión, distribución y comercialización de energía eléctrica.</w:t>
      </w:r>
    </w:p>
    <w:p w:rsidR="00B34FC9" w:rsidRPr="00B34FC9" w:rsidRDefault="00B34FC9" w:rsidP="00B34FC9">
      <w:pPr>
        <w:spacing w:after="0" w:line="0" w:lineRule="atLeast"/>
        <w:ind w:left="567"/>
        <w:jc w:val="both"/>
        <w:rPr>
          <w:rFonts w:ascii="Museo Sans 300" w:eastAsia="Calibri" w:hAnsi="Museo Sans 300" w:cs="Times New Roman"/>
          <w:lang w:val="es-MX" w:eastAsia="es-SV"/>
        </w:rPr>
      </w:pPr>
    </w:p>
    <w:p w:rsidR="00B34FC9" w:rsidRPr="00B34FC9" w:rsidRDefault="00B34FC9" w:rsidP="00B34FC9">
      <w:pPr>
        <w:spacing w:after="0" w:line="240" w:lineRule="auto"/>
        <w:ind w:left="567"/>
        <w:jc w:val="both"/>
        <w:rPr>
          <w:rFonts w:ascii="Museo Sans 500" w:eastAsia="Calibri" w:hAnsi="Museo Sans 500" w:cs="Times New Roman"/>
          <w:b/>
          <w:lang w:eastAsia="es-SV"/>
        </w:rPr>
      </w:pPr>
      <w:r w:rsidRPr="00B34FC9">
        <w:rPr>
          <w:rFonts w:ascii="Museo Sans 500" w:eastAsia="Arial" w:hAnsi="Museo Sans 500" w:cs="Arial"/>
          <w:b/>
          <w:lang w:eastAsia="es-SV"/>
        </w:rPr>
        <w:t>A.2. Ley General de Electricidad</w:t>
      </w:r>
      <w:r w:rsidRPr="00B34FC9">
        <w:rPr>
          <w:rFonts w:ascii="Museo Sans 500" w:eastAsia="Calibri" w:hAnsi="Museo Sans 500" w:cs="Times New Roman"/>
          <w:b/>
          <w:lang w:eastAsia="es-SV"/>
        </w:rPr>
        <w:t xml:space="preserve"> </w:t>
      </w:r>
    </w:p>
    <w:p w:rsidR="00B34FC9" w:rsidRPr="00B34FC9" w:rsidRDefault="00B34FC9" w:rsidP="00B34FC9">
      <w:pPr>
        <w:autoSpaceDE w:val="0"/>
        <w:autoSpaceDN w:val="0"/>
        <w:adjustRightInd w:val="0"/>
        <w:spacing w:after="0" w:line="0" w:lineRule="atLeast"/>
        <w:ind w:left="567"/>
        <w:jc w:val="both"/>
        <w:rPr>
          <w:rFonts w:ascii="Museo Sans 300" w:eastAsia="Calibri" w:hAnsi="Museo Sans 300" w:cs="Times New Roman"/>
          <w:snapToGrid w:val="0"/>
          <w:kern w:val="16"/>
          <w:lang w:eastAsia="es-SV"/>
        </w:rPr>
      </w:pPr>
    </w:p>
    <w:p w:rsidR="00B34FC9" w:rsidRPr="00B34FC9" w:rsidRDefault="00B34FC9" w:rsidP="00B34FC9">
      <w:pPr>
        <w:autoSpaceDE w:val="0"/>
        <w:autoSpaceDN w:val="0"/>
        <w:adjustRightInd w:val="0"/>
        <w:spacing w:after="0" w:line="0" w:lineRule="atLeast"/>
        <w:ind w:left="567"/>
        <w:jc w:val="both"/>
        <w:rPr>
          <w:rFonts w:ascii="Museo Sans 300" w:eastAsia="Calibri" w:hAnsi="Museo Sans 300" w:cs="Times New Roman"/>
          <w:snapToGrid w:val="0"/>
          <w:kern w:val="16"/>
          <w:lang w:eastAsia="es-SV"/>
        </w:rPr>
      </w:pPr>
      <w:r w:rsidRPr="00B34FC9">
        <w:rPr>
          <w:rFonts w:ascii="Museo Sans 300" w:eastAsia="Calibri" w:hAnsi="Museo Sans 300" w:cs="Times New Roman"/>
          <w:snapToGrid w:val="0"/>
          <w:kern w:val="16"/>
          <w:lang w:eastAsia="es-SV"/>
        </w:rPr>
        <w:t>El artículo 2 letra e) de la Ley General de Electricidad, dispone que la aplicación de los preceptos contenidos en la mencionada Ley debe tomar en cuenta entre otros objetivos, la protección de los derechos de los usuarios.</w:t>
      </w:r>
    </w:p>
    <w:p w:rsidR="00B34FC9" w:rsidRPr="00B34FC9" w:rsidRDefault="00B34FC9" w:rsidP="00B34FC9">
      <w:pPr>
        <w:autoSpaceDE w:val="0"/>
        <w:autoSpaceDN w:val="0"/>
        <w:adjustRightInd w:val="0"/>
        <w:spacing w:after="0" w:line="0" w:lineRule="atLeast"/>
        <w:ind w:left="567"/>
        <w:jc w:val="both"/>
        <w:rPr>
          <w:rFonts w:ascii="Museo Sans 300" w:eastAsia="Calibri" w:hAnsi="Museo Sans 300" w:cs="Times New Roman"/>
          <w:snapToGrid w:val="0"/>
          <w:kern w:val="16"/>
          <w:lang w:eastAsia="es-SV"/>
        </w:rPr>
      </w:pPr>
    </w:p>
    <w:p w:rsidR="00B34FC9" w:rsidRPr="00B34FC9" w:rsidRDefault="00B34FC9" w:rsidP="00B34FC9">
      <w:pPr>
        <w:spacing w:after="0" w:line="240" w:lineRule="auto"/>
        <w:ind w:left="567"/>
        <w:jc w:val="both"/>
        <w:rPr>
          <w:rFonts w:ascii="Museo Sans 500" w:eastAsia="Arial" w:hAnsi="Museo Sans 500" w:cs="Arial"/>
          <w:b/>
          <w:lang w:eastAsia="es-SV"/>
        </w:rPr>
      </w:pPr>
      <w:r w:rsidRPr="00B34FC9">
        <w:rPr>
          <w:rFonts w:ascii="Museo Sans 500" w:eastAsia="Arial" w:hAnsi="Museo Sans 500" w:cs="Arial"/>
          <w:b/>
          <w:lang w:eastAsia="es-SV"/>
        </w:rPr>
        <w:t xml:space="preserve">A.3. Términos y Condiciones Generales del Usuario Final del Pliego Tarifario autorizado a la sociedad </w:t>
      </w:r>
      <w:r w:rsidR="00BB3023">
        <w:rPr>
          <w:rFonts w:ascii="Museo Sans 500" w:eastAsia="Arial" w:hAnsi="Museo Sans 500" w:cs="Arial"/>
          <w:b/>
          <w:lang w:eastAsia="es-SV"/>
        </w:rPr>
        <w:t>XXXXXXXXXXXXX</w:t>
      </w:r>
      <w:r w:rsidRPr="00B34FC9">
        <w:rPr>
          <w:rFonts w:ascii="Museo Sans 500" w:eastAsia="Arial" w:hAnsi="Museo Sans 500" w:cs="Arial"/>
          <w:b/>
          <w:lang w:eastAsia="es-SV"/>
        </w:rPr>
        <w:t>, S.A. de C.V.</w:t>
      </w:r>
    </w:p>
    <w:p w:rsidR="00B34FC9" w:rsidRPr="00B34FC9" w:rsidRDefault="00B34FC9" w:rsidP="00B34FC9">
      <w:pPr>
        <w:spacing w:after="0" w:line="240" w:lineRule="auto"/>
        <w:ind w:left="567"/>
        <w:jc w:val="both"/>
        <w:rPr>
          <w:rFonts w:ascii="Museo Sans 500" w:eastAsia="Arial" w:hAnsi="Museo Sans 500" w:cs="Arial"/>
          <w:b/>
          <w:lang w:eastAsia="es-SV"/>
        </w:rPr>
      </w:pPr>
    </w:p>
    <w:p w:rsidR="00B34FC9" w:rsidRPr="00B34FC9" w:rsidRDefault="00B34FC9" w:rsidP="00B34FC9">
      <w:pPr>
        <w:spacing w:after="200" w:line="0" w:lineRule="atLeast"/>
        <w:ind w:left="567"/>
        <w:jc w:val="both"/>
        <w:rPr>
          <w:rFonts w:ascii="Museo Sans 300" w:eastAsia="Calibri" w:hAnsi="Museo Sans 300" w:cs="Times New Roman"/>
        </w:rPr>
      </w:pPr>
      <w:r w:rsidRPr="00B34FC9">
        <w:rPr>
          <w:rFonts w:ascii="Museo Sans 300" w:eastAsia="Calibri" w:hAnsi="Museo Sans 300" w:cs="Times New Roman"/>
        </w:rPr>
        <w:t xml:space="preserve">El artículo 7 de dichos Términos y Condiciones </w:t>
      </w:r>
      <w:r w:rsidRPr="00B34FC9">
        <w:rPr>
          <w:rFonts w:ascii="Museo Sans 300" w:eastAsia="Calibri" w:hAnsi="Museo Sans 300" w:cs="Times New Roman"/>
          <w:color w:val="000000"/>
        </w:rPr>
        <w:t xml:space="preserve">detalla que se presume que el usuario final está incumpliendo las condiciones contractuales del suministro, </w:t>
      </w:r>
      <w:r w:rsidRPr="00B34FC9">
        <w:rPr>
          <w:rFonts w:ascii="Museo Sans 300" w:eastAsia="Calibri" w:hAnsi="Museo Sans 300" w:cs="Times New Roman"/>
        </w:rPr>
        <w:t>cuando se encuentren instalaciones conectadas directamente de la red del Distribuidor, sin que la energía sea registrada por el equipo de medición</w:t>
      </w:r>
      <w:r w:rsidRPr="00B34FC9">
        <w:rPr>
          <w:rFonts w:ascii="Museo Sans 300" w:eastAsia="Calibri" w:hAnsi="Museo Sans 300" w:cs="Times New Roman"/>
          <w:color w:val="000000"/>
        </w:rPr>
        <w:t xml:space="preserve">. </w:t>
      </w:r>
      <w:r w:rsidRPr="00B34FC9">
        <w:rPr>
          <w:rFonts w:ascii="Museo Sans 300" w:eastAsia="Calibri" w:hAnsi="Museo Sans 300" w:cs="Times New Roman"/>
        </w:rPr>
        <w:t>De igual manera</w:t>
      </w:r>
      <w:r w:rsidRPr="00B34FC9">
        <w:rPr>
          <w:rFonts w:ascii="Museo Sans 300" w:eastAsia="Calibri" w:hAnsi="Museo Sans 300" w:cs="Times New Roman"/>
          <w:color w:val="000000"/>
        </w:rPr>
        <w:t xml:space="preserve"> determina que el distribuidor tiene la responsabilidad de recabar y conservar de forma íntegra</w:t>
      </w:r>
      <w:r w:rsidRPr="00B34FC9">
        <w:rPr>
          <w:rFonts w:ascii="Museo Sans 300" w:eastAsia="Calibri" w:hAnsi="Museo Sans 300" w:cs="Times New Roman"/>
        </w:rPr>
        <w:t xml:space="preserve"> </w:t>
      </w:r>
      <w:r w:rsidRPr="00B34FC9">
        <w:rPr>
          <w:rFonts w:ascii="Museo Sans 300" w:eastAsia="Calibri" w:hAnsi="Museo Sans 300" w:cs="Times New Roman"/>
          <w:color w:val="000000"/>
        </w:rPr>
        <w:t>al menos doce meses, toda la evidencia que conlleve a comprobar que existe el incumplimiento, por ejemplo: fotografías, actas, testigos, inspecciones, entre otras.</w:t>
      </w:r>
    </w:p>
    <w:p w:rsidR="00B34FC9" w:rsidRPr="00B34FC9" w:rsidRDefault="00B34FC9" w:rsidP="00B34FC9">
      <w:pPr>
        <w:spacing w:after="0" w:line="240" w:lineRule="auto"/>
        <w:ind w:left="567"/>
        <w:jc w:val="both"/>
        <w:rPr>
          <w:rFonts w:ascii="Museo Sans 500" w:eastAsia="Arial" w:hAnsi="Museo Sans 500" w:cs="Arial"/>
          <w:b/>
          <w:lang w:eastAsia="es-SV"/>
        </w:rPr>
      </w:pPr>
      <w:r w:rsidRPr="00B34FC9">
        <w:rPr>
          <w:rFonts w:ascii="Museo Sans 500" w:eastAsia="Arial" w:hAnsi="Museo Sans 500" w:cs="Arial"/>
          <w:b/>
          <w:lang w:eastAsia="es-SV"/>
        </w:rPr>
        <w:t>A.4. Procedimiento para Investigar la Existencia de Condiciones Irregulares en el Suministro de Energía Eléctrica del Usuario Final</w:t>
      </w:r>
    </w:p>
    <w:p w:rsidR="00B34FC9" w:rsidRPr="00B34FC9" w:rsidRDefault="00B34FC9" w:rsidP="00B34FC9">
      <w:pPr>
        <w:spacing w:after="0" w:line="240" w:lineRule="auto"/>
        <w:ind w:left="567"/>
        <w:jc w:val="both"/>
        <w:rPr>
          <w:rFonts w:ascii="Museo Sans 500" w:eastAsia="Arial" w:hAnsi="Museo Sans 500" w:cs="Arial"/>
          <w:b/>
          <w:lang w:eastAsia="es-SV"/>
        </w:rPr>
      </w:pPr>
    </w:p>
    <w:p w:rsidR="00B34FC9" w:rsidRPr="00B34FC9" w:rsidRDefault="00B34FC9" w:rsidP="00B34FC9">
      <w:pPr>
        <w:autoSpaceDE w:val="0"/>
        <w:autoSpaceDN w:val="0"/>
        <w:adjustRightInd w:val="0"/>
        <w:spacing w:after="200" w:line="0" w:lineRule="atLeast"/>
        <w:ind w:left="567"/>
        <w:jc w:val="both"/>
        <w:rPr>
          <w:rFonts w:ascii="Museo Sans 300" w:eastAsia="Calibri" w:hAnsi="Museo Sans 300" w:cs="Times New Roman"/>
        </w:rPr>
      </w:pPr>
      <w:r w:rsidRPr="00B34FC9">
        <w:rPr>
          <w:rFonts w:ascii="Museo Sans 300" w:eastAsia="Calibri" w:hAnsi="Museo Sans 300" w:cs="Times New Roman"/>
        </w:rPr>
        <w:t xml:space="preserve">En dicha normativa se define y establece el procedimiento que deberán seguir las empresas distribuidoras de electricidad, los usuarios finales y esta Superintendencia para la investigación, </w:t>
      </w:r>
      <w:r w:rsidRPr="00B34FC9">
        <w:rPr>
          <w:rFonts w:ascii="Museo Sans 300" w:eastAsia="Calibri" w:hAnsi="Museo Sans 300" w:cs="Times New Roman"/>
        </w:rPr>
        <w:lastRenderedPageBreak/>
        <w:t>detección y resolución de casos de energía eléctrica no registrada a causa de una condición irregular en el suministro de los usuarios finales.</w:t>
      </w:r>
    </w:p>
    <w:p w:rsidR="00B34FC9" w:rsidRPr="00B34FC9" w:rsidRDefault="00B34FC9" w:rsidP="00B34FC9">
      <w:pPr>
        <w:autoSpaceDE w:val="0"/>
        <w:autoSpaceDN w:val="0"/>
        <w:adjustRightInd w:val="0"/>
        <w:spacing w:after="200" w:line="0" w:lineRule="atLeast"/>
        <w:ind w:left="567"/>
        <w:jc w:val="both"/>
        <w:rPr>
          <w:rFonts w:ascii="Museo Sans 300" w:eastAsia="Calibri" w:hAnsi="Museo Sans 300" w:cs="Times New Roman"/>
          <w:color w:val="000000"/>
        </w:rPr>
      </w:pPr>
      <w:r w:rsidRPr="00B34FC9">
        <w:rPr>
          <w:rFonts w:ascii="Museo Sans 300" w:eastAsia="Calibri" w:hAnsi="Museo Sans 300" w:cs="Times New Roman"/>
          <w:color w:val="000000"/>
        </w:rPr>
        <w:t xml:space="preserve">Dicho procedimiento conceptualiza una condición irregular de la siguiente manera: </w:t>
      </w:r>
    </w:p>
    <w:p w:rsidR="00B34FC9" w:rsidRPr="00B34FC9" w:rsidRDefault="00B34FC9" w:rsidP="00B34FC9">
      <w:pPr>
        <w:autoSpaceDE w:val="0"/>
        <w:autoSpaceDN w:val="0"/>
        <w:adjustRightInd w:val="0"/>
        <w:spacing w:after="200" w:line="0" w:lineRule="atLeast"/>
        <w:ind w:left="1134" w:right="565"/>
        <w:jc w:val="both"/>
        <w:rPr>
          <w:rFonts w:ascii="Museo Sans 300" w:eastAsia="Calibri" w:hAnsi="Museo Sans 300" w:cs="Times New Roman"/>
          <w:sz w:val="18"/>
          <w:szCs w:val="18"/>
        </w:rPr>
      </w:pPr>
      <w:r w:rsidRPr="00B34FC9">
        <w:rPr>
          <w:rFonts w:ascii="Museo 300" w:eastAsia="Calibri" w:hAnsi="Museo 300" w:cs="Times New Roman"/>
          <w:color w:val="000000"/>
          <w:sz w:val="18"/>
          <w:szCs w:val="18"/>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B34FC9" w:rsidRPr="00B34FC9" w:rsidRDefault="00B34FC9" w:rsidP="00B34FC9">
      <w:pPr>
        <w:autoSpaceDE w:val="0"/>
        <w:autoSpaceDN w:val="0"/>
        <w:adjustRightInd w:val="0"/>
        <w:spacing w:after="200" w:line="0" w:lineRule="atLeast"/>
        <w:ind w:left="567"/>
        <w:jc w:val="both"/>
        <w:rPr>
          <w:rFonts w:ascii="Museo Sans 300" w:eastAsia="Calibri" w:hAnsi="Museo Sans 300" w:cs="Times New Roman"/>
        </w:rPr>
      </w:pPr>
      <w:r w:rsidRPr="00B34FC9">
        <w:rPr>
          <w:rFonts w:ascii="Museo Sans 300" w:eastAsia="Calibri" w:hAnsi="Museo Sans 300" w:cs="Times New Roman"/>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B34FC9" w:rsidRPr="00B34FC9" w:rsidRDefault="00B34FC9" w:rsidP="00B34FC9">
      <w:pPr>
        <w:tabs>
          <w:tab w:val="left" w:pos="142"/>
        </w:tabs>
        <w:autoSpaceDE w:val="0"/>
        <w:autoSpaceDN w:val="0"/>
        <w:adjustRightInd w:val="0"/>
        <w:spacing w:after="200" w:line="0" w:lineRule="atLeast"/>
        <w:ind w:left="567"/>
        <w:jc w:val="both"/>
        <w:rPr>
          <w:rFonts w:ascii="Museo Sans 300" w:eastAsia="Calibri" w:hAnsi="Museo Sans 300" w:cs="Times New Roman"/>
        </w:rPr>
      </w:pPr>
      <w:r w:rsidRPr="00B34FC9">
        <w:rPr>
          <w:rFonts w:ascii="Museo Sans 300" w:eastAsia="Calibri" w:hAnsi="Museo Sans 300" w:cs="Times New Roman"/>
        </w:rPr>
        <w:t>El apartado 7.1. del mismo Procedimiento, determina que si el usuario final no acepta la existencia de la condición irregular y/o monto de recuperación que se le imputa, éste tiene el derecho de interponer el reclamo y presentar sus respectivas posiciones y la documentación de respaldo que considere conveniente ante la SIGET, quien resolverá la controversia de acuerdo a lo establecido en dicho Procedimiento.</w:t>
      </w:r>
    </w:p>
    <w:p w:rsidR="00B34FC9" w:rsidRPr="00B34FC9" w:rsidRDefault="00B34FC9" w:rsidP="00B34FC9">
      <w:pPr>
        <w:spacing w:after="0" w:line="240" w:lineRule="auto"/>
        <w:ind w:left="567"/>
        <w:jc w:val="both"/>
        <w:rPr>
          <w:rFonts w:ascii="Museo Sans 500" w:eastAsia="Arial" w:hAnsi="Museo Sans 500" w:cs="Arial"/>
          <w:b/>
          <w:lang w:eastAsia="es-SV"/>
        </w:rPr>
      </w:pPr>
      <w:r w:rsidRPr="00B34FC9">
        <w:rPr>
          <w:rFonts w:ascii="Museo Sans 500" w:eastAsia="Arial" w:hAnsi="Museo Sans 500" w:cs="Arial"/>
          <w:b/>
          <w:lang w:eastAsia="es-SV"/>
        </w:rPr>
        <w:t>A.5. Ley de Protección al Consumidor</w:t>
      </w:r>
    </w:p>
    <w:p w:rsidR="00B34FC9" w:rsidRPr="00B34FC9" w:rsidRDefault="00B34FC9" w:rsidP="00B34FC9">
      <w:pPr>
        <w:spacing w:after="0" w:line="240" w:lineRule="auto"/>
        <w:ind w:left="567"/>
        <w:jc w:val="both"/>
        <w:rPr>
          <w:rFonts w:ascii="Museo Sans 500" w:eastAsia="Arial" w:hAnsi="Museo Sans 500" w:cs="Arial"/>
          <w:b/>
          <w:lang w:eastAsia="es-SV"/>
        </w:rPr>
      </w:pPr>
    </w:p>
    <w:p w:rsidR="00B34FC9" w:rsidRPr="00B34FC9" w:rsidRDefault="00B34FC9" w:rsidP="00B34FC9">
      <w:pPr>
        <w:spacing w:after="200" w:line="0" w:lineRule="atLeast"/>
        <w:ind w:left="567"/>
        <w:jc w:val="both"/>
        <w:rPr>
          <w:rFonts w:ascii="Museo Sans 300" w:eastAsia="Calibri" w:hAnsi="Museo Sans 300" w:cs="Times New Roman"/>
          <w:color w:val="000000"/>
        </w:rPr>
      </w:pPr>
      <w:r w:rsidRPr="00B34FC9">
        <w:rPr>
          <w:rFonts w:ascii="Museo Sans 300" w:eastAsia="Calibri" w:hAnsi="Museo Sans 300" w:cs="Times New Roman"/>
          <w:color w:val="000000"/>
        </w:rPr>
        <w:t>En el marco de funcionamiento del Sistema Nacional de Protección al Consumidor del cual forma parte esta Superintendencia, y de conformidad con lo establecido en las letras j) y k) del artículo 4 de la Ley de Protección al Consumidor, se establecen como derechos básicos de los consumidores o usuarios,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 Siendo lo anterior de obligatoria aplicación por parte de esta Institución.</w:t>
      </w:r>
    </w:p>
    <w:p w:rsidR="00B34FC9" w:rsidRPr="00B34FC9" w:rsidRDefault="00B34FC9" w:rsidP="00B34FC9">
      <w:pPr>
        <w:numPr>
          <w:ilvl w:val="0"/>
          <w:numId w:val="2"/>
        </w:numPr>
        <w:spacing w:after="0" w:line="0" w:lineRule="atLeast"/>
        <w:ind w:left="992" w:hanging="426"/>
        <w:jc w:val="center"/>
        <w:rPr>
          <w:rFonts w:ascii="Museo Sans 500" w:eastAsia="Calibri" w:hAnsi="Museo Sans 500" w:cs="Times New Roman"/>
          <w:b/>
          <w:lang w:eastAsia="es-SV"/>
        </w:rPr>
      </w:pPr>
      <w:r w:rsidRPr="00B34FC9">
        <w:rPr>
          <w:rFonts w:ascii="Museo Sans 500" w:eastAsia="Calibri" w:hAnsi="Museo Sans 500" w:cs="Times New Roman"/>
          <w:b/>
          <w:lang w:eastAsia="es-SV"/>
        </w:rPr>
        <w:t>ANÁLISIS</w:t>
      </w:r>
    </w:p>
    <w:p w:rsidR="00B34FC9" w:rsidRPr="00B34FC9" w:rsidRDefault="00B34FC9" w:rsidP="00B34FC9">
      <w:pPr>
        <w:spacing w:after="0" w:line="0" w:lineRule="atLeast"/>
        <w:ind w:left="992"/>
        <w:rPr>
          <w:rFonts w:ascii="Museo Sans 500" w:eastAsia="Calibri" w:hAnsi="Museo Sans 500" w:cs="Times New Roman"/>
          <w:b/>
          <w:lang w:eastAsia="es-SV"/>
        </w:rPr>
      </w:pPr>
    </w:p>
    <w:p w:rsidR="00B34FC9" w:rsidRPr="00B34FC9" w:rsidRDefault="00B34FC9" w:rsidP="00B34FC9">
      <w:pPr>
        <w:spacing w:after="200" w:line="0" w:lineRule="atLeast"/>
        <w:ind w:left="567"/>
        <w:jc w:val="both"/>
        <w:rPr>
          <w:rFonts w:ascii="Museo Sans 300" w:eastAsia="Calibri" w:hAnsi="Museo Sans 300" w:cs="Times New Roman"/>
          <w:lang w:eastAsia="es-SV"/>
        </w:rPr>
      </w:pPr>
      <w:r w:rsidRPr="00B34FC9">
        <w:rPr>
          <w:rFonts w:ascii="Museo Sans 300" w:eastAsia="Calibri" w:hAnsi="Museo Sans 300" w:cs="Times New Roman"/>
          <w:lang w:eastAsia="es-SV"/>
        </w:rPr>
        <w:t>El Procedimiento para Investigar la Existencia de Condiciones Irregulares en el Suministro de Energía Eléctrica del Usuario Final, tiene como objetivo definir los lineamientos para la investigación, detección y resolución de casos de energía eléctrica no registrada a causa de una condición irregular en suministros de los usuarios finales.</w:t>
      </w:r>
    </w:p>
    <w:p w:rsidR="00B34FC9" w:rsidRPr="00B34FC9" w:rsidRDefault="00B34FC9" w:rsidP="00B34FC9">
      <w:pPr>
        <w:spacing w:after="200" w:line="0" w:lineRule="atLeast"/>
        <w:ind w:left="567"/>
        <w:jc w:val="both"/>
        <w:rPr>
          <w:rFonts w:ascii="Museo Sans 300" w:eastAsia="Calibri" w:hAnsi="Museo Sans 300" w:cs="Times New Roman"/>
          <w:lang w:eastAsia="es-SV"/>
        </w:rPr>
      </w:pPr>
      <w:r w:rsidRPr="00B34FC9">
        <w:rPr>
          <w:rFonts w:ascii="Museo Sans 300" w:eastAsia="Calibri" w:hAnsi="Museo Sans 300" w:cs="Times New Roman"/>
          <w:lang w:eastAsia="es-SV"/>
        </w:rPr>
        <w:t>La intervención de esta Superintendencia en el procedimiento inicia cuando el usuario final no acepta la existencia de la condición irregular y el monto de recuperación que ha determinado la distribuidora,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B34FC9" w:rsidRPr="00B34FC9" w:rsidRDefault="00B34FC9" w:rsidP="00B34FC9">
      <w:pPr>
        <w:spacing w:after="200" w:line="0" w:lineRule="atLeast"/>
        <w:ind w:left="567"/>
        <w:jc w:val="both"/>
        <w:rPr>
          <w:rFonts w:ascii="Museo Sans 300" w:eastAsia="Calibri" w:hAnsi="Museo Sans 300" w:cs="Times New Roman"/>
          <w:lang w:eastAsia="es-SV"/>
        </w:rPr>
      </w:pPr>
      <w:r w:rsidRPr="00B34FC9">
        <w:rPr>
          <w:rFonts w:ascii="Museo Sans 300" w:eastAsia="Calibri" w:hAnsi="Museo Sans 300" w:cs="Times New Roman"/>
          <w:lang w:eastAsia="es-SV"/>
        </w:rPr>
        <w:lastRenderedPageBreak/>
        <w:t>Habiéndose determinado en el presente procedimiento de reclamo,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rsidR="00B34FC9" w:rsidRPr="00B34FC9" w:rsidRDefault="00B34FC9" w:rsidP="00B34FC9">
      <w:pPr>
        <w:spacing w:after="200" w:line="0" w:lineRule="atLeast"/>
        <w:ind w:left="567"/>
        <w:jc w:val="both"/>
        <w:rPr>
          <w:rFonts w:ascii="Museo Sans 300" w:eastAsia="Calibri" w:hAnsi="Museo Sans 300" w:cs="Times New Roman"/>
          <w:lang w:eastAsia="es-SV"/>
        </w:rPr>
      </w:pPr>
      <w:r w:rsidRPr="00B34FC9">
        <w:rPr>
          <w:rFonts w:ascii="Museo Sans 300" w:eastAsia="Calibri" w:hAnsi="Museo Sans 300" w:cs="Times New Roman"/>
          <w:lang w:eastAsia="es-SV"/>
        </w:rPr>
        <w:t>Dicho análisis consistió en:</w:t>
      </w:r>
    </w:p>
    <w:p w:rsidR="00B34FC9" w:rsidRPr="00B34FC9" w:rsidRDefault="00B34FC9" w:rsidP="00B34FC9">
      <w:pPr>
        <w:numPr>
          <w:ilvl w:val="1"/>
          <w:numId w:val="4"/>
        </w:numPr>
        <w:spacing w:after="200" w:line="0" w:lineRule="atLeast"/>
        <w:ind w:left="851" w:hanging="284"/>
        <w:contextualSpacing/>
        <w:jc w:val="both"/>
        <w:rPr>
          <w:rFonts w:ascii="Museo Sans 300" w:eastAsia="Calibri" w:hAnsi="Museo Sans 300" w:cs="Times New Roman"/>
          <w:lang w:eastAsia="es-SV"/>
        </w:rPr>
      </w:pPr>
      <w:r w:rsidRPr="00B34FC9">
        <w:rPr>
          <w:rFonts w:ascii="Museo Sans 300" w:eastAsia="Calibri" w:hAnsi="Museo Sans 300" w:cs="Times New Roman"/>
          <w:lang w:eastAsia="es-SV"/>
        </w:rPr>
        <w:t xml:space="preserve">Visitas </w:t>
      </w:r>
      <w:r w:rsidRPr="00B34FC9">
        <w:rPr>
          <w:rFonts w:ascii="Museo Sans 300" w:eastAsia="Calibri" w:hAnsi="Museo Sans 300" w:cs="Times New Roman"/>
          <w:i/>
          <w:lang w:eastAsia="es-SV"/>
        </w:rPr>
        <w:t>in situ</w:t>
      </w:r>
      <w:r w:rsidRPr="00B34FC9">
        <w:rPr>
          <w:rFonts w:ascii="Museo Sans 300" w:eastAsia="Calibri" w:hAnsi="Museo Sans 300" w:cs="Times New Roman"/>
          <w:lang w:eastAsia="es-SV"/>
        </w:rPr>
        <w:t xml:space="preserve"> con la finalidad de inspeccionar las instalaciones y verificar la carga instalada en el inmueble donde se encuentra ubicado el suministro de energía eléctrica identificado con el </w:t>
      </w:r>
      <w:r w:rsidRPr="00B34FC9">
        <w:rPr>
          <w:rFonts w:ascii="Museo Sans 300" w:eastAsia="Calibri" w:hAnsi="Museo Sans 300" w:cs="Times New Roman"/>
        </w:rPr>
        <w:t xml:space="preserve">NC </w:t>
      </w:r>
      <w:r w:rsidR="00BB3023">
        <w:rPr>
          <w:rFonts w:ascii="Museo Sans 300" w:eastAsia="Calibri" w:hAnsi="Museo Sans 300" w:cs="Times New Roman"/>
        </w:rPr>
        <w:t>XXXXXXXXXXXXX</w:t>
      </w:r>
      <w:r w:rsidRPr="00B34FC9">
        <w:rPr>
          <w:rFonts w:ascii="Museo Sans 300" w:eastAsia="Calibri" w:hAnsi="Museo Sans 300" w:cs="Times New Roman"/>
          <w:lang w:eastAsia="es-SV"/>
        </w:rPr>
        <w:t>.</w:t>
      </w:r>
    </w:p>
    <w:p w:rsidR="00B34FC9" w:rsidRPr="00B34FC9" w:rsidRDefault="00B34FC9" w:rsidP="00B34FC9">
      <w:pPr>
        <w:spacing w:after="200" w:line="0" w:lineRule="atLeast"/>
        <w:ind w:left="851"/>
        <w:contextualSpacing/>
        <w:jc w:val="both"/>
        <w:rPr>
          <w:rFonts w:ascii="Museo Sans 300" w:eastAsia="Calibri" w:hAnsi="Museo Sans 300" w:cs="Times New Roman"/>
          <w:lang w:eastAsia="es-SV"/>
        </w:rPr>
      </w:pPr>
    </w:p>
    <w:p w:rsidR="00B34FC9" w:rsidRPr="00B34FC9" w:rsidRDefault="00B34FC9" w:rsidP="00B34FC9">
      <w:pPr>
        <w:numPr>
          <w:ilvl w:val="1"/>
          <w:numId w:val="4"/>
        </w:numPr>
        <w:spacing w:after="200" w:line="0" w:lineRule="atLeast"/>
        <w:ind w:left="851" w:hanging="284"/>
        <w:contextualSpacing/>
        <w:jc w:val="both"/>
        <w:rPr>
          <w:rFonts w:ascii="Museo Sans 300" w:eastAsia="Calibri" w:hAnsi="Museo Sans 300" w:cs="Times New Roman"/>
          <w:lang w:eastAsia="es-SV"/>
        </w:rPr>
      </w:pPr>
      <w:r w:rsidRPr="00B34FC9">
        <w:rPr>
          <w:rFonts w:ascii="Museo Sans 300" w:eastAsia="Calibri" w:hAnsi="Museo Sans 300" w:cs="Times New Roman"/>
          <w:lang w:eastAsia="es-SV"/>
        </w:rPr>
        <w:t xml:space="preserve">Un estudio de los alegatos y documentación presentados por el usuario y por la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S.A. de C.V.</w:t>
      </w:r>
    </w:p>
    <w:p w:rsidR="00B34FC9" w:rsidRPr="00B34FC9" w:rsidRDefault="00B34FC9" w:rsidP="00B34FC9">
      <w:pPr>
        <w:spacing w:after="200" w:line="0" w:lineRule="atLeast"/>
        <w:ind w:left="851"/>
        <w:contextualSpacing/>
        <w:jc w:val="both"/>
        <w:rPr>
          <w:rFonts w:ascii="Museo Sans 300" w:eastAsia="Calibri" w:hAnsi="Museo Sans 300" w:cs="Times New Roman"/>
          <w:lang w:eastAsia="es-SV"/>
        </w:rPr>
      </w:pPr>
    </w:p>
    <w:p w:rsidR="00B34FC9" w:rsidRPr="00B34FC9" w:rsidRDefault="00B34FC9" w:rsidP="00B34FC9">
      <w:pPr>
        <w:numPr>
          <w:ilvl w:val="1"/>
          <w:numId w:val="4"/>
        </w:numPr>
        <w:spacing w:after="200" w:line="0" w:lineRule="atLeast"/>
        <w:ind w:left="851" w:hanging="284"/>
        <w:contextualSpacing/>
        <w:jc w:val="both"/>
        <w:rPr>
          <w:rFonts w:ascii="Museo Sans 300" w:eastAsia="Calibri" w:hAnsi="Museo Sans 300" w:cs="Times New Roman"/>
          <w:lang w:eastAsia="es-SV"/>
        </w:rPr>
      </w:pPr>
      <w:r w:rsidRPr="00B34FC9">
        <w:rPr>
          <w:rFonts w:ascii="Museo Sans 300" w:eastAsia="Calibri" w:hAnsi="Museo Sans 300" w:cs="Times New Roman"/>
          <w:lang w:eastAsia="es-SV"/>
        </w:rPr>
        <w:t>Una evaluación y análisis teórico-práctico de la documentación recolectada, específicamente en lo que respecta a los registros de consumo, censo de carga, fotografías y lecturas del suministro registradas.</w:t>
      </w:r>
    </w:p>
    <w:p w:rsidR="00B34FC9" w:rsidRPr="00B34FC9" w:rsidRDefault="00B34FC9" w:rsidP="00B34FC9">
      <w:pPr>
        <w:spacing w:after="200" w:line="0" w:lineRule="atLeast"/>
        <w:contextualSpacing/>
        <w:jc w:val="both"/>
        <w:rPr>
          <w:rFonts w:ascii="Museo Sans 300" w:eastAsia="Calibri" w:hAnsi="Museo Sans 300" w:cs="Times New Roman"/>
          <w:lang w:eastAsia="es-SV"/>
        </w:rPr>
      </w:pPr>
    </w:p>
    <w:p w:rsidR="00B34FC9" w:rsidRPr="00B34FC9" w:rsidRDefault="00B34FC9" w:rsidP="00B34FC9">
      <w:pPr>
        <w:spacing w:after="200" w:line="0" w:lineRule="atLeast"/>
        <w:ind w:left="567"/>
        <w:jc w:val="both"/>
        <w:rPr>
          <w:rFonts w:ascii="Museo Sans 300" w:eastAsia="Calibri" w:hAnsi="Museo Sans 300" w:cs="Times New Roman"/>
          <w:lang w:eastAsia="es-SV"/>
        </w:rPr>
      </w:pPr>
      <w:r w:rsidRPr="00B34FC9">
        <w:rPr>
          <w:rFonts w:ascii="Museo Sans 300" w:eastAsia="Calibri" w:hAnsi="Museo Sans 300" w:cs="Times New Roman"/>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al usuario final por parte de la distribuidora, o si es el caso, verificar la exactitud del cálculo de recuperación de energía no facturada.</w:t>
      </w:r>
    </w:p>
    <w:p w:rsidR="00B34FC9" w:rsidRPr="00B34FC9" w:rsidRDefault="00B34FC9" w:rsidP="00B34FC9">
      <w:pPr>
        <w:spacing w:after="200" w:line="0" w:lineRule="atLeast"/>
        <w:ind w:left="567"/>
        <w:jc w:val="both"/>
        <w:rPr>
          <w:rFonts w:ascii="Museo Sans 300" w:eastAsia="Calibri" w:hAnsi="Museo Sans 300" w:cs="Times New Roman"/>
          <w:lang w:eastAsia="es-SV"/>
        </w:rPr>
      </w:pPr>
      <w:r w:rsidRPr="00B34FC9">
        <w:rPr>
          <w:rFonts w:ascii="Museo Sans 300" w:eastAsia="Calibri" w:hAnsi="Museo Sans 300" w:cs="Times New Roman"/>
          <w:lang w:eastAsia="es-SV"/>
        </w:rPr>
        <w:t>Bajo el criterio expuesto, se procede a enumerar los hallazgos expuestos por el Centro de Atención al Usuario de la SIGET en el informe técnico N.° IT-025-43617-CAU.</w:t>
      </w:r>
      <w:r w:rsidRPr="00B34FC9">
        <w:rPr>
          <w:rFonts w:ascii="Museo Sans 300" w:eastAsia="Calibri" w:hAnsi="Museo Sans 300" w:cs="Times New Roman"/>
          <w:lang w:eastAsia="es-SV"/>
        </w:rPr>
        <w:tab/>
      </w:r>
    </w:p>
    <w:p w:rsidR="00B34FC9" w:rsidRPr="00B34FC9" w:rsidRDefault="00B34FC9" w:rsidP="00B34FC9">
      <w:pPr>
        <w:spacing w:after="0" w:line="240" w:lineRule="auto"/>
        <w:ind w:left="567"/>
        <w:jc w:val="both"/>
        <w:rPr>
          <w:rFonts w:ascii="Museo Sans 500" w:eastAsia="Arial" w:hAnsi="Museo Sans 500" w:cs="Arial"/>
          <w:b/>
          <w:lang w:eastAsia="es-SV"/>
        </w:rPr>
      </w:pPr>
      <w:r w:rsidRPr="00B34FC9">
        <w:rPr>
          <w:rFonts w:ascii="Museo Sans 500" w:eastAsia="Arial" w:hAnsi="Museo Sans 500" w:cs="Arial"/>
          <w:b/>
          <w:lang w:eastAsia="es-SV"/>
        </w:rPr>
        <w:t xml:space="preserve">B.1. Condición encontrada en el suministro identificado con el NC </w:t>
      </w:r>
      <w:r w:rsidR="00BB3023">
        <w:rPr>
          <w:rFonts w:ascii="Museo Sans 500" w:eastAsia="Arial" w:hAnsi="Museo Sans 500" w:cs="Arial"/>
          <w:b/>
          <w:lang w:eastAsia="es-SV"/>
        </w:rPr>
        <w:t>XXXXXXXXXXXXX</w:t>
      </w:r>
    </w:p>
    <w:p w:rsidR="00B34FC9" w:rsidRPr="00B34FC9" w:rsidRDefault="00B34FC9" w:rsidP="00B34FC9">
      <w:pPr>
        <w:spacing w:after="200" w:line="0" w:lineRule="atLeast"/>
        <w:ind w:left="567"/>
        <w:jc w:val="both"/>
        <w:rPr>
          <w:rFonts w:ascii="Museo Sans 300" w:eastAsia="Calibri" w:hAnsi="Museo Sans 300" w:cs="Times New Roman"/>
          <w:lang w:eastAsia="es-SV"/>
        </w:rPr>
      </w:pPr>
      <w:r w:rsidRPr="00B34FC9">
        <w:rPr>
          <w:rFonts w:ascii="Museo Sans 300" w:eastAsia="Calibri" w:hAnsi="Museo Sans 300" w:cs="Times New Roman"/>
          <w:lang w:eastAsia="es-SV"/>
        </w:rPr>
        <w:t>El Centro de Atención al Usuario de la SIGET efectuó el análisis de la información recabada, determinando lo siguiente:</w:t>
      </w:r>
    </w:p>
    <w:p w:rsidR="00B34FC9" w:rsidRPr="00B34FC9" w:rsidRDefault="00B34FC9" w:rsidP="00B34FC9">
      <w:pPr>
        <w:numPr>
          <w:ilvl w:val="0"/>
          <w:numId w:val="5"/>
        </w:numPr>
        <w:tabs>
          <w:tab w:val="left" w:pos="851"/>
        </w:tabs>
        <w:spacing w:after="200" w:line="0" w:lineRule="atLeast"/>
        <w:ind w:left="851" w:hanging="284"/>
        <w:jc w:val="both"/>
        <w:rPr>
          <w:rFonts w:ascii="Museo Sans 300" w:eastAsia="Calibri" w:hAnsi="Museo Sans 300" w:cs="Arial"/>
        </w:rPr>
      </w:pPr>
      <w:r w:rsidRPr="00B34FC9">
        <w:rPr>
          <w:rFonts w:ascii="Museo Sans 300" w:eastAsia="Calibri" w:hAnsi="Museo Sans 300" w:cs="Times New Roman"/>
          <w:lang w:eastAsia="es-SV"/>
        </w:rPr>
        <w:t xml:space="preserve">La distribuidora presentó copia del acta de inspección N°. 17558 e informe técnico N°. 59999, de fechas diecisiete y dieciocho de octubre de dos mil dieciocho, respectivamente, en las cuales personal de la distribuidora indicó que en la vivienda existía una conexión ilegal por medio de una línea directa a la red de distribución de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S.A. de C.V.</w:t>
      </w:r>
      <w:r w:rsidRPr="00B34FC9">
        <w:rPr>
          <w:rFonts w:ascii="Museo Sans 300" w:eastAsia="Calibri" w:hAnsi="Museo Sans 300" w:cs="Arial"/>
        </w:rPr>
        <w:t xml:space="preserve"> </w:t>
      </w:r>
    </w:p>
    <w:p w:rsidR="00B34FC9" w:rsidRPr="00B34FC9" w:rsidRDefault="00B34FC9" w:rsidP="00B34FC9">
      <w:pPr>
        <w:numPr>
          <w:ilvl w:val="0"/>
          <w:numId w:val="5"/>
        </w:numPr>
        <w:tabs>
          <w:tab w:val="left" w:pos="851"/>
        </w:tabs>
        <w:spacing w:after="200" w:line="0" w:lineRule="atLeast"/>
        <w:ind w:left="851" w:hanging="284"/>
        <w:jc w:val="both"/>
        <w:rPr>
          <w:rFonts w:ascii="Museo Sans 300" w:eastAsia="Calibri" w:hAnsi="Museo Sans 300" w:cs="Times New Roman"/>
          <w:lang w:eastAsia="es-SV"/>
        </w:rPr>
      </w:pPr>
      <w:r w:rsidRPr="00B34FC9">
        <w:rPr>
          <w:rFonts w:ascii="Museo Sans 300" w:eastAsia="Calibri" w:hAnsi="Museo Sans 300" w:cs="Times New Roman"/>
          <w:lang w:eastAsia="es-SV"/>
        </w:rPr>
        <w:t xml:space="preserve">En el historial de consumo del suministro eléctrico con el NC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xml:space="preserve"> -entre los meses de abril del año dos mil dieciocho hasta el mes de junio del presente año-, se observa que en el inmueble no existen registros de energía consumida antes del mes de diciembre de dos mil dieciocho.</w:t>
      </w:r>
    </w:p>
    <w:p w:rsidR="00B34FC9" w:rsidRPr="00B34FC9" w:rsidRDefault="00B34FC9" w:rsidP="00B34FC9">
      <w:pPr>
        <w:tabs>
          <w:tab w:val="left" w:pos="851"/>
        </w:tabs>
        <w:spacing w:after="200" w:line="0" w:lineRule="atLeast"/>
        <w:ind w:left="851"/>
        <w:jc w:val="both"/>
        <w:rPr>
          <w:rFonts w:ascii="Museo Sans 300" w:eastAsia="Calibri" w:hAnsi="Museo Sans 300" w:cs="Times New Roman"/>
        </w:rPr>
      </w:pPr>
      <w:r w:rsidRPr="00B34FC9">
        <w:rPr>
          <w:rFonts w:ascii="Museo Sans 300" w:eastAsia="Calibri" w:hAnsi="Museo Sans 300" w:cs="Times New Roman"/>
          <w:lang w:eastAsia="es-SV"/>
        </w:rPr>
        <w:t xml:space="preserve">Sobre lo anterior, el señor </w:t>
      </w:r>
      <w:proofErr w:type="spellStart"/>
      <w:r w:rsidR="006352C6">
        <w:rPr>
          <w:rFonts w:ascii="Museo Sans 300" w:eastAsia="Calibri" w:hAnsi="Museo Sans 300" w:cs="Times New Roman"/>
          <w:lang w:eastAsia="es-SV"/>
        </w:rPr>
        <w:t>XXXXXXXXXXXXX</w:t>
      </w:r>
      <w:r w:rsidRPr="00B34FC9">
        <w:rPr>
          <w:rFonts w:ascii="Museo Sans 300" w:eastAsia="Calibri" w:hAnsi="Museo Sans 300" w:cs="Times New Roman"/>
          <w:lang w:eastAsia="es-SV"/>
        </w:rPr>
        <w:t>señaló</w:t>
      </w:r>
      <w:proofErr w:type="spellEnd"/>
      <w:r w:rsidRPr="00B34FC9">
        <w:rPr>
          <w:rFonts w:ascii="Museo Sans 300" w:eastAsia="Calibri" w:hAnsi="Museo Sans 300" w:cs="Times New Roman"/>
          <w:lang w:eastAsia="es-SV"/>
        </w:rPr>
        <w:t xml:space="preserve"> que habita </w:t>
      </w:r>
      <w:r w:rsidRPr="00B34FC9">
        <w:rPr>
          <w:rFonts w:ascii="Museo Sans 300" w:eastAsia="Calibri" w:hAnsi="Museo Sans 300" w:cs="Times New Roman"/>
        </w:rPr>
        <w:t xml:space="preserve">el inmueble antes del mes de octubre de dos mil dieciocho. </w:t>
      </w:r>
    </w:p>
    <w:p w:rsidR="00B34FC9" w:rsidRPr="00B34FC9" w:rsidRDefault="00B34FC9" w:rsidP="00B34FC9">
      <w:pPr>
        <w:tabs>
          <w:tab w:val="left" w:pos="851"/>
        </w:tabs>
        <w:spacing w:after="200" w:line="0" w:lineRule="atLeast"/>
        <w:ind w:left="851"/>
        <w:jc w:val="both"/>
        <w:rPr>
          <w:rFonts w:ascii="Museo Sans 300" w:eastAsia="Calibri" w:hAnsi="Museo Sans 300" w:cs="Times New Roman"/>
        </w:rPr>
      </w:pPr>
      <w:r w:rsidRPr="00B34FC9">
        <w:rPr>
          <w:rFonts w:ascii="Museo Sans 300" w:eastAsia="Calibri" w:hAnsi="Museo Sans 300" w:cs="Times New Roman"/>
        </w:rPr>
        <w:t xml:space="preserve">De las premisas señaladas, se desprende que se estuvo consumiendo energía eléctrica en el inmueble sin que ésta fuera registrada ni facturada por la distribuidora. </w:t>
      </w:r>
    </w:p>
    <w:p w:rsidR="00B34FC9" w:rsidRPr="00B34FC9" w:rsidRDefault="00B34FC9" w:rsidP="00B34FC9">
      <w:pPr>
        <w:tabs>
          <w:tab w:val="left" w:pos="851"/>
        </w:tabs>
        <w:spacing w:after="200" w:line="0" w:lineRule="atLeast"/>
        <w:ind w:left="567"/>
        <w:jc w:val="both"/>
        <w:rPr>
          <w:rFonts w:ascii="Museo Sans 300" w:eastAsia="Calibri" w:hAnsi="Museo Sans 300" w:cs="Times New Roman"/>
          <w:lang w:eastAsia="es-SV"/>
        </w:rPr>
      </w:pPr>
      <w:r w:rsidRPr="00B34FC9">
        <w:rPr>
          <w:rFonts w:ascii="Museo Sans 300" w:eastAsia="Calibri" w:hAnsi="Museo Sans 300" w:cs="Times New Roman"/>
          <w:lang w:eastAsia="es-SV"/>
        </w:rPr>
        <w:t xml:space="preserve">Con fundamento en lo expuesto, el CAU de la SIGET comprobó la existencia de una condición irregular en el suministro identificado con el </w:t>
      </w:r>
      <w:r w:rsidRPr="00B34FC9">
        <w:rPr>
          <w:rFonts w:ascii="Museo Sans 300" w:eastAsia="Calibri" w:hAnsi="Museo Sans 300" w:cs="Times New Roman"/>
        </w:rPr>
        <w:t xml:space="preserve">NC </w:t>
      </w:r>
      <w:r w:rsidR="00BB3023">
        <w:rPr>
          <w:rFonts w:ascii="Museo Sans 300" w:eastAsia="Calibri" w:hAnsi="Museo Sans 300" w:cs="Times New Roman"/>
        </w:rPr>
        <w:t>XXXXXXXXXXXXX</w:t>
      </w:r>
      <w:r w:rsidRPr="00B34FC9">
        <w:rPr>
          <w:rFonts w:ascii="Museo Sans 300" w:eastAsia="Calibri" w:hAnsi="Museo Sans 300" w:cs="Times New Roman"/>
          <w:lang w:eastAsia="es-SV"/>
        </w:rPr>
        <w:t xml:space="preserve">, de conformidad con los parámetros establecidos en el Procedimiento para Investigar la Existencia de Condiciones Irregulares </w:t>
      </w:r>
      <w:r w:rsidRPr="00B34FC9">
        <w:rPr>
          <w:rFonts w:ascii="Museo Sans 300" w:eastAsia="Calibri" w:hAnsi="Museo Sans 300" w:cs="Times New Roman"/>
          <w:lang w:eastAsia="es-SV"/>
        </w:rPr>
        <w:lastRenderedPageBreak/>
        <w:t xml:space="preserve">en el Suministro de Energía Eléctrica del Usuario Final y los Términos y Condiciones Generales del Usuario Final del Pliego Tarifario autorizado a la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S.A. de C.V.</w:t>
      </w:r>
    </w:p>
    <w:p w:rsidR="00B34FC9" w:rsidRPr="00B34FC9" w:rsidRDefault="00B34FC9" w:rsidP="00B34FC9">
      <w:pPr>
        <w:spacing w:after="0" w:line="240" w:lineRule="auto"/>
        <w:ind w:left="567"/>
        <w:jc w:val="both"/>
        <w:rPr>
          <w:rFonts w:ascii="Museo Sans 500" w:eastAsia="Arial" w:hAnsi="Museo Sans 500" w:cs="Arial"/>
          <w:b/>
          <w:lang w:eastAsia="es-SV"/>
        </w:rPr>
      </w:pPr>
      <w:r w:rsidRPr="00B34FC9">
        <w:rPr>
          <w:rFonts w:ascii="Museo Sans 500" w:eastAsia="Arial" w:hAnsi="Museo Sans 500" w:cs="Arial"/>
          <w:b/>
          <w:lang w:eastAsia="es-SV"/>
        </w:rPr>
        <w:t xml:space="preserve">B.2. Determinación del cálculo de energía no registrada </w:t>
      </w:r>
    </w:p>
    <w:p w:rsidR="00B34FC9" w:rsidRPr="00B34FC9" w:rsidRDefault="00B34FC9" w:rsidP="00B34FC9">
      <w:pPr>
        <w:spacing w:after="0" w:line="240" w:lineRule="auto"/>
        <w:ind w:left="567"/>
        <w:jc w:val="both"/>
        <w:rPr>
          <w:rFonts w:ascii="Museo Sans 500" w:eastAsia="Arial" w:hAnsi="Museo Sans 500" w:cs="Arial"/>
          <w:b/>
          <w:lang w:eastAsia="es-SV"/>
        </w:rPr>
      </w:pPr>
    </w:p>
    <w:p w:rsidR="00B34FC9" w:rsidRPr="00B34FC9" w:rsidRDefault="00B34FC9" w:rsidP="00B34FC9">
      <w:pPr>
        <w:spacing w:after="200" w:line="0" w:lineRule="atLeast"/>
        <w:ind w:left="567"/>
        <w:contextualSpacing/>
        <w:jc w:val="both"/>
        <w:rPr>
          <w:rFonts w:ascii="Museo Sans 300" w:eastAsia="Calibri" w:hAnsi="Museo Sans 300" w:cs="Times New Roman"/>
          <w:lang w:eastAsia="es-SV"/>
        </w:rPr>
      </w:pPr>
      <w:r w:rsidRPr="00B34FC9">
        <w:rPr>
          <w:rFonts w:ascii="Museo Sans 300" w:eastAsia="Calibri" w:hAnsi="Museo Sans 300" w:cs="Times New Roman"/>
          <w:lang w:eastAsia="es-SV"/>
        </w:rPr>
        <w:t>De conformidad con lo establecido en el Procedimiento para Investigar la Existencia de Condiciones Irregulares en el Suministro de Energía Eléctrica del Usuario Final</w:t>
      </w:r>
      <w:r w:rsidRPr="00B34FC9">
        <w:rPr>
          <w:rFonts w:ascii="Museo Sans 300" w:eastAsia="Calibri" w:hAnsi="Museo Sans 300" w:cs="Times New Roman"/>
          <w:caps/>
          <w:lang w:eastAsia="es-SV"/>
        </w:rPr>
        <w:t>,</w:t>
      </w:r>
      <w:r w:rsidRPr="00B34FC9">
        <w:rPr>
          <w:rFonts w:ascii="Museo Sans 300" w:eastAsia="Calibri" w:hAnsi="Museo Sans 300" w:cs="Times New Roman"/>
          <w:lang w:eastAsia="es-SV"/>
        </w:rPr>
        <w:t xml:space="preserve"> el CAU de la SIGET estableció que para determinar la energía eléctrica que se estuvo demandando durante la condición irregular debían utilizarse los factores siguientes:</w:t>
      </w:r>
    </w:p>
    <w:p w:rsidR="00B34FC9" w:rsidRPr="00B34FC9" w:rsidRDefault="00B34FC9" w:rsidP="00B34FC9">
      <w:pPr>
        <w:spacing w:after="200" w:line="276" w:lineRule="auto"/>
        <w:ind w:left="567"/>
        <w:contextualSpacing/>
        <w:jc w:val="both"/>
        <w:rPr>
          <w:rFonts w:ascii="Museo Sans 300" w:eastAsia="Calibri" w:hAnsi="Museo Sans 300" w:cs="Times New Roman"/>
          <w:lang w:eastAsia="es-SV"/>
        </w:rPr>
      </w:pPr>
    </w:p>
    <w:p w:rsidR="00B34FC9" w:rsidRPr="00B34FC9" w:rsidRDefault="00B34FC9" w:rsidP="00B34FC9">
      <w:pPr>
        <w:numPr>
          <w:ilvl w:val="0"/>
          <w:numId w:val="7"/>
        </w:numPr>
        <w:spacing w:after="0" w:line="240" w:lineRule="auto"/>
        <w:ind w:left="927"/>
        <w:contextualSpacing/>
        <w:jc w:val="both"/>
        <w:rPr>
          <w:rFonts w:ascii="Museo Sans 300" w:eastAsia="Calibri" w:hAnsi="Museo Sans 300" w:cs="Times New Roman"/>
          <w:bCs/>
          <w:lang w:eastAsia="es-SV"/>
        </w:rPr>
      </w:pPr>
      <w:r w:rsidRPr="00B34FC9">
        <w:rPr>
          <w:rFonts w:ascii="Museo Sans 300" w:eastAsia="Calibri" w:hAnsi="Museo Sans 300" w:cs="Times New Roman"/>
          <w:lang w:eastAsia="es-SV"/>
        </w:rPr>
        <w:t xml:space="preserve">El historial de registro de lecturas correctas de consumo reportado por el equipo de medición número 1050784, entre los meses de enero hasta junio del año dos mil diecinueve, dato que permitió establecer en el suministro un consumo mensual promedio de 40 </w:t>
      </w:r>
      <w:proofErr w:type="spellStart"/>
      <w:r w:rsidRPr="00B34FC9">
        <w:rPr>
          <w:rFonts w:ascii="Museo Sans 300" w:eastAsia="Calibri" w:hAnsi="Museo Sans 300" w:cs="Times New Roman"/>
          <w:lang w:eastAsia="es-SV"/>
        </w:rPr>
        <w:t>kWh</w:t>
      </w:r>
      <w:proofErr w:type="spellEnd"/>
      <w:r w:rsidRPr="00B34FC9">
        <w:rPr>
          <w:rFonts w:ascii="Museo Sans 300" w:eastAsia="Calibri" w:hAnsi="Museo Sans 300" w:cs="Times New Roman"/>
          <w:lang w:eastAsia="es-SV"/>
        </w:rPr>
        <w:t>.</w:t>
      </w:r>
    </w:p>
    <w:p w:rsidR="00B34FC9" w:rsidRPr="00B34FC9" w:rsidRDefault="00B34FC9" w:rsidP="00B34FC9">
      <w:pPr>
        <w:spacing w:after="200" w:line="276" w:lineRule="auto"/>
        <w:ind w:left="774"/>
        <w:contextualSpacing/>
        <w:jc w:val="both"/>
        <w:rPr>
          <w:rFonts w:ascii="Museo Sans 300" w:eastAsia="Calibri" w:hAnsi="Museo Sans 300" w:cs="Times New Roman"/>
          <w:bCs/>
          <w:lang w:eastAsia="es-SV"/>
        </w:rPr>
      </w:pPr>
    </w:p>
    <w:p w:rsidR="00B34FC9" w:rsidRPr="00B34FC9" w:rsidRDefault="00B34FC9" w:rsidP="00B34FC9">
      <w:pPr>
        <w:numPr>
          <w:ilvl w:val="0"/>
          <w:numId w:val="7"/>
        </w:numPr>
        <w:spacing w:after="0" w:line="240" w:lineRule="auto"/>
        <w:ind w:left="927"/>
        <w:contextualSpacing/>
        <w:jc w:val="both"/>
        <w:rPr>
          <w:rFonts w:ascii="Museo Sans 300" w:eastAsia="Calibri" w:hAnsi="Museo Sans 300" w:cs="Times New Roman"/>
          <w:bCs/>
          <w:lang w:eastAsia="es-SV"/>
        </w:rPr>
      </w:pPr>
      <w:r w:rsidRPr="00B34FC9">
        <w:rPr>
          <w:rFonts w:ascii="Museo Sans 300" w:eastAsia="Calibri" w:hAnsi="Museo Sans 300" w:cs="Times New Roman"/>
          <w:bCs/>
          <w:lang w:eastAsia="es-SV"/>
        </w:rPr>
        <w:t>El período máximo a recuperar por parte de la distribuidora, comprende d</w:t>
      </w:r>
      <w:r w:rsidRPr="00B34FC9">
        <w:rPr>
          <w:rFonts w:ascii="Museo Sans 300" w:eastAsia="Calibri" w:hAnsi="Museo Sans 300" w:cs="Times New Roman"/>
          <w:lang w:eastAsia="es-SV"/>
        </w:rPr>
        <w:t>el veinte de abril al diecisiete de octubre de dos mil dieciocho.</w:t>
      </w:r>
    </w:p>
    <w:p w:rsidR="00B34FC9" w:rsidRPr="00B34FC9" w:rsidRDefault="00B34FC9" w:rsidP="00B34FC9">
      <w:pPr>
        <w:spacing w:after="0" w:line="240" w:lineRule="auto"/>
        <w:contextualSpacing/>
        <w:jc w:val="both"/>
        <w:rPr>
          <w:rFonts w:ascii="Museo Sans 300" w:eastAsia="Calibri" w:hAnsi="Museo Sans 300" w:cs="Times New Roman"/>
          <w:bCs/>
          <w:lang w:eastAsia="es-SV"/>
        </w:rPr>
      </w:pPr>
    </w:p>
    <w:p w:rsidR="00B34FC9" w:rsidRPr="00B34FC9" w:rsidRDefault="00B34FC9" w:rsidP="00B34FC9">
      <w:pPr>
        <w:autoSpaceDE w:val="0"/>
        <w:autoSpaceDN w:val="0"/>
        <w:adjustRightInd w:val="0"/>
        <w:spacing w:after="200" w:line="0" w:lineRule="atLeast"/>
        <w:ind w:left="567"/>
        <w:jc w:val="both"/>
        <w:rPr>
          <w:rFonts w:ascii="Museo Sans 300" w:eastAsia="Calibri" w:hAnsi="Museo Sans 300" w:cs="Times New Roman"/>
          <w:lang w:eastAsia="es-SV"/>
        </w:rPr>
      </w:pPr>
      <w:r w:rsidRPr="00B34FC9">
        <w:rPr>
          <w:rFonts w:ascii="Museo Sans 300" w:eastAsia="Calibri" w:hAnsi="Museo Sans 300" w:cs="Times New Roman"/>
          <w:lang w:eastAsia="es-SV"/>
        </w:rPr>
        <w:t xml:space="preserve">De conformidad a lo expuesto, el CAU estableció que la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xml:space="preserve">, S.A. de C.V., tiene derecho a recuperar 241 </w:t>
      </w:r>
      <w:proofErr w:type="spellStart"/>
      <w:r w:rsidRPr="00B34FC9">
        <w:rPr>
          <w:rFonts w:ascii="Museo Sans 300" w:eastAsia="Calibri" w:hAnsi="Museo Sans 300" w:cs="Times New Roman"/>
          <w:lang w:eastAsia="es-SV"/>
        </w:rPr>
        <w:t>kWh</w:t>
      </w:r>
      <w:proofErr w:type="spellEnd"/>
      <w:r w:rsidRPr="00B34FC9">
        <w:rPr>
          <w:rFonts w:ascii="Museo Sans 300" w:eastAsia="Calibri" w:hAnsi="Museo Sans 300" w:cs="Times New Roman"/>
          <w:lang w:eastAsia="es-SV"/>
        </w:rPr>
        <w:t xml:space="preserve"> equivalente a la cantidad de </w:t>
      </w:r>
      <w:r w:rsidRPr="00B34FC9">
        <w:rPr>
          <w:rFonts w:ascii="Museo Sans 300" w:eastAsia="SimSun" w:hAnsi="Museo Sans 300" w:cs="Times New Roman"/>
          <w:color w:val="000000"/>
          <w:spacing w:val="-5"/>
        </w:rPr>
        <w:t>CINCUENTA Y CINCO 31/100 DÓLARES DE LOS ESTADOS UNIDOS DE AMÉRICA (USD 55.31) IVA incluido</w:t>
      </w:r>
      <w:r w:rsidRPr="00B34FC9">
        <w:rPr>
          <w:rFonts w:ascii="Museo Sans 300" w:eastAsia="Calibri" w:hAnsi="Museo Sans 300" w:cs="Times New Roman"/>
          <w:lang w:eastAsia="es-SV"/>
        </w:rPr>
        <w:t>.</w:t>
      </w:r>
    </w:p>
    <w:p w:rsidR="00B34FC9" w:rsidRPr="00B34FC9" w:rsidRDefault="00B34FC9" w:rsidP="00B34FC9">
      <w:pPr>
        <w:numPr>
          <w:ilvl w:val="0"/>
          <w:numId w:val="2"/>
        </w:numPr>
        <w:spacing w:after="0" w:line="0" w:lineRule="atLeast"/>
        <w:ind w:left="992" w:hanging="426"/>
        <w:jc w:val="center"/>
        <w:rPr>
          <w:rFonts w:ascii="Museo Sans 500" w:eastAsia="Calibri" w:hAnsi="Museo Sans 500" w:cs="Times New Roman"/>
          <w:b/>
          <w:lang w:eastAsia="es-SV"/>
        </w:rPr>
      </w:pPr>
      <w:r w:rsidRPr="00B34FC9">
        <w:rPr>
          <w:rFonts w:ascii="Museo Sans 500" w:eastAsia="Calibri" w:hAnsi="Museo Sans 500" w:cs="Times New Roman"/>
          <w:b/>
          <w:lang w:eastAsia="es-SV"/>
        </w:rPr>
        <w:t>CONCLUSIÓN</w:t>
      </w:r>
    </w:p>
    <w:p w:rsidR="00B34FC9" w:rsidRPr="00B34FC9" w:rsidRDefault="00B34FC9" w:rsidP="00B34FC9">
      <w:pPr>
        <w:spacing w:after="200" w:line="0" w:lineRule="atLeast"/>
        <w:ind w:left="567"/>
        <w:contextualSpacing/>
        <w:jc w:val="both"/>
        <w:rPr>
          <w:rFonts w:ascii="Museo Sans 300" w:eastAsia="Calibri" w:hAnsi="Museo Sans 300" w:cs="Times New Roman"/>
          <w:lang w:eastAsia="es-SV"/>
        </w:rPr>
      </w:pPr>
      <w:r w:rsidRPr="00B34FC9">
        <w:rPr>
          <w:rFonts w:ascii="Museo Sans 300" w:eastAsia="Calibri" w:hAnsi="Museo Sans 300" w:cs="Times New Roman"/>
        </w:rPr>
        <w:t xml:space="preserve">Con fundamento en el informe técnico N.° </w:t>
      </w:r>
      <w:r w:rsidRPr="00B34FC9">
        <w:rPr>
          <w:rFonts w:ascii="Museo Sans 300" w:eastAsia="Calibri" w:hAnsi="Museo Sans 300" w:cs="Times New Roman"/>
          <w:lang w:eastAsia="es-SV"/>
        </w:rPr>
        <w:t>IT-025-43617-CAU</w:t>
      </w:r>
      <w:r w:rsidRPr="00B34FC9">
        <w:rPr>
          <w:rFonts w:ascii="Museo Sans 300" w:eastAsia="Calibri" w:hAnsi="Museo Sans 300" w:cs="Times New Roman"/>
        </w:rPr>
        <w:t xml:space="preserve">, rendido por el CAU de la SIGET, esta Superintendencia considera pertinente adherirse a lo dictaminado por dicha instancia técnica, siendo pertinente declarar que en el suministro identificado con el NC </w:t>
      </w:r>
      <w:r w:rsidR="00BB3023">
        <w:rPr>
          <w:rFonts w:ascii="Museo Sans 300" w:eastAsia="Calibri" w:hAnsi="Museo Sans 300" w:cs="Times New Roman"/>
        </w:rPr>
        <w:t>XXXXXXXXXXXXX</w:t>
      </w:r>
      <w:r w:rsidRPr="00B34FC9">
        <w:rPr>
          <w:rFonts w:ascii="Museo Sans 300" w:eastAsia="Calibri" w:hAnsi="Museo Sans 300" w:cs="Times New Roman"/>
          <w:lang w:eastAsia="es-SV"/>
        </w:rPr>
        <w:t xml:space="preserve">, </w:t>
      </w:r>
      <w:r w:rsidRPr="00B34FC9">
        <w:rPr>
          <w:rFonts w:ascii="Museo Sans 300" w:eastAsia="Calibri" w:hAnsi="Museo Sans 300" w:cs="Times New Roman"/>
        </w:rPr>
        <w:t xml:space="preserve">existió una condición irregular que afectó el correcto registro del consumo de energía eléctrica; por lo que la sociedad </w:t>
      </w:r>
      <w:r w:rsidR="00BB3023">
        <w:rPr>
          <w:rFonts w:ascii="Museo Sans 300" w:eastAsia="Calibri" w:hAnsi="Museo Sans 300" w:cs="Times New Roman"/>
        </w:rPr>
        <w:t>XXXXXXXXXXXXX</w:t>
      </w:r>
      <w:r w:rsidRPr="00B34FC9">
        <w:rPr>
          <w:rFonts w:ascii="Museo Sans 300" w:eastAsia="Calibri" w:hAnsi="Museo Sans 300" w:cs="Times New Roman"/>
        </w:rPr>
        <w:t xml:space="preserve">, S.A. de C.V., tiene el derecho a recuperar la cantidad de </w:t>
      </w:r>
      <w:r w:rsidRPr="00B34FC9">
        <w:rPr>
          <w:rFonts w:ascii="Museo Sans 300" w:eastAsia="Calibri" w:hAnsi="Museo Sans 300" w:cs="Times New Roman"/>
          <w:lang w:eastAsia="es-SV"/>
        </w:rPr>
        <w:t xml:space="preserve">CINCUENTA Y CINCO 31/100 DÓLARES DE LOS ESTADOS UNIDOS DE AMÉRICA (USD 55.31) IVA incluido, en concepto de Energía No Registrada.   </w:t>
      </w:r>
    </w:p>
    <w:p w:rsidR="00B34FC9" w:rsidRPr="00B34FC9" w:rsidRDefault="00B34FC9" w:rsidP="00B34FC9">
      <w:pPr>
        <w:spacing w:after="200" w:line="0" w:lineRule="atLeast"/>
        <w:ind w:left="567"/>
        <w:contextualSpacing/>
        <w:jc w:val="both"/>
        <w:rPr>
          <w:rFonts w:ascii="Museo Sans 300" w:eastAsia="Calibri" w:hAnsi="Museo Sans 300" w:cs="Times New Roman"/>
          <w:lang w:eastAsia="es-SV"/>
        </w:rPr>
      </w:pPr>
    </w:p>
    <w:p w:rsidR="00B34FC9" w:rsidRPr="00B34FC9" w:rsidRDefault="00B34FC9" w:rsidP="00B34FC9">
      <w:pPr>
        <w:tabs>
          <w:tab w:val="left" w:pos="567"/>
        </w:tabs>
        <w:spacing w:after="200" w:line="0" w:lineRule="atLeast"/>
        <w:ind w:left="567"/>
        <w:contextualSpacing/>
        <w:jc w:val="both"/>
        <w:rPr>
          <w:rFonts w:ascii="Museo Sans 300" w:eastAsia="SimSun" w:hAnsi="Museo Sans 300" w:cs="Times New Roman"/>
        </w:rPr>
      </w:pPr>
      <w:r w:rsidRPr="00B34FC9">
        <w:rPr>
          <w:rFonts w:ascii="Museo Sans 300" w:eastAsia="Calibri" w:hAnsi="Museo Sans 300" w:cs="Times New Roman"/>
          <w:lang w:eastAsia="es-SV"/>
        </w:rPr>
        <w:t xml:space="preserve">Bajo ese contexto, </w:t>
      </w:r>
      <w:r w:rsidRPr="00B34FC9">
        <w:rPr>
          <w:rFonts w:ascii="Museo Sans 300" w:eastAsia="SimSun" w:hAnsi="Museo Sans 300" w:cs="Times New Roman"/>
        </w:rPr>
        <w:t xml:space="preserve">debido a que </w:t>
      </w:r>
      <w:r w:rsidRPr="00B34FC9">
        <w:rPr>
          <w:rFonts w:ascii="Museo Sans 300" w:eastAsia="Calibri" w:hAnsi="Museo Sans 300" w:cs="Times New Roman"/>
        </w:rPr>
        <w:t xml:space="preserve">el señor </w:t>
      </w:r>
      <w:r w:rsidR="00BB3023">
        <w:rPr>
          <w:rFonts w:ascii="Museo Sans 300" w:eastAsia="Calibri" w:hAnsi="Museo Sans 300" w:cs="Times New Roman"/>
        </w:rPr>
        <w:t>XXXXXXXXXXXXX</w:t>
      </w:r>
      <w:r w:rsidRPr="00B34FC9">
        <w:rPr>
          <w:rFonts w:ascii="Museo Sans 300" w:eastAsia="SimSun" w:hAnsi="Museo Sans 300" w:cs="Times New Roman"/>
        </w:rPr>
        <w:t xml:space="preserve"> no ha cancelado la cantidad requerida por la sociedad </w:t>
      </w:r>
      <w:r w:rsidR="00BB3023">
        <w:rPr>
          <w:rFonts w:ascii="Museo Sans 300" w:eastAsia="SimSun" w:hAnsi="Museo Sans 300" w:cs="Times New Roman"/>
        </w:rPr>
        <w:t>XXXXXXXXXXXXX</w:t>
      </w:r>
      <w:r w:rsidRPr="00B34FC9">
        <w:rPr>
          <w:rFonts w:ascii="Museo Sans 300" w:eastAsia="SimSun" w:hAnsi="Museo Sans 300" w:cs="Times New Roman"/>
        </w:rPr>
        <w:t>, S.A. de C.V., ésta debe generar un nuevo documento de cobro por la cantidad determinada por el Centro de Atención al Usuario de la SIGET</w:t>
      </w:r>
      <w:r w:rsidRPr="00B34FC9">
        <w:rPr>
          <w:rFonts w:ascii="Museo Sans 300" w:eastAsia="Calibri" w:hAnsi="Museo Sans 300" w:cs="Times New Roman"/>
          <w:lang w:eastAsia="es-SV"/>
        </w:rPr>
        <w:t xml:space="preserve"> en concepto de Energía No Registrada</w:t>
      </w:r>
      <w:r w:rsidRPr="00B34FC9">
        <w:rPr>
          <w:rFonts w:ascii="Museo Sans 300" w:eastAsia="SimSun" w:hAnsi="Museo Sans 300" w:cs="Times New Roman"/>
        </w:rPr>
        <w:t>.</w:t>
      </w:r>
    </w:p>
    <w:p w:rsidR="00B34FC9" w:rsidRPr="00B34FC9" w:rsidRDefault="00B34FC9" w:rsidP="00B34FC9">
      <w:pPr>
        <w:tabs>
          <w:tab w:val="left" w:pos="567"/>
        </w:tabs>
        <w:spacing w:after="200" w:line="0" w:lineRule="atLeast"/>
        <w:ind w:left="567"/>
        <w:contextualSpacing/>
        <w:jc w:val="both"/>
        <w:rPr>
          <w:rFonts w:ascii="Museo Sans 300" w:eastAsia="SimSun" w:hAnsi="Museo Sans 300" w:cs="Times New Roman"/>
        </w:rPr>
      </w:pPr>
    </w:p>
    <w:p w:rsidR="00B34FC9" w:rsidRPr="00B34FC9" w:rsidRDefault="00B34FC9" w:rsidP="00B34FC9">
      <w:pPr>
        <w:numPr>
          <w:ilvl w:val="0"/>
          <w:numId w:val="2"/>
        </w:numPr>
        <w:spacing w:after="0" w:line="0" w:lineRule="atLeast"/>
        <w:ind w:left="992" w:hanging="426"/>
        <w:jc w:val="center"/>
        <w:rPr>
          <w:rFonts w:ascii="Museo Sans 300" w:eastAsia="Calibri" w:hAnsi="Museo Sans 300" w:cs="Times New Roman"/>
          <w:b/>
          <w:lang w:eastAsia="es-SV"/>
        </w:rPr>
      </w:pPr>
      <w:r w:rsidRPr="00B34FC9">
        <w:rPr>
          <w:rFonts w:ascii="Museo Sans 500" w:eastAsia="Calibri" w:hAnsi="Museo Sans 500" w:cs="Times New Roman"/>
          <w:b/>
          <w:lang w:eastAsia="es-SV"/>
        </w:rPr>
        <w:t>RECURSOS</w:t>
      </w:r>
    </w:p>
    <w:p w:rsidR="00B34FC9" w:rsidRPr="00B34FC9" w:rsidRDefault="00B34FC9" w:rsidP="00B34FC9">
      <w:pPr>
        <w:spacing w:after="0" w:line="0" w:lineRule="atLeast"/>
        <w:ind w:left="992"/>
        <w:rPr>
          <w:rFonts w:ascii="Museo Sans 300" w:eastAsia="Calibri" w:hAnsi="Museo Sans 300" w:cs="Times New Roman"/>
          <w:b/>
          <w:lang w:eastAsia="es-SV"/>
        </w:rPr>
      </w:pPr>
    </w:p>
    <w:p w:rsidR="00B34FC9" w:rsidRPr="00B34FC9" w:rsidRDefault="00B34FC9" w:rsidP="00B34FC9">
      <w:pPr>
        <w:tabs>
          <w:tab w:val="left" w:pos="284"/>
        </w:tabs>
        <w:spacing w:after="200" w:line="0" w:lineRule="atLeast"/>
        <w:ind w:left="567"/>
        <w:jc w:val="both"/>
        <w:rPr>
          <w:rFonts w:ascii="Museo Sans 300" w:eastAsia="Calibri" w:hAnsi="Museo Sans 300" w:cs="Times New Roman"/>
        </w:rPr>
      </w:pPr>
      <w:r w:rsidRPr="00B34FC9">
        <w:rPr>
          <w:rFonts w:ascii="Museo Sans 300" w:eastAsia="Calibri" w:hAnsi="Museo Sans 300" w:cs="Times New Roman"/>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B34FC9" w:rsidRPr="00B34FC9" w:rsidRDefault="00B34FC9" w:rsidP="00B34FC9">
      <w:pPr>
        <w:tabs>
          <w:tab w:val="left" w:pos="993"/>
        </w:tabs>
        <w:spacing w:after="200" w:line="0" w:lineRule="atLeast"/>
        <w:jc w:val="both"/>
        <w:rPr>
          <w:rFonts w:ascii="Museo Sans 300" w:eastAsia="Calibri" w:hAnsi="Museo Sans 300" w:cs="Times New Roman"/>
          <w:b/>
          <w:lang w:eastAsia="es-SV"/>
        </w:rPr>
      </w:pPr>
      <w:r w:rsidRPr="00B34FC9">
        <w:rPr>
          <w:rFonts w:ascii="Museo Sans 300" w:eastAsia="Calibri" w:hAnsi="Museo Sans 300" w:cs="Times New Roman"/>
          <w:b/>
          <w:lang w:eastAsia="es-SV"/>
        </w:rPr>
        <w:t>POR TANTO</w:t>
      </w:r>
      <w:r w:rsidRPr="00B34FC9">
        <w:rPr>
          <w:rFonts w:ascii="Museo Sans 300" w:eastAsia="Calibri" w:hAnsi="Museo Sans 300" w:cs="Times New Roman"/>
          <w:lang w:eastAsia="es-SV"/>
        </w:rPr>
        <w:t xml:space="preserve">, en uso de sus facultades legales y con base en la Ley de Procedimientos Administrativos, la Ley de Creación de la SIGET, la Ley General de Electricidad y su Reglamento, el Procedimiento para Investigar la Existencia de Condiciones Irregulares en el Suministro de Energía Eléctrica del Usuario Final, </w:t>
      </w:r>
      <w:r w:rsidRPr="00B34FC9">
        <w:rPr>
          <w:rFonts w:ascii="Museo Sans 300" w:eastAsia="Calibri" w:hAnsi="Museo Sans 300" w:cs="Times New Roman"/>
          <w:color w:val="000000"/>
          <w:lang w:eastAsia="es-SV"/>
        </w:rPr>
        <w:t xml:space="preserve">los Términos y Condiciones del Pliego Tarifario autorizado a la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S.A. de C.V.;</w:t>
      </w:r>
      <w:r w:rsidRPr="00B34FC9">
        <w:rPr>
          <w:rFonts w:ascii="Museo Sans 300" w:eastAsia="Calibri" w:hAnsi="Museo Sans 300" w:cs="Times New Roman"/>
          <w:color w:val="000000"/>
          <w:lang w:eastAsia="es-SV"/>
        </w:rPr>
        <w:t xml:space="preserve"> </w:t>
      </w:r>
      <w:r w:rsidRPr="00B34FC9">
        <w:rPr>
          <w:rFonts w:ascii="Museo Sans 300" w:eastAsia="Calibri" w:hAnsi="Museo Sans 300" w:cs="Times New Roman"/>
          <w:lang w:eastAsia="es-SV"/>
        </w:rPr>
        <w:t xml:space="preserve">y, el informe técnico </w:t>
      </w:r>
      <w:r w:rsidRPr="00B34FC9">
        <w:rPr>
          <w:rFonts w:ascii="Museo Sans 300" w:eastAsia="Calibri" w:hAnsi="Museo Sans 300" w:cs="Times New Roman"/>
        </w:rPr>
        <w:t xml:space="preserve">N.° </w:t>
      </w:r>
      <w:r w:rsidRPr="00B34FC9">
        <w:rPr>
          <w:rFonts w:ascii="Museo Sans 300" w:eastAsia="Calibri" w:hAnsi="Museo Sans 300" w:cs="Times New Roman"/>
          <w:lang w:eastAsia="es-SV"/>
        </w:rPr>
        <w:t xml:space="preserve">IT-025-43617-CAU rendido por el CAU, esta Superintendencia, </w:t>
      </w:r>
      <w:r w:rsidRPr="00B34FC9">
        <w:rPr>
          <w:rFonts w:ascii="Museo Sans 300" w:eastAsia="Calibri" w:hAnsi="Museo Sans 300" w:cs="Times New Roman"/>
          <w:b/>
          <w:lang w:eastAsia="es-SV"/>
        </w:rPr>
        <w:t>ACUERDA:</w:t>
      </w:r>
    </w:p>
    <w:p w:rsidR="00B34FC9" w:rsidRPr="00B34FC9" w:rsidRDefault="00B34FC9" w:rsidP="00B34FC9">
      <w:pPr>
        <w:tabs>
          <w:tab w:val="left" w:pos="993"/>
        </w:tabs>
        <w:spacing w:after="200" w:line="0" w:lineRule="atLeast"/>
        <w:ind w:left="567"/>
        <w:contextualSpacing/>
        <w:jc w:val="both"/>
        <w:rPr>
          <w:rFonts w:ascii="Museo Sans 300" w:eastAsia="Calibri" w:hAnsi="Museo Sans 300" w:cs="Times New Roman"/>
          <w:lang w:eastAsia="es-SV"/>
        </w:rPr>
      </w:pPr>
    </w:p>
    <w:p w:rsidR="00B34FC9" w:rsidRPr="00B34FC9" w:rsidRDefault="00B34FC9" w:rsidP="00B34FC9">
      <w:pPr>
        <w:numPr>
          <w:ilvl w:val="0"/>
          <w:numId w:val="3"/>
        </w:numPr>
        <w:tabs>
          <w:tab w:val="left" w:pos="993"/>
        </w:tabs>
        <w:spacing w:after="200" w:line="0" w:lineRule="atLeast"/>
        <w:ind w:left="567" w:hanging="567"/>
        <w:contextualSpacing/>
        <w:jc w:val="both"/>
        <w:rPr>
          <w:rFonts w:ascii="Museo Sans 300" w:eastAsia="Calibri" w:hAnsi="Museo Sans 300" w:cs="Times New Roman"/>
          <w:lang w:eastAsia="es-SV"/>
        </w:rPr>
      </w:pPr>
      <w:r w:rsidRPr="00B34FC9">
        <w:rPr>
          <w:rFonts w:ascii="Museo Sans 300" w:eastAsia="Calibri" w:hAnsi="Museo Sans 300" w:cs="Times New Roman"/>
          <w:color w:val="000000"/>
          <w:lang w:eastAsia="es-SV"/>
        </w:rPr>
        <w:t>Determinar</w:t>
      </w:r>
      <w:r w:rsidRPr="00B34FC9">
        <w:rPr>
          <w:rFonts w:ascii="Museo Sans 300" w:eastAsia="Calibri" w:hAnsi="Museo Sans 300" w:cs="Times New Roman"/>
          <w:lang w:eastAsia="es-SV"/>
        </w:rPr>
        <w:t xml:space="preserve"> que se comprobó la existencia de una condición irregular en el suministro identificado con el </w:t>
      </w:r>
      <w:r w:rsidRPr="00B34FC9">
        <w:rPr>
          <w:rFonts w:ascii="Museo Sans 300" w:eastAsia="Calibri" w:hAnsi="Museo Sans 300" w:cs="Times New Roman"/>
        </w:rPr>
        <w:t xml:space="preserve">NC </w:t>
      </w:r>
      <w:r w:rsidR="00BB3023">
        <w:rPr>
          <w:rFonts w:ascii="Museo Sans 300" w:eastAsia="Calibri" w:hAnsi="Museo Sans 300" w:cs="Times New Roman"/>
        </w:rPr>
        <w:t>XXXXXXXXXXXXX</w:t>
      </w:r>
      <w:r w:rsidRPr="00B34FC9">
        <w:rPr>
          <w:rFonts w:ascii="Museo Sans 300" w:eastAsia="Calibri" w:hAnsi="Museo Sans 300" w:cs="Times New Roman"/>
        </w:rPr>
        <w:t>,</w:t>
      </w:r>
      <w:r w:rsidRPr="00B34FC9">
        <w:rPr>
          <w:rFonts w:ascii="Museo Sans 300" w:eastAsia="Calibri" w:hAnsi="Museo Sans 300" w:cs="Times New Roman"/>
          <w:color w:val="000000"/>
          <w:lang w:eastAsia="es-SV"/>
        </w:rPr>
        <w:t xml:space="preserve"> consistente</w:t>
      </w:r>
      <w:r w:rsidRPr="00B34FC9">
        <w:rPr>
          <w:rFonts w:ascii="Museo Sans 300" w:eastAsia="Calibri" w:hAnsi="Museo Sans 300" w:cs="Times New Roman"/>
          <w:lang w:eastAsia="es-SV"/>
        </w:rPr>
        <w:t xml:space="preserve"> en una conexión directa a la red de distribución de la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xml:space="preserve">, S.A. de C.V., por lo que la energía eléctrica consumida no fue registrada ni facturada por dicha empresa distribuidora. </w:t>
      </w:r>
    </w:p>
    <w:p w:rsidR="00B34FC9" w:rsidRPr="00B34FC9" w:rsidRDefault="00B34FC9" w:rsidP="00B34FC9">
      <w:pPr>
        <w:tabs>
          <w:tab w:val="left" w:pos="993"/>
        </w:tabs>
        <w:spacing w:after="200" w:line="0" w:lineRule="atLeast"/>
        <w:ind w:left="-1"/>
        <w:contextualSpacing/>
        <w:jc w:val="both"/>
        <w:rPr>
          <w:rFonts w:ascii="Museo Sans 300" w:eastAsia="Calibri" w:hAnsi="Museo Sans 300" w:cs="Times New Roman"/>
          <w:lang w:eastAsia="es-SV"/>
        </w:rPr>
      </w:pPr>
    </w:p>
    <w:p w:rsidR="00B34FC9" w:rsidRPr="00B34FC9" w:rsidRDefault="00B34FC9" w:rsidP="00B34FC9">
      <w:pPr>
        <w:tabs>
          <w:tab w:val="left" w:pos="993"/>
        </w:tabs>
        <w:spacing w:after="200" w:line="0" w:lineRule="atLeast"/>
        <w:ind w:left="-1"/>
        <w:contextualSpacing/>
        <w:jc w:val="both"/>
        <w:rPr>
          <w:rFonts w:ascii="Museo Sans 300" w:eastAsia="Calibri" w:hAnsi="Museo Sans 300" w:cs="Times New Roman"/>
          <w:lang w:eastAsia="es-SV"/>
        </w:rPr>
      </w:pPr>
    </w:p>
    <w:p w:rsidR="00B34FC9" w:rsidRPr="00B34FC9" w:rsidRDefault="00B34FC9" w:rsidP="00B34FC9">
      <w:pPr>
        <w:numPr>
          <w:ilvl w:val="0"/>
          <w:numId w:val="3"/>
        </w:numPr>
        <w:tabs>
          <w:tab w:val="num" w:pos="567"/>
          <w:tab w:val="left" w:pos="993"/>
        </w:tabs>
        <w:spacing w:after="200" w:line="0" w:lineRule="atLeast"/>
        <w:ind w:left="567" w:hanging="567"/>
        <w:contextualSpacing/>
        <w:jc w:val="both"/>
        <w:rPr>
          <w:rFonts w:ascii="Museo Sans 300" w:eastAsia="Calibri" w:hAnsi="Museo Sans 300" w:cs="Times New Roman"/>
          <w:color w:val="000000"/>
          <w:lang w:eastAsia="es-SV"/>
        </w:rPr>
      </w:pPr>
      <w:r w:rsidRPr="00B34FC9">
        <w:rPr>
          <w:rFonts w:ascii="Museo Sans 300" w:eastAsia="Calibri" w:hAnsi="Museo Sans 300" w:cs="Times New Roman"/>
          <w:color w:val="000000"/>
          <w:lang w:eastAsia="es-SV"/>
        </w:rPr>
        <w:t>Declarar</w:t>
      </w:r>
      <w:r w:rsidRPr="00B34FC9">
        <w:rPr>
          <w:rFonts w:ascii="Museo Sans 300" w:eastAsia="Calibri" w:hAnsi="Museo Sans 300" w:cs="Times New Roman"/>
          <w:lang w:eastAsia="es-SV"/>
        </w:rPr>
        <w:t xml:space="preserve"> improcedente </w:t>
      </w:r>
      <w:r w:rsidRPr="00B34FC9">
        <w:rPr>
          <w:rFonts w:ascii="Museo Sans 300" w:eastAsia="Calibri" w:hAnsi="Museo Sans 300" w:cs="Times New Roman"/>
          <w:color w:val="000000"/>
          <w:lang w:eastAsia="es-SV"/>
        </w:rPr>
        <w:t xml:space="preserve">la cantidad cobrada por la sociedad </w:t>
      </w:r>
      <w:r w:rsidR="00BB3023">
        <w:rPr>
          <w:rFonts w:ascii="Museo Sans 300" w:eastAsia="Calibri" w:hAnsi="Museo Sans 300" w:cs="Times New Roman"/>
          <w:color w:val="000000"/>
          <w:lang w:eastAsia="es-SV"/>
        </w:rPr>
        <w:t>XXXXXXXXXXXXX</w:t>
      </w:r>
      <w:r w:rsidRPr="00B34FC9">
        <w:rPr>
          <w:rFonts w:ascii="Museo Sans 300" w:eastAsia="Calibri" w:hAnsi="Museo Sans 300" w:cs="Times New Roman"/>
          <w:color w:val="000000"/>
          <w:lang w:eastAsia="es-SV"/>
        </w:rPr>
        <w:t xml:space="preserve">, S.A. de C.V. al señor </w:t>
      </w:r>
      <w:r w:rsidR="00BB3023">
        <w:rPr>
          <w:rFonts w:ascii="Museo Sans 300" w:eastAsia="Calibri" w:hAnsi="Museo Sans 300" w:cs="Times New Roman"/>
          <w:color w:val="000000"/>
          <w:lang w:eastAsia="es-SV"/>
        </w:rPr>
        <w:t>XXXXXXXXXXXXX</w:t>
      </w:r>
      <w:r w:rsidRPr="00B34FC9">
        <w:rPr>
          <w:rFonts w:ascii="Museo Sans 300" w:eastAsia="Calibri" w:hAnsi="Museo Sans 300" w:cs="Times New Roman"/>
          <w:color w:val="000000"/>
          <w:lang w:eastAsia="es-SV"/>
        </w:rPr>
        <w:t xml:space="preserve">, por la suma de </w:t>
      </w:r>
      <w:r w:rsidRPr="00B34FC9">
        <w:rPr>
          <w:rFonts w:ascii="Museo Sans 300" w:eastAsia="Calibri" w:hAnsi="Museo Sans 300" w:cs="Times New Roman"/>
        </w:rPr>
        <w:t>CIENTO CUARENTA Y TRES 90/100 DÓLARES DE LOS ESTADOS UNIDOS DE AMÉRICA (USD 143.90) IVA incluido</w:t>
      </w:r>
      <w:r w:rsidRPr="00B34FC9">
        <w:rPr>
          <w:rFonts w:ascii="Museo Sans 300" w:eastAsia="Calibri" w:hAnsi="Museo Sans 300" w:cs="Times New Roman"/>
          <w:lang w:eastAsia="es-SV"/>
        </w:rPr>
        <w:t xml:space="preserve">, en concepto de recuperación de Energía No Registrada.  </w:t>
      </w:r>
    </w:p>
    <w:p w:rsidR="00B34FC9" w:rsidRPr="00B34FC9" w:rsidRDefault="00B34FC9" w:rsidP="00B34FC9">
      <w:pPr>
        <w:spacing w:after="200" w:line="0" w:lineRule="atLeast"/>
        <w:ind w:left="720"/>
        <w:contextualSpacing/>
        <w:jc w:val="both"/>
        <w:rPr>
          <w:rFonts w:ascii="Museo Sans 300" w:eastAsia="Calibri" w:hAnsi="Museo Sans 300" w:cs="Times New Roman"/>
          <w:color w:val="000000"/>
          <w:lang w:eastAsia="es-SV"/>
        </w:rPr>
      </w:pPr>
    </w:p>
    <w:p w:rsidR="00B34FC9" w:rsidRPr="00B34FC9" w:rsidRDefault="00B34FC9" w:rsidP="00B34FC9">
      <w:pPr>
        <w:spacing w:after="200" w:line="0" w:lineRule="atLeast"/>
        <w:ind w:left="720"/>
        <w:contextualSpacing/>
        <w:jc w:val="both"/>
        <w:rPr>
          <w:rFonts w:ascii="Museo Sans 300" w:eastAsia="Calibri" w:hAnsi="Museo Sans 300" w:cs="Times New Roman"/>
          <w:color w:val="000000"/>
          <w:lang w:eastAsia="es-SV"/>
        </w:rPr>
      </w:pPr>
    </w:p>
    <w:p w:rsidR="00B34FC9" w:rsidRPr="00B34FC9" w:rsidRDefault="00B34FC9" w:rsidP="00B34FC9">
      <w:pPr>
        <w:numPr>
          <w:ilvl w:val="0"/>
          <w:numId w:val="3"/>
        </w:numPr>
        <w:tabs>
          <w:tab w:val="num" w:pos="567"/>
          <w:tab w:val="left" w:pos="993"/>
        </w:tabs>
        <w:spacing w:after="200" w:line="0" w:lineRule="atLeast"/>
        <w:ind w:left="567" w:hanging="567"/>
        <w:contextualSpacing/>
        <w:jc w:val="both"/>
        <w:rPr>
          <w:rFonts w:ascii="Museo Sans 300" w:eastAsia="Calibri" w:hAnsi="Museo Sans 300" w:cs="Times New Roman"/>
          <w:color w:val="000000"/>
          <w:lang w:eastAsia="es-SV"/>
        </w:rPr>
      </w:pPr>
      <w:r w:rsidRPr="00B34FC9">
        <w:rPr>
          <w:rFonts w:ascii="Museo Sans 300" w:eastAsia="Calibri" w:hAnsi="Museo Sans 300" w:cs="Times New Roman"/>
          <w:color w:val="000000"/>
          <w:lang w:eastAsia="es-SV"/>
        </w:rPr>
        <w:t xml:space="preserve">Establecer que la sociedad </w:t>
      </w:r>
      <w:r w:rsidR="00BB3023">
        <w:rPr>
          <w:rFonts w:ascii="Museo Sans 300" w:eastAsia="Calibri" w:hAnsi="Museo Sans 300" w:cs="Times New Roman"/>
          <w:color w:val="000000"/>
          <w:lang w:eastAsia="es-SV"/>
        </w:rPr>
        <w:t>XXXXXXXXXXXXX</w:t>
      </w:r>
      <w:r w:rsidRPr="00B34FC9">
        <w:rPr>
          <w:rFonts w:ascii="Museo Sans 300" w:eastAsia="Calibri" w:hAnsi="Museo Sans 300" w:cs="Times New Roman"/>
          <w:color w:val="000000"/>
          <w:lang w:eastAsia="es-SV"/>
        </w:rPr>
        <w:t xml:space="preserve">, S.A. de C.V., tiene el derecho a recuperar la cantidad de </w:t>
      </w:r>
      <w:r w:rsidRPr="00B34FC9">
        <w:rPr>
          <w:rFonts w:ascii="Museo Sans 300" w:eastAsia="Calibri" w:hAnsi="Museo Sans 300" w:cs="Times New Roman"/>
          <w:lang w:eastAsia="es-SV"/>
        </w:rPr>
        <w:t xml:space="preserve">CINCUENTA Y CINCO 31/100 DÓLARES DE LOS ESTADOS UNIDOS DE AMÉRICA (USD 55.31) IVA incluido, en concepto de Energía No Registrada. </w:t>
      </w:r>
    </w:p>
    <w:p w:rsidR="00B34FC9" w:rsidRPr="00B34FC9" w:rsidRDefault="00B34FC9" w:rsidP="00B34FC9">
      <w:pPr>
        <w:tabs>
          <w:tab w:val="left" w:pos="993"/>
        </w:tabs>
        <w:spacing w:after="200" w:line="0" w:lineRule="atLeast"/>
        <w:contextualSpacing/>
        <w:jc w:val="both"/>
        <w:rPr>
          <w:rFonts w:ascii="Museo Sans 300" w:eastAsia="Calibri" w:hAnsi="Museo Sans 300" w:cs="Times New Roman"/>
          <w:color w:val="000000"/>
          <w:lang w:eastAsia="es-SV"/>
        </w:rPr>
      </w:pPr>
    </w:p>
    <w:p w:rsidR="00B34FC9" w:rsidRPr="00B34FC9" w:rsidRDefault="00B34FC9" w:rsidP="00B34FC9">
      <w:pPr>
        <w:tabs>
          <w:tab w:val="left" w:pos="567"/>
        </w:tabs>
        <w:spacing w:after="200" w:line="0" w:lineRule="atLeast"/>
        <w:ind w:left="567"/>
        <w:contextualSpacing/>
        <w:jc w:val="both"/>
        <w:rPr>
          <w:rFonts w:ascii="Museo Sans 300" w:eastAsia="SimSun" w:hAnsi="Museo Sans 300" w:cs="Times New Roman"/>
        </w:rPr>
      </w:pPr>
      <w:r w:rsidRPr="00B34FC9">
        <w:rPr>
          <w:rFonts w:ascii="Museo Sans 300" w:eastAsia="SimSun" w:hAnsi="Museo Sans 300" w:cs="Times New Roman"/>
        </w:rPr>
        <w:t xml:space="preserve">Debido a que </w:t>
      </w:r>
      <w:r w:rsidRPr="00B34FC9">
        <w:rPr>
          <w:rFonts w:ascii="Museo Sans 300" w:eastAsia="Calibri" w:hAnsi="Museo Sans 300" w:cs="Times New Roman"/>
        </w:rPr>
        <w:t xml:space="preserve">el señor </w:t>
      </w:r>
      <w:r w:rsidR="00BB3023">
        <w:rPr>
          <w:rFonts w:ascii="Museo Sans 300" w:eastAsia="Calibri" w:hAnsi="Museo Sans 300" w:cs="Times New Roman"/>
        </w:rPr>
        <w:t>XXXXXXXXXXXXX</w:t>
      </w:r>
      <w:r w:rsidRPr="00B34FC9">
        <w:rPr>
          <w:rFonts w:ascii="Museo Sans 300" w:eastAsia="SimSun" w:hAnsi="Museo Sans 300" w:cs="Times New Roman"/>
        </w:rPr>
        <w:t xml:space="preserve"> no ha cancelado la cantidad requerida por la sociedad </w:t>
      </w:r>
      <w:r w:rsidR="00BB3023">
        <w:rPr>
          <w:rFonts w:ascii="Museo Sans 300" w:eastAsia="SimSun" w:hAnsi="Museo Sans 300" w:cs="Times New Roman"/>
        </w:rPr>
        <w:t>XXXXXXXXXXXXX</w:t>
      </w:r>
      <w:r w:rsidRPr="00B34FC9">
        <w:rPr>
          <w:rFonts w:ascii="Museo Sans 300" w:eastAsia="SimSun" w:hAnsi="Museo Sans 300" w:cs="Times New Roman"/>
        </w:rPr>
        <w:t>, S.A. de C.V., ésta debe generar un nuevo documento de cobro por la cantidad determinada por el Centro de Atención al Usuario de la SIGET.</w:t>
      </w:r>
    </w:p>
    <w:p w:rsidR="00B34FC9" w:rsidRPr="00B34FC9" w:rsidRDefault="00B34FC9" w:rsidP="00B34FC9">
      <w:pPr>
        <w:tabs>
          <w:tab w:val="left" w:pos="567"/>
        </w:tabs>
        <w:spacing w:after="200" w:line="0" w:lineRule="atLeast"/>
        <w:ind w:left="567"/>
        <w:contextualSpacing/>
        <w:jc w:val="both"/>
        <w:rPr>
          <w:rFonts w:ascii="Museo Sans 300" w:eastAsia="SimSun" w:hAnsi="Museo Sans 300" w:cs="Times New Roman"/>
        </w:rPr>
      </w:pPr>
    </w:p>
    <w:p w:rsidR="00B34FC9" w:rsidRPr="00B34FC9" w:rsidRDefault="00B34FC9" w:rsidP="00B34FC9">
      <w:pPr>
        <w:tabs>
          <w:tab w:val="left" w:pos="993"/>
        </w:tabs>
        <w:spacing w:after="200" w:line="0" w:lineRule="atLeast"/>
        <w:ind w:left="567"/>
        <w:contextualSpacing/>
        <w:jc w:val="both"/>
        <w:rPr>
          <w:rFonts w:ascii="Museo Sans 300" w:eastAsia="Calibri" w:hAnsi="Museo Sans 300" w:cs="Times New Roman"/>
          <w:color w:val="000000"/>
          <w:lang w:eastAsia="es-SV"/>
        </w:rPr>
      </w:pPr>
      <w:r w:rsidRPr="00B34FC9">
        <w:rPr>
          <w:rFonts w:ascii="Museo Sans 300" w:eastAsia="Calibri" w:hAnsi="Museo Sans 300" w:cs="Times New Roman"/>
          <w:lang w:eastAsia="es-SV"/>
        </w:rPr>
        <w:t>Para lo anterior, la distribuidora deberá remitir en un plazo máximo de quince días hábiles, contados a partir del día siguiente a la notificación de este proveído, la documentación respectiva, a efecto de comprobar el cumplimiento de lo ordenado.</w:t>
      </w:r>
    </w:p>
    <w:p w:rsidR="00B34FC9" w:rsidRPr="00B34FC9" w:rsidRDefault="00B34FC9" w:rsidP="00B34FC9">
      <w:pPr>
        <w:spacing w:after="200" w:line="0" w:lineRule="atLeast"/>
        <w:ind w:left="720"/>
        <w:contextualSpacing/>
        <w:jc w:val="both"/>
        <w:rPr>
          <w:rFonts w:ascii="Museo Sans 300" w:eastAsia="Calibri" w:hAnsi="Museo Sans 300" w:cs="Times New Roman"/>
          <w:color w:val="000000"/>
          <w:lang w:eastAsia="es-SV"/>
        </w:rPr>
      </w:pPr>
    </w:p>
    <w:p w:rsidR="00B34FC9" w:rsidRPr="00B34FC9" w:rsidRDefault="00B34FC9" w:rsidP="00B34FC9">
      <w:pPr>
        <w:spacing w:after="200" w:line="0" w:lineRule="atLeast"/>
        <w:ind w:left="720"/>
        <w:contextualSpacing/>
        <w:jc w:val="both"/>
        <w:rPr>
          <w:rFonts w:ascii="Museo Sans 300" w:eastAsia="Calibri" w:hAnsi="Museo Sans 300" w:cs="Times New Roman"/>
          <w:color w:val="000000"/>
          <w:lang w:eastAsia="es-SV"/>
        </w:rPr>
      </w:pPr>
    </w:p>
    <w:p w:rsidR="00B34FC9" w:rsidRPr="00B34FC9" w:rsidRDefault="00B34FC9" w:rsidP="00B34FC9">
      <w:pPr>
        <w:numPr>
          <w:ilvl w:val="0"/>
          <w:numId w:val="3"/>
        </w:numPr>
        <w:tabs>
          <w:tab w:val="num" w:pos="567"/>
          <w:tab w:val="left" w:pos="993"/>
        </w:tabs>
        <w:spacing w:after="200" w:line="0" w:lineRule="atLeast"/>
        <w:ind w:left="567" w:hanging="567"/>
        <w:contextualSpacing/>
        <w:jc w:val="both"/>
        <w:rPr>
          <w:rFonts w:ascii="Museo Sans 300" w:eastAsia="Calibri" w:hAnsi="Museo Sans 300" w:cs="Times New Roman"/>
          <w:color w:val="000000"/>
          <w:lang w:eastAsia="es-SV"/>
        </w:rPr>
      </w:pPr>
      <w:r w:rsidRPr="00B34FC9">
        <w:rPr>
          <w:rFonts w:ascii="Museo Sans 300" w:eastAsia="Calibri" w:hAnsi="Museo Sans 300" w:cs="Times New Roman"/>
          <w:color w:val="000000"/>
          <w:lang w:eastAsia="es-SV"/>
        </w:rPr>
        <w:t>Notificar este acuerdo a</w:t>
      </w:r>
      <w:r w:rsidRPr="00B34FC9">
        <w:rPr>
          <w:rFonts w:ascii="Museo Sans 300" w:eastAsia="Calibri" w:hAnsi="Museo Sans 300" w:cs="Times New Roman"/>
          <w:lang w:eastAsia="es-SV"/>
        </w:rPr>
        <w:t xml:space="preserve">l señor </w:t>
      </w:r>
      <w:r w:rsidR="00BB3023">
        <w:rPr>
          <w:rFonts w:ascii="Museo Sans 300" w:eastAsia="Calibri" w:hAnsi="Museo Sans 300" w:cs="Times New Roman"/>
          <w:lang w:eastAsia="es-SV"/>
        </w:rPr>
        <w:t>XXXXXXXXXXXXX</w:t>
      </w:r>
      <w:r w:rsidRPr="00B34FC9">
        <w:rPr>
          <w:rFonts w:ascii="Museo Sans 300" w:eastAsia="Calibri" w:hAnsi="Museo Sans 300" w:cs="Times New Roman"/>
          <w:color w:val="000000"/>
          <w:lang w:eastAsia="es-SV"/>
        </w:rPr>
        <w:t xml:space="preserve"> y a la sociedad </w:t>
      </w:r>
      <w:r w:rsidR="00BB3023">
        <w:rPr>
          <w:rFonts w:ascii="Museo Sans 300" w:eastAsia="Calibri" w:hAnsi="Museo Sans 300" w:cs="Times New Roman"/>
          <w:lang w:eastAsia="es-SV"/>
        </w:rPr>
        <w:t>XXXXXXXXXXXXX</w:t>
      </w:r>
      <w:r w:rsidRPr="00B34FC9">
        <w:rPr>
          <w:rFonts w:ascii="Museo Sans 300" w:eastAsia="Calibri" w:hAnsi="Museo Sans 300" w:cs="Times New Roman"/>
          <w:lang w:eastAsia="es-SV"/>
        </w:rPr>
        <w:t>, S.A. de C.V.,</w:t>
      </w:r>
      <w:r w:rsidRPr="00B34FC9">
        <w:rPr>
          <w:rFonts w:ascii="Museo Sans 300" w:eastAsia="Calibri" w:hAnsi="Museo Sans 300" w:cs="Times New Roman"/>
          <w:color w:val="000000"/>
          <w:lang w:eastAsia="es-SV"/>
        </w:rPr>
        <w:t xml:space="preserve"> para los efectos legales pertinentes. </w:t>
      </w:r>
    </w:p>
    <w:p w:rsidR="00B34FC9" w:rsidRPr="00B34FC9" w:rsidRDefault="00B34FC9" w:rsidP="00B34FC9">
      <w:pPr>
        <w:tabs>
          <w:tab w:val="left" w:pos="993"/>
        </w:tabs>
        <w:spacing w:after="200" w:line="0" w:lineRule="atLeast"/>
        <w:ind w:left="567"/>
        <w:contextualSpacing/>
        <w:jc w:val="both"/>
        <w:rPr>
          <w:rFonts w:ascii="Museo Sans 300" w:eastAsia="Calibri" w:hAnsi="Museo Sans 300" w:cs="Times New Roman"/>
          <w:lang w:eastAsia="es-SV"/>
        </w:rPr>
      </w:pPr>
    </w:p>
    <w:p w:rsidR="00B34FC9" w:rsidRPr="00B34FC9" w:rsidRDefault="00B34FC9" w:rsidP="00B34FC9">
      <w:pPr>
        <w:tabs>
          <w:tab w:val="left" w:pos="993"/>
        </w:tabs>
        <w:spacing w:after="200" w:line="0" w:lineRule="atLeast"/>
        <w:ind w:left="567"/>
        <w:contextualSpacing/>
        <w:jc w:val="both"/>
        <w:rPr>
          <w:rFonts w:ascii="Museo Sans 300" w:eastAsia="Calibri" w:hAnsi="Museo Sans 300" w:cs="Times New Roman"/>
          <w:lang w:eastAsia="es-SV"/>
        </w:rPr>
      </w:pPr>
    </w:p>
    <w:p w:rsidR="00B34FC9" w:rsidRPr="00B34FC9" w:rsidRDefault="00B34FC9" w:rsidP="00B34FC9">
      <w:pPr>
        <w:numPr>
          <w:ilvl w:val="0"/>
          <w:numId w:val="3"/>
        </w:numPr>
        <w:tabs>
          <w:tab w:val="num" w:pos="567"/>
          <w:tab w:val="left" w:pos="993"/>
        </w:tabs>
        <w:spacing w:after="0" w:line="0" w:lineRule="atLeast"/>
        <w:ind w:left="567" w:hanging="567"/>
        <w:contextualSpacing/>
        <w:jc w:val="both"/>
        <w:rPr>
          <w:rFonts w:ascii="Museo Sans 300" w:eastAsia="Calibri" w:hAnsi="Museo Sans 300" w:cs="Times New Roman"/>
          <w:lang w:eastAsia="es-SV"/>
        </w:rPr>
      </w:pPr>
      <w:r w:rsidRPr="00B34FC9">
        <w:rPr>
          <w:rFonts w:ascii="Museo Sans 300" w:eastAsia="Calibri" w:hAnsi="Museo Sans 300" w:cs="Times New Roman"/>
          <w:lang w:eastAsia="es-SV"/>
        </w:rPr>
        <w:t>Remitir copia de este acuerdo a la Defensoría del Consumidor y al Centro de Atención al Usuario de la SIGET.</w:t>
      </w:r>
    </w:p>
    <w:p w:rsidR="00B34FC9" w:rsidRPr="00B34FC9" w:rsidRDefault="00B34FC9" w:rsidP="00B34FC9">
      <w:pPr>
        <w:spacing w:after="200" w:line="0" w:lineRule="atLeast"/>
        <w:ind w:left="567"/>
        <w:jc w:val="both"/>
        <w:rPr>
          <w:rFonts w:ascii="Museo Sans 300" w:eastAsia="Calibri" w:hAnsi="Museo Sans 300" w:cs="Times New Roman"/>
        </w:rPr>
      </w:pPr>
    </w:p>
    <w:p w:rsidR="00B34FC9" w:rsidRPr="00B34FC9" w:rsidRDefault="00B34FC9" w:rsidP="00B34FC9">
      <w:pPr>
        <w:spacing w:after="200" w:line="0" w:lineRule="atLeast"/>
        <w:jc w:val="center"/>
        <w:rPr>
          <w:rFonts w:ascii="Museo Sans 300" w:eastAsia="Calibri" w:hAnsi="Museo Sans 300" w:cs="Times New Roman"/>
          <w:lang w:val="es-ES_tradnl"/>
        </w:rPr>
      </w:pPr>
    </w:p>
    <w:p w:rsidR="00B34FC9" w:rsidRPr="00B34FC9" w:rsidRDefault="00B34FC9" w:rsidP="00B34FC9">
      <w:pPr>
        <w:spacing w:after="200" w:line="0" w:lineRule="atLeast"/>
        <w:jc w:val="center"/>
        <w:rPr>
          <w:rFonts w:ascii="Museo Sans 300" w:eastAsia="Calibri" w:hAnsi="Museo Sans 300" w:cs="Times New Roman"/>
          <w:lang w:val="es-ES_tradnl"/>
        </w:rPr>
      </w:pPr>
    </w:p>
    <w:p w:rsidR="00B34FC9" w:rsidRPr="00B34FC9" w:rsidRDefault="00B34FC9" w:rsidP="00B34FC9">
      <w:pPr>
        <w:spacing w:after="0" w:line="240" w:lineRule="auto"/>
        <w:ind w:left="4260" w:firstLine="696"/>
        <w:jc w:val="both"/>
        <w:rPr>
          <w:rFonts w:ascii="Museo Sans 300" w:eastAsia="Arial" w:hAnsi="Museo Sans 300" w:cs="Arial"/>
          <w:lang w:eastAsia="es-SV"/>
        </w:rPr>
      </w:pPr>
      <w:r w:rsidRPr="00B34FC9">
        <w:rPr>
          <w:rFonts w:ascii="Museo Sans 300" w:eastAsia="Arial" w:hAnsi="Museo Sans 300" w:cs="Arial"/>
          <w:lang w:eastAsia="es-SV"/>
        </w:rPr>
        <w:t>Manuel Ernesto Aguilar Flores</w:t>
      </w:r>
    </w:p>
    <w:p w:rsidR="00B34FC9" w:rsidRPr="00B34FC9" w:rsidRDefault="00B34FC9" w:rsidP="00B34FC9">
      <w:pPr>
        <w:spacing w:after="0" w:line="240" w:lineRule="auto"/>
        <w:ind w:left="4260" w:firstLine="696"/>
        <w:jc w:val="both"/>
        <w:rPr>
          <w:rFonts w:ascii="Museo Sans 300" w:eastAsia="Arial" w:hAnsi="Museo Sans 300" w:cs="Arial"/>
          <w:lang w:eastAsia="es-SV"/>
        </w:rPr>
      </w:pPr>
      <w:r w:rsidRPr="00B34FC9">
        <w:rPr>
          <w:rFonts w:ascii="Museo Sans 300" w:eastAsia="Arial" w:hAnsi="Museo Sans 300" w:cs="Arial"/>
          <w:lang w:eastAsia="es-SV"/>
        </w:rPr>
        <w:t>Superintendente</w:t>
      </w:r>
    </w:p>
    <w:p w:rsidR="00B34FC9" w:rsidRPr="00B34FC9" w:rsidRDefault="00B34FC9" w:rsidP="00B34FC9">
      <w:pPr>
        <w:spacing w:after="0" w:line="0" w:lineRule="atLeast"/>
        <w:jc w:val="both"/>
        <w:rPr>
          <w:rFonts w:ascii="Museo Sans 300" w:eastAsia="Calibri" w:hAnsi="Museo Sans 300" w:cs="Times New Roman"/>
          <w:b/>
          <w:bCs/>
          <w:lang w:val="es-ES_tradnl"/>
        </w:rPr>
      </w:pPr>
    </w:p>
    <w:p w:rsidR="00475EE6" w:rsidRDefault="00475EE6"/>
    <w:sectPr w:rsidR="00475EE6" w:rsidSect="00273A09">
      <w:headerReference w:type="even" r:id="rId8"/>
      <w:headerReference w:type="default" r:id="rId9"/>
      <w:footerReference w:type="even" r:id="rId10"/>
      <w:footerReference w:type="default" r:id="rId11"/>
      <w:headerReference w:type="first" r:id="rId12"/>
      <w:footerReference w:type="first" r:id="rId13"/>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BC" w:rsidRDefault="000630BC">
      <w:pPr>
        <w:spacing w:after="0" w:line="240" w:lineRule="auto"/>
      </w:pPr>
      <w:r>
        <w:separator/>
      </w:r>
    </w:p>
  </w:endnote>
  <w:endnote w:type="continuationSeparator" w:id="0">
    <w:p w:rsidR="000630BC" w:rsidRDefault="0006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288166"/>
      <w:docPartObj>
        <w:docPartGallery w:val="Page Numbers (Bottom of Page)"/>
        <w:docPartUnique/>
      </w:docPartObj>
    </w:sdtPr>
    <w:sdtEndPr/>
    <w:sdtContent>
      <w:p w:rsidR="00002DCE" w:rsidRDefault="00F53569">
        <w:pPr>
          <w:pStyle w:val="Piedepgina"/>
          <w:jc w:val="right"/>
        </w:pPr>
        <w:r>
          <w:fldChar w:fldCharType="begin"/>
        </w:r>
        <w:r>
          <w:instrText>PAGE   \* MERGEFORMAT</w:instrText>
        </w:r>
        <w:r>
          <w:fldChar w:fldCharType="separate"/>
        </w:r>
        <w:r>
          <w:rPr>
            <w:lang w:val="es-ES"/>
          </w:rPr>
          <w:t>2</w:t>
        </w:r>
        <w:r>
          <w:fldChar w:fldCharType="end"/>
        </w:r>
      </w:p>
    </w:sdtContent>
  </w:sdt>
  <w:p w:rsidR="00002DCE" w:rsidRDefault="000630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863788"/>
      <w:docPartObj>
        <w:docPartGallery w:val="Page Numbers (Bottom of Page)"/>
        <w:docPartUnique/>
      </w:docPartObj>
    </w:sdtPr>
    <w:sdtEndPr>
      <w:rPr>
        <w:rFonts w:ascii="Museo Sans 300" w:hAnsi="Museo Sans 300"/>
        <w:sz w:val="16"/>
        <w:szCs w:val="16"/>
      </w:rPr>
    </w:sdtEndPr>
    <w:sdtContent>
      <w:p w:rsidR="00002DCE" w:rsidRPr="005509B0" w:rsidRDefault="00F53569" w:rsidP="005509B0">
        <w:pPr>
          <w:pStyle w:val="Piedepgina"/>
          <w:jc w:val="center"/>
          <w:rPr>
            <w:rFonts w:ascii="Museo Sans 300" w:hAnsi="Museo Sans 300"/>
            <w:sz w:val="16"/>
            <w:szCs w:val="16"/>
          </w:rPr>
        </w:pPr>
        <w:r w:rsidRPr="005509B0">
          <w:rPr>
            <w:rFonts w:ascii="Museo Sans 300" w:hAnsi="Museo Sans 300"/>
            <w:sz w:val="16"/>
            <w:szCs w:val="16"/>
            <w:lang w:val="es-ES"/>
          </w:rPr>
          <w:t xml:space="preserve">Página </w:t>
        </w:r>
        <w:r w:rsidRPr="005509B0">
          <w:rPr>
            <w:rFonts w:ascii="Museo Sans 300" w:hAnsi="Museo Sans 300"/>
            <w:b/>
            <w:bCs/>
            <w:sz w:val="16"/>
            <w:szCs w:val="16"/>
          </w:rPr>
          <w:fldChar w:fldCharType="begin"/>
        </w:r>
        <w:r w:rsidRPr="005509B0">
          <w:rPr>
            <w:rFonts w:ascii="Museo Sans 300" w:hAnsi="Museo Sans 300"/>
            <w:b/>
            <w:bCs/>
            <w:sz w:val="16"/>
            <w:szCs w:val="16"/>
          </w:rPr>
          <w:instrText>PAGE  \* Arabic  \* MERGEFORMAT</w:instrText>
        </w:r>
        <w:r w:rsidRPr="005509B0">
          <w:rPr>
            <w:rFonts w:ascii="Museo Sans 300" w:hAnsi="Museo Sans 300"/>
            <w:b/>
            <w:bCs/>
            <w:sz w:val="16"/>
            <w:szCs w:val="16"/>
          </w:rPr>
          <w:fldChar w:fldCharType="separate"/>
        </w:r>
        <w:r w:rsidR="00610B26">
          <w:rPr>
            <w:rFonts w:ascii="Museo Sans 300" w:hAnsi="Museo Sans 300"/>
            <w:b/>
            <w:bCs/>
            <w:noProof/>
            <w:sz w:val="16"/>
            <w:szCs w:val="16"/>
          </w:rPr>
          <w:t>7</w:t>
        </w:r>
        <w:r w:rsidRPr="005509B0">
          <w:rPr>
            <w:rFonts w:ascii="Museo Sans 300" w:hAnsi="Museo Sans 300"/>
            <w:b/>
            <w:bCs/>
            <w:sz w:val="16"/>
            <w:szCs w:val="16"/>
          </w:rPr>
          <w:fldChar w:fldCharType="end"/>
        </w:r>
        <w:r w:rsidRPr="005509B0">
          <w:rPr>
            <w:rFonts w:ascii="Museo Sans 300" w:hAnsi="Museo Sans 300"/>
            <w:sz w:val="16"/>
            <w:szCs w:val="16"/>
            <w:lang w:val="es-ES"/>
          </w:rPr>
          <w:t xml:space="preserve"> de </w:t>
        </w:r>
        <w:r w:rsidRPr="005509B0">
          <w:rPr>
            <w:rFonts w:ascii="Museo Sans 300" w:hAnsi="Museo Sans 300"/>
            <w:b/>
            <w:bCs/>
            <w:sz w:val="16"/>
            <w:szCs w:val="16"/>
          </w:rPr>
          <w:fldChar w:fldCharType="begin"/>
        </w:r>
        <w:r w:rsidRPr="005509B0">
          <w:rPr>
            <w:rFonts w:ascii="Museo Sans 300" w:hAnsi="Museo Sans 300"/>
            <w:b/>
            <w:bCs/>
            <w:sz w:val="16"/>
            <w:szCs w:val="16"/>
          </w:rPr>
          <w:instrText>NUMPAGES  \* Arabic  \* MERGEFORMAT</w:instrText>
        </w:r>
        <w:r w:rsidRPr="005509B0">
          <w:rPr>
            <w:rFonts w:ascii="Museo Sans 300" w:hAnsi="Museo Sans 300"/>
            <w:b/>
            <w:bCs/>
            <w:sz w:val="16"/>
            <w:szCs w:val="16"/>
          </w:rPr>
          <w:fldChar w:fldCharType="separate"/>
        </w:r>
        <w:r w:rsidR="00610B26" w:rsidRPr="00610B26">
          <w:rPr>
            <w:rFonts w:ascii="Museo Sans 300" w:hAnsi="Museo Sans 300"/>
            <w:b/>
            <w:bCs/>
            <w:noProof/>
            <w:sz w:val="16"/>
            <w:szCs w:val="16"/>
            <w:lang w:val="es-ES"/>
          </w:rPr>
          <w:t>7</w:t>
        </w:r>
        <w:r w:rsidRPr="005509B0">
          <w:rPr>
            <w:rFonts w:ascii="Museo Sans 300" w:hAnsi="Museo Sans 300"/>
            <w:b/>
            <w:bCs/>
            <w:sz w:val="16"/>
            <w:szCs w:val="16"/>
          </w:rPr>
          <w:fldChar w:fldCharType="end"/>
        </w:r>
      </w:p>
    </w:sdtContent>
  </w:sdt>
  <w:p w:rsidR="00002DCE" w:rsidRDefault="000630B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CE" w:rsidRPr="00B34FC9" w:rsidRDefault="00F53569" w:rsidP="00B34FC9">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34FC9">
      <w:rPr>
        <w:rFonts w:ascii="Museo Sans 300" w:hAnsi="Museo Sans 300"/>
        <w:b/>
        <w:color w:val="000000"/>
        <w:sz w:val="18"/>
        <w:szCs w:val="18"/>
      </w:rPr>
      <w:t xml:space="preserve">Sexta décima calle poniente y 37 Av. sur #2001, Col. Flor Blanca, San Salvador, El Salvador, C.A. </w:t>
    </w:r>
  </w:p>
  <w:p w:rsidR="00002DCE" w:rsidRPr="00B34FC9" w:rsidRDefault="00F53569" w:rsidP="00B34FC9">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34FC9">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BC" w:rsidRDefault="000630BC">
      <w:pPr>
        <w:spacing w:after="0" w:line="240" w:lineRule="auto"/>
      </w:pPr>
      <w:r>
        <w:separator/>
      </w:r>
    </w:p>
  </w:footnote>
  <w:footnote w:type="continuationSeparator" w:id="0">
    <w:p w:rsidR="000630BC" w:rsidRDefault="00063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CE" w:rsidRDefault="00F53569">
    <w:pPr>
      <w:pStyle w:val="Encabezado"/>
    </w:pPr>
    <w:r>
      <w:rPr>
        <w:rFonts w:ascii="Times New Roman" w:hAnsi="Times New Roman" w:cs="Times New Roman"/>
        <w:noProof/>
        <w:sz w:val="24"/>
        <w:szCs w:val="24"/>
        <w:lang w:eastAsia="es-SV"/>
      </w:rPr>
      <w:drawing>
        <wp:anchor distT="36576" distB="36576" distL="36576" distR="36576" simplePos="0" relativeHeight="251660288" behindDoc="0" locked="0" layoutInCell="1" allowOverlap="1" wp14:anchorId="0538E56B" wp14:editId="72C5FC68">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CE" w:rsidRDefault="00F53569" w:rsidP="00754E7A">
    <w:pPr>
      <w:outlineLvl w:val="1"/>
    </w:pPr>
    <w:r>
      <w:rPr>
        <w:noProof/>
        <w:lang w:eastAsia="es-SV"/>
      </w:rPr>
      <w:drawing>
        <wp:inline distT="0" distB="0" distL="0" distR="0" wp14:anchorId="30710703" wp14:editId="7B26C0D9">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18C13EF8" wp14:editId="48996691">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DCE" w:rsidRPr="00754E7A" w:rsidRDefault="00F53569" w:rsidP="004F15AC">
    <w:pPr>
      <w:pStyle w:val="Encabezado"/>
      <w:jc w:val="center"/>
    </w:pPr>
    <w:r>
      <w:rPr>
        <w:noProof/>
        <w:lang w:eastAsia="es-SV"/>
      </w:rPr>
      <w:drawing>
        <wp:anchor distT="0" distB="0" distL="114300" distR="114300" simplePos="0" relativeHeight="251662336" behindDoc="1" locked="0" layoutInCell="1" allowOverlap="1" wp14:anchorId="4000A48A" wp14:editId="73B51021">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SV"/>
      </w:rPr>
      <w:drawing>
        <wp:anchor distT="36576" distB="36576" distL="36576" distR="36576" simplePos="0" relativeHeight="251661312" behindDoc="1" locked="0" layoutInCell="1" allowOverlap="1" wp14:anchorId="0438C591" wp14:editId="10FFFDA8">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91264"/>
    <w:multiLevelType w:val="hybridMultilevel"/>
    <w:tmpl w:val="40FEC58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57423B0"/>
    <w:multiLevelType w:val="hybridMultilevel"/>
    <w:tmpl w:val="C4161960"/>
    <w:lvl w:ilvl="0" w:tplc="FD681E90">
      <w:start w:val="1"/>
      <w:numFmt w:val="upperRoman"/>
      <w:lvlText w:val="%1."/>
      <w:lvlJc w:val="left"/>
      <w:pPr>
        <w:tabs>
          <w:tab w:val="num" w:pos="720"/>
        </w:tabs>
        <w:ind w:left="720" w:hanging="720"/>
      </w:pPr>
      <w:rPr>
        <w:rFonts w:ascii="Museo Sans 300" w:hAnsi="Museo Sans 300" w:cs="Times New Roman" w:hint="default"/>
      </w:rPr>
    </w:lvl>
    <w:lvl w:ilvl="1" w:tplc="455422E2">
      <w:start w:val="1"/>
      <w:numFmt w:val="lowerLetter"/>
      <w:lvlText w:val="%2)"/>
      <w:lvlJc w:val="left"/>
      <w:pPr>
        <w:tabs>
          <w:tab w:val="num" w:pos="1932"/>
        </w:tabs>
        <w:ind w:left="1932" w:hanging="360"/>
      </w:pPr>
      <w:rPr>
        <w:rFonts w:hint="default"/>
        <w:lang w:val="es-SV"/>
      </w:rPr>
    </w:lvl>
    <w:lvl w:ilvl="2" w:tplc="0C0A001B">
      <w:start w:val="1"/>
      <w:numFmt w:val="lowerRoman"/>
      <w:lvlText w:val="%3."/>
      <w:lvlJc w:val="right"/>
      <w:pPr>
        <w:tabs>
          <w:tab w:val="num" w:pos="2652"/>
        </w:tabs>
        <w:ind w:left="2652" w:hanging="180"/>
      </w:pPr>
    </w:lvl>
    <w:lvl w:ilvl="3" w:tplc="0C0A000F" w:tentative="1">
      <w:start w:val="1"/>
      <w:numFmt w:val="decimal"/>
      <w:lvlText w:val="%4."/>
      <w:lvlJc w:val="left"/>
      <w:pPr>
        <w:tabs>
          <w:tab w:val="num" w:pos="3372"/>
        </w:tabs>
        <w:ind w:left="3372" w:hanging="360"/>
      </w:pPr>
    </w:lvl>
    <w:lvl w:ilvl="4" w:tplc="0C0A0019" w:tentative="1">
      <w:start w:val="1"/>
      <w:numFmt w:val="lowerLetter"/>
      <w:lvlText w:val="%5."/>
      <w:lvlJc w:val="left"/>
      <w:pPr>
        <w:tabs>
          <w:tab w:val="num" w:pos="4092"/>
        </w:tabs>
        <w:ind w:left="4092" w:hanging="360"/>
      </w:pPr>
    </w:lvl>
    <w:lvl w:ilvl="5" w:tplc="0C0A001B" w:tentative="1">
      <w:start w:val="1"/>
      <w:numFmt w:val="lowerRoman"/>
      <w:lvlText w:val="%6."/>
      <w:lvlJc w:val="right"/>
      <w:pPr>
        <w:tabs>
          <w:tab w:val="num" w:pos="4812"/>
        </w:tabs>
        <w:ind w:left="4812" w:hanging="180"/>
      </w:pPr>
    </w:lvl>
    <w:lvl w:ilvl="6" w:tplc="0C0A000F" w:tentative="1">
      <w:start w:val="1"/>
      <w:numFmt w:val="decimal"/>
      <w:lvlText w:val="%7."/>
      <w:lvlJc w:val="left"/>
      <w:pPr>
        <w:tabs>
          <w:tab w:val="num" w:pos="5532"/>
        </w:tabs>
        <w:ind w:left="5532" w:hanging="360"/>
      </w:pPr>
    </w:lvl>
    <w:lvl w:ilvl="7" w:tplc="0C0A0019" w:tentative="1">
      <w:start w:val="1"/>
      <w:numFmt w:val="lowerLetter"/>
      <w:lvlText w:val="%8."/>
      <w:lvlJc w:val="left"/>
      <w:pPr>
        <w:tabs>
          <w:tab w:val="num" w:pos="6252"/>
        </w:tabs>
        <w:ind w:left="6252" w:hanging="360"/>
      </w:pPr>
    </w:lvl>
    <w:lvl w:ilvl="8" w:tplc="0C0A001B" w:tentative="1">
      <w:start w:val="1"/>
      <w:numFmt w:val="lowerRoman"/>
      <w:lvlText w:val="%9."/>
      <w:lvlJc w:val="right"/>
      <w:pPr>
        <w:tabs>
          <w:tab w:val="num" w:pos="6972"/>
        </w:tabs>
        <w:ind w:left="6972" w:hanging="180"/>
      </w:pPr>
    </w:lvl>
  </w:abstractNum>
  <w:abstractNum w:abstractNumId="3">
    <w:nsid w:val="4AE57474"/>
    <w:multiLevelType w:val="hybridMultilevel"/>
    <w:tmpl w:val="01D6AB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CEB5BB2"/>
    <w:multiLevelType w:val="hybridMultilevel"/>
    <w:tmpl w:val="359AC4E2"/>
    <w:lvl w:ilvl="0" w:tplc="080A0015">
      <w:start w:val="1"/>
      <w:numFmt w:val="upperLetter"/>
      <w:lvlText w:val="%1."/>
      <w:lvlJc w:val="left"/>
      <w:pPr>
        <w:ind w:left="3447" w:hanging="360"/>
      </w:pPr>
    </w:lvl>
    <w:lvl w:ilvl="1" w:tplc="080A0019">
      <w:start w:val="1"/>
      <w:numFmt w:val="lowerLetter"/>
      <w:lvlText w:val="%2."/>
      <w:lvlJc w:val="left"/>
      <w:pPr>
        <w:ind w:left="4167" w:hanging="360"/>
      </w:pPr>
    </w:lvl>
    <w:lvl w:ilvl="2" w:tplc="080A001B" w:tentative="1">
      <w:start w:val="1"/>
      <w:numFmt w:val="lowerRoman"/>
      <w:lvlText w:val="%3."/>
      <w:lvlJc w:val="right"/>
      <w:pPr>
        <w:ind w:left="4887" w:hanging="180"/>
      </w:pPr>
    </w:lvl>
    <w:lvl w:ilvl="3" w:tplc="080A000F" w:tentative="1">
      <w:start w:val="1"/>
      <w:numFmt w:val="decimal"/>
      <w:lvlText w:val="%4."/>
      <w:lvlJc w:val="left"/>
      <w:pPr>
        <w:ind w:left="5607" w:hanging="360"/>
      </w:pPr>
    </w:lvl>
    <w:lvl w:ilvl="4" w:tplc="080A0019" w:tentative="1">
      <w:start w:val="1"/>
      <w:numFmt w:val="lowerLetter"/>
      <w:lvlText w:val="%5."/>
      <w:lvlJc w:val="left"/>
      <w:pPr>
        <w:ind w:left="6327" w:hanging="360"/>
      </w:pPr>
    </w:lvl>
    <w:lvl w:ilvl="5" w:tplc="080A001B" w:tentative="1">
      <w:start w:val="1"/>
      <w:numFmt w:val="lowerRoman"/>
      <w:lvlText w:val="%6."/>
      <w:lvlJc w:val="right"/>
      <w:pPr>
        <w:ind w:left="7047" w:hanging="180"/>
      </w:pPr>
    </w:lvl>
    <w:lvl w:ilvl="6" w:tplc="080A000F" w:tentative="1">
      <w:start w:val="1"/>
      <w:numFmt w:val="decimal"/>
      <w:lvlText w:val="%7."/>
      <w:lvlJc w:val="left"/>
      <w:pPr>
        <w:ind w:left="7767" w:hanging="360"/>
      </w:pPr>
    </w:lvl>
    <w:lvl w:ilvl="7" w:tplc="080A0019" w:tentative="1">
      <w:start w:val="1"/>
      <w:numFmt w:val="lowerLetter"/>
      <w:lvlText w:val="%8."/>
      <w:lvlJc w:val="left"/>
      <w:pPr>
        <w:ind w:left="8487" w:hanging="360"/>
      </w:pPr>
    </w:lvl>
    <w:lvl w:ilvl="8" w:tplc="080A001B" w:tentative="1">
      <w:start w:val="1"/>
      <w:numFmt w:val="lowerRoman"/>
      <w:lvlText w:val="%9."/>
      <w:lvlJc w:val="right"/>
      <w:pPr>
        <w:ind w:left="9207" w:hanging="180"/>
      </w:pPr>
    </w:lvl>
  </w:abstractNum>
  <w:abstractNum w:abstractNumId="6">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2"/>
  </w:num>
  <w:num w:numId="2">
    <w:abstractNumId w:val="5"/>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FC9"/>
    <w:rsid w:val="000630BC"/>
    <w:rsid w:val="0020569C"/>
    <w:rsid w:val="00475EE6"/>
    <w:rsid w:val="00610B26"/>
    <w:rsid w:val="006352C6"/>
    <w:rsid w:val="00B34FC9"/>
    <w:rsid w:val="00BB3023"/>
    <w:rsid w:val="00F535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4F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FC9"/>
  </w:style>
  <w:style w:type="paragraph" w:styleId="Piedepgina">
    <w:name w:val="footer"/>
    <w:basedOn w:val="Normal"/>
    <w:link w:val="PiedepginaCar"/>
    <w:uiPriority w:val="99"/>
    <w:unhideWhenUsed/>
    <w:rsid w:val="00B34F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4F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FC9"/>
  </w:style>
  <w:style w:type="paragraph" w:styleId="Piedepgina">
    <w:name w:val="footer"/>
    <w:basedOn w:val="Normal"/>
    <w:link w:val="PiedepginaCar"/>
    <w:uiPriority w:val="99"/>
    <w:unhideWhenUsed/>
    <w:rsid w:val="00B34F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3198</Words>
  <Characters>17595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2019-11-08T17:00:00Z</dcterms:created>
  <dcterms:modified xsi:type="dcterms:W3CDTF">2019-11-08T17:00:00Z</dcterms:modified>
</cp:coreProperties>
</file>