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66" w:rsidRDefault="00394F66" w:rsidP="0073004B">
      <w:pPr>
        <w:spacing w:after="0" w:line="360" w:lineRule="auto"/>
        <w:jc w:val="center"/>
        <w:rPr>
          <w:rFonts w:ascii="Bembot" w:eastAsia="Times New Roman" w:hAnsi="Bembot" w:cs="Times New Roman"/>
          <w:b/>
          <w:noProof/>
          <w:sz w:val="26"/>
          <w:szCs w:val="24"/>
          <w:lang w:val="es-MX" w:eastAsia="es-ES"/>
        </w:rPr>
      </w:pPr>
    </w:p>
    <w:p w:rsidR="0073004B" w:rsidRPr="00394F66" w:rsidRDefault="006D71F1" w:rsidP="0073004B">
      <w:pPr>
        <w:spacing w:after="0" w:line="360" w:lineRule="auto"/>
        <w:jc w:val="center"/>
        <w:rPr>
          <w:rFonts w:ascii="Bembot" w:eastAsia="Times New Roman" w:hAnsi="Bembot" w:cs="Times New Roman"/>
          <w:b/>
          <w:noProof/>
          <w:sz w:val="26"/>
          <w:szCs w:val="24"/>
          <w:lang w:val="es-MX" w:eastAsia="es-ES"/>
        </w:rPr>
      </w:pPr>
      <w:r w:rsidRPr="00394F66">
        <w:rPr>
          <w:rFonts w:ascii="Bembot" w:eastAsia="Times New Roman" w:hAnsi="Bembot" w:cs="Times New Roman"/>
          <w:b/>
          <w:noProof/>
          <w:sz w:val="26"/>
          <w:szCs w:val="24"/>
          <w:lang w:val="es-MX" w:eastAsia="es-ES"/>
        </w:rPr>
        <w:t>ACTA DE INEXISTENCIA</w:t>
      </w:r>
    </w:p>
    <w:p w:rsidR="00394F66" w:rsidRDefault="00394F66" w:rsidP="0073004B">
      <w:pPr>
        <w:spacing w:after="0" w:line="360" w:lineRule="auto"/>
        <w:jc w:val="center"/>
        <w:rPr>
          <w:rFonts w:ascii="Bembot" w:eastAsia="Times New Roman" w:hAnsi="Bembot" w:cs="Times New Roman"/>
          <w:b/>
          <w:noProof/>
          <w:sz w:val="28"/>
          <w:szCs w:val="24"/>
          <w:lang w:val="es-MX" w:eastAsia="es-ES"/>
        </w:rPr>
      </w:pPr>
    </w:p>
    <w:p w:rsidR="0073004B" w:rsidRPr="00394F66" w:rsidRDefault="00BF7340" w:rsidP="0073004B">
      <w:pPr>
        <w:spacing w:after="0" w:line="360" w:lineRule="auto"/>
        <w:jc w:val="center"/>
        <w:rPr>
          <w:rFonts w:ascii="Bembot" w:eastAsia="Times New Roman" w:hAnsi="Bembot" w:cs="Times New Roman"/>
          <w:b/>
          <w:noProof/>
          <w:sz w:val="28"/>
          <w:szCs w:val="24"/>
          <w:lang w:val="es-MX" w:eastAsia="es-ES"/>
        </w:rPr>
      </w:pPr>
      <w:r w:rsidRPr="00394F66">
        <w:rPr>
          <w:rFonts w:ascii="Bembot" w:eastAsia="Times New Roman" w:hAnsi="Bembot" w:cs="Times New Roman"/>
          <w:b/>
          <w:noProof/>
          <w:sz w:val="28"/>
          <w:szCs w:val="24"/>
          <w:lang w:val="es-MX" w:eastAsia="es-ES"/>
        </w:rPr>
        <w:t>“Actas</w:t>
      </w:r>
      <w:r w:rsidRPr="00BF7340">
        <w:rPr>
          <w:rFonts w:ascii="Bembot" w:eastAsia="Times New Roman" w:hAnsi="Bembot" w:cs="Times New Roman"/>
          <w:b/>
          <w:noProof/>
          <w:sz w:val="28"/>
          <w:szCs w:val="24"/>
          <w:lang w:val="es-MX" w:eastAsia="es-ES"/>
        </w:rPr>
        <w:t xml:space="preserve"> de eliminación de documentos dentro del Cuadro de Clasificación Documental.</w:t>
      </w:r>
      <w:r w:rsidR="0073004B" w:rsidRPr="00394F66">
        <w:rPr>
          <w:rFonts w:ascii="Bembot" w:eastAsia="Times New Roman" w:hAnsi="Bembot" w:cs="Times New Roman"/>
          <w:b/>
          <w:noProof/>
          <w:sz w:val="28"/>
          <w:szCs w:val="24"/>
          <w:lang w:val="es-MX" w:eastAsia="es-ES"/>
        </w:rPr>
        <w:t>"</w:t>
      </w:r>
    </w:p>
    <w:p w:rsidR="00394F66" w:rsidRDefault="00394F66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</w:p>
    <w:p w:rsidR="006D71F1" w:rsidRPr="00352EDD" w:rsidRDefault="0073004B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</w:pP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En la ciud</w:t>
      </w:r>
      <w:r w:rsid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ad de San Salvador, a las </w:t>
      </w:r>
      <w:r w:rsidR="006D71F1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once</w:t>
      </w:r>
      <w:r w:rsid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horas</w:t>
      </w:r>
      <w:r w:rsidR="006D71F1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con diez minutos</w:t>
      </w:r>
      <w:r w:rsid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del día </w:t>
      </w:r>
      <w:r w:rsidR="00FD35F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cuatro de octubre</w:t>
      </w:r>
      <w:r w:rsidR="002A1BD1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de dos mil </w:t>
      </w:r>
      <w:r w:rsidR="00FD35F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diecinueve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. La infrascrita Oficial de Información de la Superintendencia General de El</w:t>
      </w:r>
      <w:r w:rsidR="00E16F2A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ectricidad y Telecomunicaciones (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SIGET</w:t>
      </w:r>
      <w:r w:rsidR="00E16F2A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)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,</w:t>
      </w:r>
      <w:r w:rsidR="00FD5E32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con base al artículo 73 de la Ley</w:t>
      </w:r>
      <w:bookmarkStart w:id="0" w:name="_GoBack"/>
      <w:bookmarkEnd w:id="0"/>
      <w:r w:rsidR="00FD5E32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de Acceso a la Información Pública,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</w:t>
      </w:r>
      <w:r w:rsidRPr="00352EDD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 xml:space="preserve">HACE CONSTAR: </w:t>
      </w:r>
    </w:p>
    <w:p w:rsidR="006D71F1" w:rsidRDefault="0073004B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  <w:r w:rsidRPr="00394F66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l.</w:t>
      </w: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Que </w:t>
      </w:r>
      <w:r w:rsidR="00BF7340" w:rsidRP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de conformidad al artículo dos del "Lineamiento 8 para el Acceso a la Información Pública a través de la Gestión Documental y Archivos", emitido por el Instituto de Acceso a la Información Pública, en el que se establece que los entes obligados deberán publicar los instrumentos de la gestión documental y archivos, entre ellos: Actas de eliminación de documentos dentro del Cuadro de Clasificación Documental. </w:t>
      </w:r>
    </w:p>
    <w:p w:rsidR="006D71F1" w:rsidRDefault="006D71F1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</w:pPr>
      <w:r w:rsidRPr="006D71F1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II.</w:t>
      </w:r>
      <w:r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</w:t>
      </w:r>
      <w:r w:rsidR="00BF7340" w:rsidRP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Al respecto, se hace del conocimiento que</w:t>
      </w:r>
      <w:r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a través nota remitiada por la Unidad de Gestión Documental y Archivo</w:t>
      </w:r>
      <w:r w:rsidR="00BF7340" w:rsidRP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, </w:t>
      </w:r>
      <w:r w:rsidR="00433096" w:rsidRPr="008D634F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 xml:space="preserve">durante el período de los meses de </w:t>
      </w:r>
      <w:r w:rsidR="005C75A2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agosto, septiembre y</w:t>
      </w:r>
      <w:r w:rsidR="00433096" w:rsidRPr="008D634F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 xml:space="preserve"> </w:t>
      </w:r>
      <w:r w:rsidR="005C75A2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 xml:space="preserve">octubre </w:t>
      </w:r>
      <w:r w:rsidR="00433096" w:rsidRPr="008D634F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2019</w:t>
      </w:r>
      <w:r w:rsidR="00BF7340" w:rsidRPr="00BF7340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, no se ha llevado a cabo </w:t>
      </w:r>
      <w:r w:rsidR="00BF7340" w:rsidRPr="006D71F1"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  <w:t>eliminaciones o expurgo por parte del Comité Institucional de Selección y Eliminación de Documentos (CISED)</w:t>
      </w:r>
      <w:r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  <w:t xml:space="preserve"> </w:t>
      </w:r>
      <w:r w:rsidR="000E034F"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  <w:t>de</w:t>
      </w:r>
      <w:r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  <w:t xml:space="preserve"> la SIGET</w:t>
      </w:r>
      <w:r w:rsidR="0073004B" w:rsidRPr="006D71F1">
        <w:rPr>
          <w:rFonts w:ascii="Museo Sans 300" w:eastAsia="Times New Roman" w:hAnsi="Museo Sans 300" w:cs="Times New Roman"/>
          <w:noProof/>
          <w:sz w:val="24"/>
          <w:szCs w:val="24"/>
          <w:u w:val="single"/>
          <w:lang w:val="es-MX" w:eastAsia="es-ES"/>
        </w:rPr>
        <w:t xml:space="preserve"> </w:t>
      </w:r>
    </w:p>
    <w:p w:rsidR="0073004B" w:rsidRPr="00394F66" w:rsidRDefault="00437289" w:rsidP="0073004B">
      <w:pPr>
        <w:spacing w:after="0"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II</w:t>
      </w:r>
      <w:r w:rsidR="006D71F1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I</w:t>
      </w:r>
      <w:r w:rsidR="0073004B" w:rsidRPr="00394F66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.</w:t>
      </w:r>
      <w:r w:rsidR="0073004B"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 xml:space="preserve"> Y para los efectos correspondientes, se informa dicha circunstancia; no habiendo nada más que agregar, se da por terminada la </w:t>
      </w:r>
      <w:r w:rsidR="0073004B" w:rsidRPr="00394F66">
        <w:rPr>
          <w:rFonts w:ascii="Museo Sans 300" w:hAnsi="Museo Sans 300"/>
          <w:sz w:val="23"/>
          <w:szCs w:val="23"/>
          <w:lang w:val="es-SV"/>
        </w:rPr>
        <w:t>presente acta que para constancia firmo.</w:t>
      </w:r>
    </w:p>
    <w:p w:rsidR="0073004B" w:rsidRPr="00394F66" w:rsidRDefault="0073004B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</w:p>
    <w:p w:rsidR="0073004B" w:rsidRPr="00394F66" w:rsidRDefault="0073004B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</w:p>
    <w:p w:rsidR="0073004B" w:rsidRPr="00394F66" w:rsidRDefault="0073004B" w:rsidP="0073004B">
      <w:pPr>
        <w:spacing w:after="0" w:line="360" w:lineRule="auto"/>
        <w:jc w:val="both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</w:p>
    <w:p w:rsidR="0073004B" w:rsidRPr="00394F66" w:rsidRDefault="0073004B" w:rsidP="0073004B">
      <w:pPr>
        <w:spacing w:after="0" w:line="360" w:lineRule="auto"/>
        <w:jc w:val="center"/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</w:pPr>
      <w:r w:rsidRPr="00394F66">
        <w:rPr>
          <w:rFonts w:ascii="Museo Sans 300" w:eastAsia="Times New Roman" w:hAnsi="Museo Sans 300" w:cs="Times New Roman"/>
          <w:noProof/>
          <w:sz w:val="24"/>
          <w:szCs w:val="24"/>
          <w:lang w:val="es-MX" w:eastAsia="es-ES"/>
        </w:rPr>
        <w:t>Licda. Isis Acosta Flores</w:t>
      </w:r>
    </w:p>
    <w:p w:rsidR="0073004B" w:rsidRPr="00394F66" w:rsidRDefault="0073004B" w:rsidP="0073004B">
      <w:pPr>
        <w:spacing w:after="0" w:line="360" w:lineRule="auto"/>
        <w:jc w:val="center"/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</w:pPr>
      <w:r w:rsidRPr="00394F66">
        <w:rPr>
          <w:rFonts w:ascii="Museo Sans 300" w:eastAsia="Times New Roman" w:hAnsi="Museo Sans 300" w:cs="Times New Roman"/>
          <w:b/>
          <w:noProof/>
          <w:sz w:val="24"/>
          <w:szCs w:val="24"/>
          <w:lang w:val="es-MX" w:eastAsia="es-ES"/>
        </w:rPr>
        <w:t>OFICIAL DE INFORMACIÓN</w:t>
      </w:r>
    </w:p>
    <w:p w:rsidR="00884930" w:rsidRPr="00394F66" w:rsidRDefault="00884930" w:rsidP="0073004B">
      <w:pPr>
        <w:rPr>
          <w:rFonts w:ascii="Museo Sans 300" w:hAnsi="Museo Sans 300"/>
          <w:lang w:val="es-MX"/>
        </w:rPr>
      </w:pPr>
    </w:p>
    <w:sectPr w:rsidR="00884930" w:rsidRPr="00394F66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D4" w:rsidRDefault="008955D4">
      <w:pPr>
        <w:spacing w:after="0" w:line="240" w:lineRule="auto"/>
      </w:pPr>
      <w:r>
        <w:separator/>
      </w:r>
    </w:p>
  </w:endnote>
  <w:endnote w:type="continuationSeparator" w:id="0">
    <w:p w:rsidR="008955D4" w:rsidRDefault="0089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mbot">
    <w:altName w:val="Times New Roman"/>
    <w:panose1 w:val="00000000000000000000"/>
    <w:charset w:val="00"/>
    <w:family w:val="roman"/>
    <w:notTrueType/>
    <w:pitch w:val="default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85" w:rsidRPr="0073004B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lang w:val="es-SV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:rsidR="00335C51" w:rsidRPr="00F661F1" w:rsidRDefault="00335C51">
    <w:pPr>
      <w:rPr>
        <w:lang w:val="es-SV"/>
      </w:rPr>
    </w:pPr>
  </w:p>
  <w:p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D4" w:rsidRDefault="008955D4">
      <w:pPr>
        <w:spacing w:after="0" w:line="240" w:lineRule="auto"/>
      </w:pPr>
      <w:r>
        <w:separator/>
      </w:r>
    </w:p>
  </w:footnote>
  <w:footnote w:type="continuationSeparator" w:id="0">
    <w:p w:rsidR="008955D4" w:rsidRDefault="0089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51"/>
    <w:rsid w:val="000051C4"/>
    <w:rsid w:val="00007563"/>
    <w:rsid w:val="00011143"/>
    <w:rsid w:val="00020EA9"/>
    <w:rsid w:val="0007462E"/>
    <w:rsid w:val="000A14A0"/>
    <w:rsid w:val="000C0025"/>
    <w:rsid w:val="000C66D1"/>
    <w:rsid w:val="000C7EDB"/>
    <w:rsid w:val="000E034F"/>
    <w:rsid w:val="000E288E"/>
    <w:rsid w:val="00120A3B"/>
    <w:rsid w:val="0018006C"/>
    <w:rsid w:val="001A7049"/>
    <w:rsid w:val="001A7815"/>
    <w:rsid w:val="001D4088"/>
    <w:rsid w:val="001D7294"/>
    <w:rsid w:val="001E1EB3"/>
    <w:rsid w:val="001F51C8"/>
    <w:rsid w:val="00226E84"/>
    <w:rsid w:val="002429D3"/>
    <w:rsid w:val="00251187"/>
    <w:rsid w:val="002516EB"/>
    <w:rsid w:val="00270F95"/>
    <w:rsid w:val="002859B4"/>
    <w:rsid w:val="00296408"/>
    <w:rsid w:val="002A1BD1"/>
    <w:rsid w:val="002D4A04"/>
    <w:rsid w:val="002D6BEA"/>
    <w:rsid w:val="002D7BEE"/>
    <w:rsid w:val="002E7A55"/>
    <w:rsid w:val="002F5402"/>
    <w:rsid w:val="00303B4C"/>
    <w:rsid w:val="00307641"/>
    <w:rsid w:val="003260C0"/>
    <w:rsid w:val="00335C51"/>
    <w:rsid w:val="00352EDD"/>
    <w:rsid w:val="003623EF"/>
    <w:rsid w:val="00382A2B"/>
    <w:rsid w:val="00385994"/>
    <w:rsid w:val="00390956"/>
    <w:rsid w:val="00394F66"/>
    <w:rsid w:val="003A087F"/>
    <w:rsid w:val="003A6EAD"/>
    <w:rsid w:val="003B1DF6"/>
    <w:rsid w:val="003B7401"/>
    <w:rsid w:val="003F2C34"/>
    <w:rsid w:val="0040253D"/>
    <w:rsid w:val="004067FA"/>
    <w:rsid w:val="004078C4"/>
    <w:rsid w:val="00433096"/>
    <w:rsid w:val="0043715C"/>
    <w:rsid w:val="00437289"/>
    <w:rsid w:val="0043767C"/>
    <w:rsid w:val="0045432D"/>
    <w:rsid w:val="00466F5E"/>
    <w:rsid w:val="00475A36"/>
    <w:rsid w:val="004871F3"/>
    <w:rsid w:val="004900F4"/>
    <w:rsid w:val="004B13F5"/>
    <w:rsid w:val="004D09DE"/>
    <w:rsid w:val="004D6ADD"/>
    <w:rsid w:val="004E60F8"/>
    <w:rsid w:val="004F5631"/>
    <w:rsid w:val="0050532B"/>
    <w:rsid w:val="00515220"/>
    <w:rsid w:val="00577C7A"/>
    <w:rsid w:val="0059584E"/>
    <w:rsid w:val="005C2BDD"/>
    <w:rsid w:val="005C75A2"/>
    <w:rsid w:val="00604CE3"/>
    <w:rsid w:val="0061662B"/>
    <w:rsid w:val="00627E1D"/>
    <w:rsid w:val="006353F4"/>
    <w:rsid w:val="00640F00"/>
    <w:rsid w:val="00655F94"/>
    <w:rsid w:val="006710F2"/>
    <w:rsid w:val="00691C09"/>
    <w:rsid w:val="006D71F1"/>
    <w:rsid w:val="006F1487"/>
    <w:rsid w:val="006F662F"/>
    <w:rsid w:val="00702336"/>
    <w:rsid w:val="0073004B"/>
    <w:rsid w:val="007A7205"/>
    <w:rsid w:val="007A79CB"/>
    <w:rsid w:val="007B25C4"/>
    <w:rsid w:val="007C1323"/>
    <w:rsid w:val="007F7A95"/>
    <w:rsid w:val="00804AE8"/>
    <w:rsid w:val="00825B7A"/>
    <w:rsid w:val="00874E4B"/>
    <w:rsid w:val="0087560E"/>
    <w:rsid w:val="00884930"/>
    <w:rsid w:val="008955D4"/>
    <w:rsid w:val="008A4989"/>
    <w:rsid w:val="008D634F"/>
    <w:rsid w:val="008F4769"/>
    <w:rsid w:val="008F5384"/>
    <w:rsid w:val="00910082"/>
    <w:rsid w:val="009563AD"/>
    <w:rsid w:val="0098493C"/>
    <w:rsid w:val="009B0BA5"/>
    <w:rsid w:val="009B61FB"/>
    <w:rsid w:val="009C7FC8"/>
    <w:rsid w:val="009E3F14"/>
    <w:rsid w:val="009E6DBE"/>
    <w:rsid w:val="00A47DEE"/>
    <w:rsid w:val="00A73C1A"/>
    <w:rsid w:val="00AB3FBE"/>
    <w:rsid w:val="00AC12A6"/>
    <w:rsid w:val="00AF2E1F"/>
    <w:rsid w:val="00B002EC"/>
    <w:rsid w:val="00B35A37"/>
    <w:rsid w:val="00B60B3E"/>
    <w:rsid w:val="00B82571"/>
    <w:rsid w:val="00BD5B11"/>
    <w:rsid w:val="00BF264F"/>
    <w:rsid w:val="00BF7340"/>
    <w:rsid w:val="00BF79E1"/>
    <w:rsid w:val="00C10CA6"/>
    <w:rsid w:val="00C153BA"/>
    <w:rsid w:val="00C6367E"/>
    <w:rsid w:val="00C87A02"/>
    <w:rsid w:val="00CA0156"/>
    <w:rsid w:val="00CC18D8"/>
    <w:rsid w:val="00CF0D85"/>
    <w:rsid w:val="00D0101E"/>
    <w:rsid w:val="00D140F0"/>
    <w:rsid w:val="00D17D8C"/>
    <w:rsid w:val="00D2370E"/>
    <w:rsid w:val="00D3256D"/>
    <w:rsid w:val="00D34C54"/>
    <w:rsid w:val="00D53BD3"/>
    <w:rsid w:val="00D77679"/>
    <w:rsid w:val="00DD2E2F"/>
    <w:rsid w:val="00DD312E"/>
    <w:rsid w:val="00DD58BF"/>
    <w:rsid w:val="00E0689B"/>
    <w:rsid w:val="00E16F2A"/>
    <w:rsid w:val="00E26EE0"/>
    <w:rsid w:val="00E4207D"/>
    <w:rsid w:val="00E43BE3"/>
    <w:rsid w:val="00E45911"/>
    <w:rsid w:val="00E520D1"/>
    <w:rsid w:val="00E7015C"/>
    <w:rsid w:val="00EC5E16"/>
    <w:rsid w:val="00ED3AAC"/>
    <w:rsid w:val="00EE2A29"/>
    <w:rsid w:val="00EE5135"/>
    <w:rsid w:val="00EF6E89"/>
    <w:rsid w:val="00F064DE"/>
    <w:rsid w:val="00F1329F"/>
    <w:rsid w:val="00F22C0E"/>
    <w:rsid w:val="00F344EE"/>
    <w:rsid w:val="00F35808"/>
    <w:rsid w:val="00F55D6E"/>
    <w:rsid w:val="00F661F1"/>
    <w:rsid w:val="00F72E9A"/>
    <w:rsid w:val="00F8505E"/>
    <w:rsid w:val="00FD35F6"/>
    <w:rsid w:val="00FD5E32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C4C2BD"/>
  <w15:docId w15:val="{35B9678E-97AF-4C79-A911-83A392FD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Villafuerte Vallecidos</dc:creator>
  <cp:lastModifiedBy>Isis Acosta</cp:lastModifiedBy>
  <cp:revision>4</cp:revision>
  <cp:lastPrinted>2019-11-15T20:20:00Z</cp:lastPrinted>
  <dcterms:created xsi:type="dcterms:W3CDTF">2020-08-07T16:52:00Z</dcterms:created>
  <dcterms:modified xsi:type="dcterms:W3CDTF">2020-08-07T16:54:00Z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