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7C4" w:rsidRDefault="00DA07C4" w:rsidP="00DA07C4">
      <w:pPr>
        <w:spacing w:after="0" w:line="240" w:lineRule="auto"/>
        <w:jc w:val="both"/>
        <w:rPr>
          <w:rFonts w:ascii="Museo Sans 300" w:hAnsi="Museo Sans 300"/>
          <w:b/>
          <w:bCs/>
          <w:sz w:val="24"/>
          <w:szCs w:val="24"/>
          <w:lang w:val="es-ES_tradnl"/>
        </w:rPr>
      </w:pPr>
    </w:p>
    <w:p w:rsidR="0075718C" w:rsidRDefault="0075718C" w:rsidP="00DA07C4">
      <w:pPr>
        <w:spacing w:after="0" w:line="240" w:lineRule="auto"/>
        <w:jc w:val="both"/>
        <w:rPr>
          <w:rFonts w:ascii="Museo Sans 300" w:hAnsi="Museo Sans 300"/>
          <w:b/>
          <w:bCs/>
          <w:sz w:val="24"/>
          <w:szCs w:val="24"/>
          <w:lang w:val="es-ES_tradnl"/>
        </w:rPr>
      </w:pPr>
    </w:p>
    <w:p w:rsidR="0075718C" w:rsidRPr="0075718C" w:rsidRDefault="0075718C" w:rsidP="00DA07C4">
      <w:pPr>
        <w:spacing w:after="0" w:line="240" w:lineRule="auto"/>
        <w:jc w:val="both"/>
        <w:rPr>
          <w:rFonts w:ascii="Times New Roman" w:hAnsi="Times New Roman"/>
          <w:b/>
          <w:bCs/>
          <w:lang w:val="es-ES_tradnl"/>
        </w:rPr>
      </w:pPr>
    </w:p>
    <w:p w:rsidR="0075718C" w:rsidRPr="0075718C" w:rsidRDefault="0075718C" w:rsidP="0075718C">
      <w:pPr>
        <w:tabs>
          <w:tab w:val="left" w:pos="1134"/>
        </w:tabs>
        <w:spacing w:after="0" w:line="0" w:lineRule="atLeast"/>
        <w:jc w:val="both"/>
        <w:rPr>
          <w:rFonts w:ascii="Times New Roman" w:eastAsia="Times New Roman" w:hAnsi="Times New Roman"/>
          <w:lang w:val="es-MX" w:eastAsia="es-ES"/>
        </w:rPr>
      </w:pPr>
      <w:r w:rsidRPr="0075718C">
        <w:rPr>
          <w:rFonts w:ascii="Times New Roman" w:eastAsia="Times New Roman" w:hAnsi="Times New Roman"/>
          <w:b/>
          <w:lang w:val="es-MX" w:eastAsia="es-ES"/>
        </w:rPr>
        <w:t>N.º      T-082-2019-CAU.</w:t>
      </w:r>
      <w:r w:rsidRPr="0075718C">
        <w:rPr>
          <w:rFonts w:ascii="Times New Roman" w:eastAsia="Times New Roman" w:hAnsi="Times New Roman"/>
          <w:b/>
          <w:lang w:val="es-MX" w:eastAsia="es-ES"/>
        </w:rPr>
        <w:tab/>
      </w:r>
      <w:r w:rsidRPr="0075718C">
        <w:rPr>
          <w:rFonts w:ascii="Times New Roman" w:eastAsia="Times New Roman" w:hAnsi="Times New Roman"/>
          <w:lang w:val="es-MX" w:eastAsia="es-ES"/>
        </w:rPr>
        <w:t xml:space="preserve">SUPERINTENDENCIA GENERAL DE ELECTRICIDAD Y TELECOMUNICACIONES: San Salvador, a las diez horas con treinta minutos del día veintitrés de julio del año dos mil diecinueve. </w:t>
      </w:r>
    </w:p>
    <w:p w:rsidR="0075718C" w:rsidRPr="0075718C" w:rsidRDefault="0075718C" w:rsidP="0075718C">
      <w:pPr>
        <w:tabs>
          <w:tab w:val="left" w:pos="1134"/>
        </w:tabs>
        <w:spacing w:after="0" w:line="0" w:lineRule="atLeast"/>
        <w:jc w:val="both"/>
        <w:rPr>
          <w:rFonts w:ascii="Times New Roman" w:eastAsia="Times New Roman" w:hAnsi="Times New Roman"/>
          <w:lang w:val="es-MX" w:eastAsia="es-ES"/>
        </w:rPr>
      </w:pPr>
    </w:p>
    <w:p w:rsidR="0075718C" w:rsidRPr="0075718C" w:rsidRDefault="0075718C" w:rsidP="0075718C">
      <w:pPr>
        <w:tabs>
          <w:tab w:val="left" w:pos="1134"/>
        </w:tabs>
        <w:spacing w:after="0" w:line="0" w:lineRule="atLeast"/>
        <w:jc w:val="both"/>
        <w:rPr>
          <w:rFonts w:ascii="Times New Roman" w:eastAsia="Times New Roman" w:hAnsi="Times New Roman"/>
          <w:lang w:val="es-MX" w:eastAsia="es-ES"/>
        </w:rPr>
      </w:pPr>
      <w:r w:rsidRPr="0075718C">
        <w:rPr>
          <w:rFonts w:ascii="Times New Roman" w:eastAsia="Times New Roman" w:hAnsi="Times New Roman"/>
          <w:lang w:val="es-MX" w:eastAsia="es-ES"/>
        </w:rPr>
        <w:t>Esta Superintendencia, CONSIDERANDO QUE:</w:t>
      </w:r>
    </w:p>
    <w:p w:rsidR="0075718C" w:rsidRPr="0075718C" w:rsidRDefault="0075718C" w:rsidP="0075718C">
      <w:pPr>
        <w:spacing w:after="0" w:line="0" w:lineRule="atLeast"/>
        <w:jc w:val="both"/>
        <w:rPr>
          <w:rFonts w:ascii="Times New Roman" w:eastAsia="Times New Roman" w:hAnsi="Times New Roman"/>
          <w:lang w:val="es-ES" w:eastAsia="es-ES"/>
        </w:rPr>
      </w:pPr>
    </w:p>
    <w:p w:rsidR="0075718C" w:rsidRPr="0075718C" w:rsidRDefault="0075718C" w:rsidP="0075718C">
      <w:pPr>
        <w:numPr>
          <w:ilvl w:val="0"/>
          <w:numId w:val="21"/>
        </w:numPr>
        <w:spacing w:after="0" w:line="240" w:lineRule="auto"/>
        <w:ind w:left="567" w:hanging="567"/>
        <w:jc w:val="both"/>
        <w:rPr>
          <w:rFonts w:ascii="Times New Roman" w:eastAsia="Times New Roman" w:hAnsi="Times New Roman"/>
          <w:lang w:val="es-ES" w:eastAsia="es-ES"/>
        </w:rPr>
      </w:pPr>
      <w:r w:rsidRPr="0075718C">
        <w:rPr>
          <w:rFonts w:ascii="Times New Roman" w:eastAsia="Times New Roman" w:hAnsi="Times New Roman"/>
          <w:lang w:val="es-ES" w:eastAsia="es-ES"/>
        </w:rPr>
        <w:t xml:space="preserve">La señora </w:t>
      </w:r>
      <w:r w:rsidR="00F048F8">
        <w:rPr>
          <w:rFonts w:ascii="Times New Roman" w:eastAsia="Times New Roman" w:hAnsi="Times New Roman"/>
          <w:lang w:val="es-ES" w:eastAsia="es-ES"/>
        </w:rPr>
        <w:t>XXXXXXXXXXXXXXXXXX</w:t>
      </w:r>
      <w:r w:rsidRPr="0075718C">
        <w:rPr>
          <w:rFonts w:ascii="Times New Roman" w:eastAsia="Times New Roman" w:hAnsi="Times New Roman"/>
          <w:lang w:val="es-MX" w:eastAsia="es-ES"/>
        </w:rPr>
        <w:t xml:space="preserve"> interpuso un reclamo ante</w:t>
      </w:r>
      <w:r w:rsidRPr="0075718C">
        <w:rPr>
          <w:rFonts w:ascii="Times New Roman" w:eastAsia="Times New Roman" w:hAnsi="Times New Roman"/>
          <w:lang w:val="es-ES" w:eastAsia="es-ES"/>
        </w:rPr>
        <w:t xml:space="preserve"> la sociedad </w:t>
      </w:r>
      <w:r w:rsidR="00F048F8">
        <w:rPr>
          <w:rFonts w:ascii="Times New Roman" w:eastAsia="Times New Roman" w:hAnsi="Times New Roman"/>
          <w:lang w:val="es-ES" w:eastAsia="es-ES"/>
        </w:rPr>
        <w:t>XXXXXXXXXXXXXXXXXX</w:t>
      </w:r>
      <w:r w:rsidRPr="0075718C">
        <w:rPr>
          <w:rFonts w:ascii="Times New Roman" w:eastAsia="Times New Roman" w:hAnsi="Times New Roman"/>
          <w:lang w:val="es-ES" w:eastAsia="es-ES"/>
        </w:rPr>
        <w:t>, S.A. de C.V., el cual presuntamente no fue resuelto y debidamente notificado en el plazo establecido en el artículo 98 de la Ley de Telecomunicaciones.</w:t>
      </w:r>
    </w:p>
    <w:p w:rsidR="0075718C" w:rsidRPr="0075718C" w:rsidRDefault="0075718C" w:rsidP="0075718C">
      <w:pPr>
        <w:spacing w:after="0" w:line="0" w:lineRule="atLeast"/>
        <w:ind w:left="567"/>
        <w:jc w:val="both"/>
        <w:rPr>
          <w:rFonts w:ascii="Times New Roman" w:eastAsia="Times New Roman" w:hAnsi="Times New Roman"/>
          <w:lang w:val="es-MX" w:eastAsia="es-ES"/>
        </w:rPr>
      </w:pPr>
    </w:p>
    <w:p w:rsidR="0075718C" w:rsidRPr="0075718C" w:rsidRDefault="0075718C" w:rsidP="0075718C">
      <w:pPr>
        <w:spacing w:after="0" w:line="0" w:lineRule="atLeast"/>
        <w:ind w:left="567"/>
        <w:jc w:val="both"/>
        <w:rPr>
          <w:rFonts w:ascii="Times New Roman" w:eastAsia="Times New Roman" w:hAnsi="Times New Roman"/>
          <w:lang w:val="es-MX" w:eastAsia="es-ES"/>
        </w:rPr>
      </w:pPr>
      <w:r w:rsidRPr="0075718C">
        <w:rPr>
          <w:rFonts w:ascii="Times New Roman" w:eastAsia="Times New Roman" w:hAnsi="Times New Roman"/>
          <w:lang w:val="es-MX" w:eastAsia="es-ES"/>
        </w:rPr>
        <w:t>De la documentación agregada al expediente de mérito, esta Superintendencia advirtió lo siguiente:</w:t>
      </w:r>
    </w:p>
    <w:p w:rsidR="0075718C" w:rsidRPr="0075718C" w:rsidRDefault="0075718C" w:rsidP="0075718C">
      <w:pPr>
        <w:spacing w:after="0" w:line="0" w:lineRule="atLeast"/>
        <w:ind w:left="1288"/>
        <w:jc w:val="both"/>
        <w:rPr>
          <w:rFonts w:ascii="Times New Roman" w:eastAsia="Times New Roman" w:hAnsi="Times New Roman"/>
          <w:lang w:val="es-MX" w:eastAsia="es-ES"/>
        </w:rPr>
      </w:pPr>
    </w:p>
    <w:p w:rsidR="0075718C" w:rsidRPr="0075718C" w:rsidRDefault="0075718C" w:rsidP="0075718C">
      <w:pPr>
        <w:numPr>
          <w:ilvl w:val="0"/>
          <w:numId w:val="23"/>
        </w:numPr>
        <w:spacing w:after="0" w:line="0" w:lineRule="atLeast"/>
        <w:ind w:left="1134" w:hanging="425"/>
        <w:jc w:val="both"/>
        <w:rPr>
          <w:rFonts w:ascii="Times New Roman" w:eastAsia="Times New Roman" w:hAnsi="Times New Roman"/>
          <w:lang w:val="es-MX" w:eastAsia="es-ES"/>
        </w:rPr>
      </w:pPr>
      <w:r w:rsidRPr="0075718C">
        <w:rPr>
          <w:rFonts w:ascii="Times New Roman" w:hAnsi="Times New Roman"/>
        </w:rPr>
        <w:t xml:space="preserve">Los días veintiuno y veintisiete de mayo de este año, </w:t>
      </w:r>
      <w:r w:rsidRPr="0075718C">
        <w:rPr>
          <w:rFonts w:ascii="Times New Roman" w:eastAsia="Times New Roman" w:hAnsi="Times New Roman"/>
          <w:lang w:val="es-ES" w:eastAsia="es-ES"/>
        </w:rPr>
        <w:t xml:space="preserve">la señora </w:t>
      </w:r>
      <w:r w:rsidR="00F048F8">
        <w:rPr>
          <w:rFonts w:ascii="Times New Roman" w:eastAsia="Times New Roman" w:hAnsi="Times New Roman"/>
          <w:lang w:val="es-ES" w:eastAsia="es-ES"/>
        </w:rPr>
        <w:t>XXXXXXXXXXXXXXXXXX</w:t>
      </w:r>
      <w:r w:rsidRPr="0075718C">
        <w:rPr>
          <w:rFonts w:ascii="Times New Roman" w:hAnsi="Times New Roman"/>
        </w:rPr>
        <w:t xml:space="preserve"> presentó sus reclamos en una de las agencias del operador, manifestando que le han sido notificados cobros por servicios que no fueron solicitados, ni contratados, relacionados con el número móvil </w:t>
      </w:r>
      <w:r w:rsidR="00F048F8">
        <w:rPr>
          <w:rFonts w:ascii="Times New Roman" w:eastAsia="Times New Roman" w:hAnsi="Times New Roman"/>
          <w:lang w:val="es-MX" w:eastAsia="es-SV"/>
        </w:rPr>
        <w:t>XXXXXXXXXXXXXXXXXX</w:t>
      </w:r>
      <w:r w:rsidRPr="0075718C">
        <w:rPr>
          <w:rFonts w:ascii="Times New Roman" w:eastAsia="Times New Roman" w:hAnsi="Times New Roman"/>
          <w:lang w:val="es-MX" w:eastAsia="es-SV"/>
        </w:rPr>
        <w:t xml:space="preserve">. </w:t>
      </w:r>
      <w:r w:rsidRPr="0075718C">
        <w:rPr>
          <w:rFonts w:ascii="Times New Roman" w:hAnsi="Times New Roman"/>
        </w:rPr>
        <w:t>En ese sentido, solicitó al operador: 1) La terminación del contrato denunciado; y, 2) Se anulen todos los cobros facturados en concepto de dichos servicios.</w:t>
      </w:r>
    </w:p>
    <w:p w:rsidR="0075718C" w:rsidRPr="0075718C" w:rsidRDefault="0075718C" w:rsidP="0075718C">
      <w:pPr>
        <w:spacing w:after="0" w:line="0" w:lineRule="atLeast"/>
        <w:ind w:left="1134" w:hanging="425"/>
        <w:jc w:val="both"/>
        <w:rPr>
          <w:rFonts w:ascii="Times New Roman" w:eastAsia="Times New Roman" w:hAnsi="Times New Roman"/>
          <w:lang w:val="es-MX" w:eastAsia="es-ES"/>
        </w:rPr>
      </w:pPr>
    </w:p>
    <w:p w:rsidR="0075718C" w:rsidRPr="0075718C" w:rsidRDefault="0075718C" w:rsidP="0075718C">
      <w:pPr>
        <w:numPr>
          <w:ilvl w:val="0"/>
          <w:numId w:val="23"/>
        </w:numPr>
        <w:spacing w:after="0" w:line="0" w:lineRule="atLeast"/>
        <w:ind w:left="1134" w:hanging="425"/>
        <w:jc w:val="both"/>
        <w:rPr>
          <w:rFonts w:ascii="Times New Roman" w:eastAsia="Times New Roman" w:hAnsi="Times New Roman"/>
          <w:lang w:val="es-MX" w:eastAsia="es-ES"/>
        </w:rPr>
      </w:pPr>
      <w:r w:rsidRPr="0075718C">
        <w:rPr>
          <w:rFonts w:ascii="Times New Roman" w:hAnsi="Times New Roman"/>
        </w:rPr>
        <w:t xml:space="preserve">La usuaria reiteró la pretensión contenida en el reclamo de mérito ante el Centro de Atención al Usuario de esta Superintendencia. </w:t>
      </w:r>
    </w:p>
    <w:p w:rsidR="0075718C" w:rsidRPr="0075718C" w:rsidRDefault="0075718C" w:rsidP="0075718C">
      <w:pPr>
        <w:spacing w:after="0" w:line="240" w:lineRule="auto"/>
        <w:ind w:left="567"/>
        <w:jc w:val="both"/>
        <w:rPr>
          <w:rFonts w:ascii="Times New Roman" w:eastAsia="Times New Roman" w:hAnsi="Times New Roman"/>
          <w:lang w:val="es-ES" w:eastAsia="es-ES"/>
        </w:rPr>
      </w:pPr>
    </w:p>
    <w:p w:rsidR="0075718C" w:rsidRPr="0075718C" w:rsidRDefault="0075718C" w:rsidP="0075718C">
      <w:pPr>
        <w:numPr>
          <w:ilvl w:val="0"/>
          <w:numId w:val="21"/>
        </w:numPr>
        <w:spacing w:after="0" w:line="240" w:lineRule="auto"/>
        <w:ind w:left="567" w:hanging="567"/>
        <w:jc w:val="both"/>
        <w:rPr>
          <w:rFonts w:ascii="Times New Roman" w:eastAsia="Times New Roman" w:hAnsi="Times New Roman"/>
          <w:lang w:val="es-MX" w:eastAsia="es-ES"/>
        </w:rPr>
      </w:pPr>
      <w:r w:rsidRPr="0075718C">
        <w:rPr>
          <w:rFonts w:ascii="Times New Roman" w:eastAsia="Times New Roman" w:hAnsi="Times New Roman"/>
          <w:lang w:val="es-MX" w:eastAsia="es-ES"/>
        </w:rPr>
        <w:t xml:space="preserve">Mediante de las resoluciones N.º T-069-2019-CAU y N.º T-077-2019-CAU, esta Superintendencia concedió audiencia a la sociedad </w:t>
      </w:r>
      <w:r w:rsidR="00F048F8">
        <w:rPr>
          <w:rFonts w:ascii="Times New Roman" w:eastAsia="Times New Roman" w:hAnsi="Times New Roman"/>
          <w:lang w:val="es-MX" w:eastAsia="es-ES"/>
        </w:rPr>
        <w:t>XXXXXXXXXXXXXXXXXX</w:t>
      </w:r>
      <w:r w:rsidRPr="0075718C">
        <w:rPr>
          <w:rFonts w:ascii="Times New Roman" w:eastAsia="Times New Roman" w:hAnsi="Times New Roman"/>
          <w:lang w:val="es-MX" w:eastAsia="es-ES"/>
        </w:rPr>
        <w:t xml:space="preserve">, S.A. de C.V., por el plazo de diez días hábiles contados a partir del día siguiente a la notificación de dicho proveído, para que </w:t>
      </w:r>
      <w:r w:rsidRPr="0075718C">
        <w:rPr>
          <w:rFonts w:ascii="Times New Roman" w:eastAsia="Times New Roman" w:hAnsi="Times New Roman"/>
          <w:lang w:val="es-ES" w:eastAsia="es-ES"/>
        </w:rPr>
        <w:t xml:space="preserve">presentará la documentación que comprobara, de ser </w:t>
      </w:r>
      <w:r w:rsidRPr="0075718C">
        <w:rPr>
          <w:rFonts w:ascii="Times New Roman" w:eastAsia="Times New Roman" w:hAnsi="Times New Roman"/>
          <w:lang w:val="es-MX" w:eastAsia="es-ES"/>
        </w:rPr>
        <w:t xml:space="preserve">el caso, que el reclamo de la señora </w:t>
      </w:r>
      <w:r w:rsidR="00F048F8">
        <w:rPr>
          <w:rFonts w:ascii="Times New Roman" w:eastAsia="Times New Roman" w:hAnsi="Times New Roman"/>
          <w:lang w:val="es-MX" w:eastAsia="es-ES"/>
        </w:rPr>
        <w:t>XXXXXXXXXXXXXXXXXX</w:t>
      </w:r>
      <w:r w:rsidRPr="0075718C">
        <w:rPr>
          <w:rFonts w:ascii="Times New Roman" w:eastAsia="Times New Roman" w:hAnsi="Times New Roman"/>
          <w:lang w:val="es-MX" w:eastAsia="es-ES"/>
        </w:rPr>
        <w:t xml:space="preserve">, fue resuelto y debidamente notificado en el plazo indicado en la Ley de Telecomunicaciones. </w:t>
      </w:r>
    </w:p>
    <w:p w:rsidR="0075718C" w:rsidRPr="0075718C" w:rsidRDefault="0075718C" w:rsidP="0075718C">
      <w:pPr>
        <w:spacing w:after="0" w:line="240" w:lineRule="auto"/>
        <w:ind w:left="567"/>
        <w:jc w:val="both"/>
        <w:rPr>
          <w:rFonts w:ascii="Times New Roman" w:eastAsia="Times New Roman" w:hAnsi="Times New Roman"/>
          <w:lang w:val="es-MX" w:eastAsia="es-ES"/>
        </w:rPr>
      </w:pPr>
    </w:p>
    <w:p w:rsidR="0075718C" w:rsidRPr="0075718C" w:rsidRDefault="0075718C" w:rsidP="0075718C">
      <w:pPr>
        <w:spacing w:after="0" w:line="240" w:lineRule="auto"/>
        <w:ind w:left="567"/>
        <w:jc w:val="both"/>
        <w:rPr>
          <w:rFonts w:ascii="Times New Roman" w:eastAsia="Times New Roman" w:hAnsi="Times New Roman"/>
          <w:lang w:val="es-MX" w:eastAsia="es-ES"/>
        </w:rPr>
      </w:pPr>
      <w:r w:rsidRPr="0075718C">
        <w:rPr>
          <w:rFonts w:ascii="Times New Roman" w:eastAsia="Times New Roman" w:hAnsi="Times New Roman"/>
          <w:lang w:val="es-MX" w:eastAsia="es-ES"/>
        </w:rPr>
        <w:t xml:space="preserve">Asimismo, se ordenó al operador que hasta que esta Superintendencia emita una resolución definitiva, suspendiera los cobros efectuados a la señora </w:t>
      </w:r>
      <w:r w:rsidR="00F048F8">
        <w:rPr>
          <w:rFonts w:ascii="Times New Roman" w:eastAsia="Times New Roman" w:hAnsi="Times New Roman"/>
          <w:lang w:val="es-MX" w:eastAsia="es-ES"/>
        </w:rPr>
        <w:t>XXXXXXXXXXXXXXXXXX</w:t>
      </w:r>
      <w:r w:rsidRPr="0075718C">
        <w:rPr>
          <w:rFonts w:ascii="Times New Roman" w:eastAsia="Times New Roman" w:hAnsi="Times New Roman"/>
          <w:lang w:val="es-MX" w:eastAsia="es-ES"/>
        </w:rPr>
        <w:t xml:space="preserve"> relacionados al número de telefonía móvil </w:t>
      </w:r>
      <w:r w:rsidR="00F048F8">
        <w:rPr>
          <w:rFonts w:ascii="Times New Roman" w:eastAsia="Times New Roman" w:hAnsi="Times New Roman"/>
          <w:lang w:val="es-MX" w:eastAsia="es-SV"/>
        </w:rPr>
        <w:t>XXXXXXXXXXXXXXXXXX</w:t>
      </w:r>
      <w:r w:rsidRPr="0075718C">
        <w:rPr>
          <w:rFonts w:ascii="Times New Roman" w:eastAsia="Times New Roman" w:hAnsi="Times New Roman"/>
          <w:lang w:val="es-MX" w:eastAsia="es-SV"/>
        </w:rPr>
        <w:t>.</w:t>
      </w:r>
    </w:p>
    <w:p w:rsidR="0075718C" w:rsidRPr="0075718C" w:rsidRDefault="0075718C" w:rsidP="0075718C">
      <w:pPr>
        <w:spacing w:after="0" w:line="240" w:lineRule="auto"/>
        <w:ind w:left="567"/>
        <w:jc w:val="both"/>
        <w:rPr>
          <w:rFonts w:ascii="Times New Roman" w:eastAsia="Times New Roman" w:hAnsi="Times New Roman"/>
          <w:lang w:val="es-MX" w:eastAsia="es-ES"/>
        </w:rPr>
      </w:pPr>
      <w:r w:rsidRPr="0075718C">
        <w:rPr>
          <w:rFonts w:ascii="Times New Roman" w:eastAsia="Times New Roman" w:hAnsi="Times New Roman"/>
          <w:lang w:val="es-MX" w:eastAsia="es-ES"/>
        </w:rPr>
        <w:t xml:space="preserve"> </w:t>
      </w:r>
    </w:p>
    <w:p w:rsidR="0075718C" w:rsidRPr="0075718C" w:rsidRDefault="0075718C" w:rsidP="0075718C">
      <w:pPr>
        <w:numPr>
          <w:ilvl w:val="0"/>
          <w:numId w:val="21"/>
        </w:numPr>
        <w:spacing w:after="0" w:line="240" w:lineRule="auto"/>
        <w:ind w:left="567" w:hanging="567"/>
        <w:jc w:val="both"/>
        <w:rPr>
          <w:rFonts w:ascii="Times New Roman" w:eastAsia="Times New Roman" w:hAnsi="Times New Roman"/>
          <w:lang w:val="es-MX" w:eastAsia="es-ES"/>
        </w:rPr>
      </w:pPr>
      <w:r w:rsidRPr="0075718C">
        <w:rPr>
          <w:rFonts w:ascii="Times New Roman" w:eastAsia="Times New Roman" w:hAnsi="Times New Roman"/>
          <w:lang w:val="es-MX" w:eastAsia="es-ES"/>
        </w:rPr>
        <w:t xml:space="preserve">El licenciado </w:t>
      </w:r>
      <w:r w:rsidR="00F048F8">
        <w:rPr>
          <w:rFonts w:ascii="Times New Roman" w:eastAsia="Times New Roman" w:hAnsi="Times New Roman"/>
          <w:lang w:val="es-MX" w:eastAsia="es-ES"/>
        </w:rPr>
        <w:t>XXXXXXXXXX</w:t>
      </w:r>
      <w:bookmarkStart w:id="0" w:name="_GoBack"/>
      <w:bookmarkEnd w:id="0"/>
      <w:r w:rsidRPr="0075718C">
        <w:rPr>
          <w:rFonts w:ascii="Times New Roman" w:eastAsia="Times New Roman" w:hAnsi="Times New Roman"/>
          <w:lang w:val="es-MX" w:eastAsia="es-ES"/>
        </w:rPr>
        <w:t xml:space="preserve"> actuando en calidad de apoderado general judicial de la sociedad </w:t>
      </w:r>
      <w:r w:rsidR="00F048F8">
        <w:rPr>
          <w:rFonts w:ascii="Times New Roman" w:eastAsia="Times New Roman" w:hAnsi="Times New Roman"/>
          <w:lang w:val="es-MX" w:eastAsia="es-ES"/>
        </w:rPr>
        <w:t>XXXXXXXXXXXXXXXXXX</w:t>
      </w:r>
      <w:r w:rsidRPr="0075718C">
        <w:rPr>
          <w:rFonts w:ascii="Times New Roman" w:eastAsia="Times New Roman" w:hAnsi="Times New Roman"/>
          <w:lang w:val="es-MX" w:eastAsia="es-ES"/>
        </w:rPr>
        <w:t>, S.A. de C.V., presentó un escrito expresando lo siguiente:</w:t>
      </w:r>
    </w:p>
    <w:p w:rsidR="0075718C" w:rsidRPr="0075718C" w:rsidRDefault="0075718C" w:rsidP="0075718C">
      <w:pPr>
        <w:spacing w:after="0" w:line="240" w:lineRule="auto"/>
        <w:ind w:left="567"/>
        <w:jc w:val="both"/>
        <w:rPr>
          <w:rFonts w:ascii="Times New Roman" w:eastAsia="Times New Roman" w:hAnsi="Times New Roman"/>
          <w:i/>
          <w:lang w:val="es-MX" w:eastAsia="es-ES"/>
        </w:rPr>
      </w:pPr>
    </w:p>
    <w:p w:rsidR="0075718C" w:rsidRPr="0075718C" w:rsidRDefault="0075718C" w:rsidP="0075718C">
      <w:pPr>
        <w:spacing w:after="0" w:line="240" w:lineRule="auto"/>
        <w:ind w:left="567"/>
        <w:jc w:val="both"/>
        <w:rPr>
          <w:rFonts w:ascii="Times New Roman" w:eastAsia="Times New Roman" w:hAnsi="Times New Roman"/>
          <w:i/>
          <w:lang w:val="es-MX" w:eastAsia="es-ES"/>
        </w:rPr>
      </w:pPr>
      <w:r w:rsidRPr="0075718C">
        <w:rPr>
          <w:rFonts w:ascii="Times New Roman" w:eastAsia="Times New Roman" w:hAnsi="Times New Roman"/>
          <w:i/>
          <w:lang w:val="es-MX" w:eastAsia="es-ES"/>
        </w:rPr>
        <w:t>“… A) Que después de realizar las verificaciones correspondientes corroboramos que en fecha 29 de mayo del presente año, el reclamo de la cliente fue resuelto, dándole de baja inmediata al servicio, así mismo se procedió con la anulación de las siguientes facturas:</w:t>
      </w:r>
    </w:p>
    <w:p w:rsidR="0075718C" w:rsidRPr="0075718C" w:rsidRDefault="0075718C" w:rsidP="0075718C">
      <w:pPr>
        <w:numPr>
          <w:ilvl w:val="0"/>
          <w:numId w:val="24"/>
        </w:numPr>
        <w:spacing w:after="0" w:line="240" w:lineRule="auto"/>
        <w:jc w:val="both"/>
        <w:rPr>
          <w:rFonts w:ascii="Times New Roman" w:eastAsia="Times New Roman" w:hAnsi="Times New Roman"/>
          <w:i/>
          <w:lang w:val="es-MX" w:eastAsia="es-ES"/>
        </w:rPr>
      </w:pPr>
      <w:r w:rsidRPr="0075718C">
        <w:rPr>
          <w:rFonts w:ascii="Times New Roman" w:eastAsia="Times New Roman" w:hAnsi="Times New Roman"/>
          <w:i/>
          <w:lang w:val="es-MX" w:eastAsia="es-ES"/>
        </w:rPr>
        <w:t>Por un monto de $7.88 con vencimiento al 28 de abril del año 2019</w:t>
      </w:r>
    </w:p>
    <w:p w:rsidR="0075718C" w:rsidRPr="0075718C" w:rsidRDefault="0075718C" w:rsidP="0075718C">
      <w:pPr>
        <w:numPr>
          <w:ilvl w:val="0"/>
          <w:numId w:val="24"/>
        </w:numPr>
        <w:spacing w:after="0" w:line="240" w:lineRule="auto"/>
        <w:jc w:val="both"/>
        <w:rPr>
          <w:rFonts w:ascii="Times New Roman" w:eastAsia="Times New Roman" w:hAnsi="Times New Roman"/>
          <w:i/>
          <w:lang w:val="es-MX" w:eastAsia="es-ES"/>
        </w:rPr>
      </w:pPr>
      <w:r w:rsidRPr="0075718C">
        <w:rPr>
          <w:rFonts w:ascii="Times New Roman" w:eastAsia="Times New Roman" w:hAnsi="Times New Roman"/>
          <w:i/>
          <w:lang w:val="es-MX" w:eastAsia="es-ES"/>
        </w:rPr>
        <w:t>Por un monto de $18.80 con vencimiento al 28 de mayo del año 2019</w:t>
      </w:r>
    </w:p>
    <w:p w:rsidR="0075718C" w:rsidRPr="0075718C" w:rsidRDefault="0075718C" w:rsidP="0075718C">
      <w:pPr>
        <w:numPr>
          <w:ilvl w:val="0"/>
          <w:numId w:val="24"/>
        </w:numPr>
        <w:spacing w:after="0" w:line="240" w:lineRule="auto"/>
        <w:jc w:val="both"/>
        <w:rPr>
          <w:rFonts w:ascii="Times New Roman" w:eastAsia="Times New Roman" w:hAnsi="Times New Roman"/>
          <w:i/>
          <w:lang w:val="es-MX" w:eastAsia="es-ES"/>
        </w:rPr>
      </w:pPr>
      <w:r w:rsidRPr="0075718C">
        <w:rPr>
          <w:rFonts w:ascii="Times New Roman" w:eastAsia="Times New Roman" w:hAnsi="Times New Roman"/>
          <w:i/>
          <w:lang w:val="es-MX" w:eastAsia="es-ES"/>
        </w:rPr>
        <w:t>Por un monto de $19.88 con vencimiento al 28 de junio del año 2019</w:t>
      </w:r>
    </w:p>
    <w:p w:rsidR="0075718C" w:rsidRPr="0075718C" w:rsidRDefault="0075718C" w:rsidP="0075718C">
      <w:pPr>
        <w:spacing w:after="0" w:line="240" w:lineRule="auto"/>
        <w:ind w:left="567"/>
        <w:jc w:val="both"/>
        <w:rPr>
          <w:rFonts w:ascii="Times New Roman" w:eastAsia="Times New Roman" w:hAnsi="Times New Roman"/>
          <w:i/>
          <w:lang w:val="es-MX" w:eastAsia="es-ES"/>
        </w:rPr>
      </w:pPr>
    </w:p>
    <w:p w:rsidR="0075718C" w:rsidRPr="0075718C" w:rsidRDefault="0075718C" w:rsidP="0075718C">
      <w:pPr>
        <w:spacing w:after="0" w:line="240" w:lineRule="auto"/>
        <w:ind w:left="567"/>
        <w:jc w:val="both"/>
        <w:rPr>
          <w:rFonts w:ascii="Times New Roman" w:eastAsia="Times New Roman" w:hAnsi="Times New Roman"/>
          <w:i/>
          <w:lang w:val="es-MX" w:eastAsia="es-ES"/>
        </w:rPr>
      </w:pPr>
      <w:r w:rsidRPr="0075718C">
        <w:rPr>
          <w:rFonts w:ascii="Times New Roman" w:eastAsia="Times New Roman" w:hAnsi="Times New Roman"/>
          <w:i/>
          <w:lang w:val="es-MX" w:eastAsia="es-ES"/>
        </w:rPr>
        <w:t>B) El día 19 de junio del presente año, se le informó sobre la solución brindada, recibiendo dicha carta el día 20 de junio del 2019. (…)”</w:t>
      </w:r>
    </w:p>
    <w:p w:rsidR="0075718C" w:rsidRPr="0075718C" w:rsidRDefault="0075718C" w:rsidP="0075718C">
      <w:pPr>
        <w:spacing w:after="0" w:line="240" w:lineRule="auto"/>
        <w:ind w:left="567"/>
        <w:jc w:val="both"/>
        <w:rPr>
          <w:rFonts w:ascii="Times New Roman" w:eastAsia="Times New Roman" w:hAnsi="Times New Roman"/>
          <w:lang w:val="es-MX" w:eastAsia="es-ES"/>
        </w:rPr>
      </w:pPr>
    </w:p>
    <w:p w:rsidR="0075718C" w:rsidRPr="0075718C" w:rsidRDefault="0075718C" w:rsidP="0075718C">
      <w:pPr>
        <w:numPr>
          <w:ilvl w:val="0"/>
          <w:numId w:val="21"/>
        </w:numPr>
        <w:spacing w:after="0" w:line="240" w:lineRule="auto"/>
        <w:ind w:left="567" w:hanging="567"/>
        <w:jc w:val="both"/>
        <w:rPr>
          <w:rFonts w:ascii="Times New Roman" w:eastAsia="Times New Roman" w:hAnsi="Times New Roman"/>
          <w:lang w:val="es-MX" w:eastAsia="es-ES"/>
        </w:rPr>
      </w:pPr>
      <w:r w:rsidRPr="0075718C">
        <w:rPr>
          <w:rFonts w:ascii="Times New Roman" w:eastAsia="Times New Roman" w:hAnsi="Times New Roman"/>
          <w:lang w:val="es-MX" w:eastAsia="es-ES"/>
        </w:rPr>
        <w:t>En atención a lo expuesto, esta Superintendencia realizara las valoraciones siguientes:</w:t>
      </w:r>
    </w:p>
    <w:p w:rsidR="0075718C" w:rsidRPr="0075718C" w:rsidRDefault="0075718C" w:rsidP="0075718C">
      <w:pPr>
        <w:tabs>
          <w:tab w:val="left" w:pos="1134"/>
        </w:tabs>
        <w:spacing w:after="0" w:line="0" w:lineRule="atLeast"/>
        <w:ind w:left="567"/>
        <w:jc w:val="both"/>
        <w:rPr>
          <w:rFonts w:ascii="Times New Roman" w:eastAsia="Times New Roman" w:hAnsi="Times New Roman"/>
          <w:lang w:val="es-MX" w:eastAsia="es-ES"/>
        </w:rPr>
      </w:pPr>
    </w:p>
    <w:p w:rsidR="0075718C" w:rsidRPr="0075718C" w:rsidRDefault="0075718C" w:rsidP="0075718C">
      <w:pPr>
        <w:numPr>
          <w:ilvl w:val="0"/>
          <w:numId w:val="26"/>
        </w:numPr>
        <w:tabs>
          <w:tab w:val="left" w:pos="567"/>
        </w:tabs>
        <w:spacing w:after="0" w:line="0" w:lineRule="atLeast"/>
        <w:jc w:val="both"/>
        <w:rPr>
          <w:rFonts w:ascii="Times New Roman" w:eastAsia="Times New Roman" w:hAnsi="Times New Roman"/>
          <w:caps/>
          <w:lang w:val="es-MX" w:eastAsia="es-ES"/>
        </w:rPr>
      </w:pPr>
      <w:r w:rsidRPr="0075718C">
        <w:rPr>
          <w:rFonts w:ascii="Times New Roman" w:eastAsia="Times New Roman" w:hAnsi="Times New Roman"/>
          <w:lang w:val="es-MX" w:eastAsia="es-ES"/>
        </w:rPr>
        <w:t>Marco Legal Aplicable</w:t>
      </w:r>
    </w:p>
    <w:p w:rsidR="0075718C" w:rsidRPr="0075718C" w:rsidRDefault="0075718C" w:rsidP="0075718C">
      <w:pPr>
        <w:spacing w:after="0" w:line="0" w:lineRule="atLeast"/>
        <w:ind w:left="567"/>
        <w:jc w:val="both"/>
        <w:rPr>
          <w:rFonts w:ascii="Times New Roman" w:eastAsia="Times New Roman" w:hAnsi="Times New Roman"/>
          <w:lang w:val="es-ES" w:eastAsia="es-ES"/>
        </w:rPr>
      </w:pPr>
    </w:p>
    <w:p w:rsidR="0075718C" w:rsidRPr="0075718C" w:rsidRDefault="0075718C" w:rsidP="0075718C">
      <w:pPr>
        <w:numPr>
          <w:ilvl w:val="0"/>
          <w:numId w:val="25"/>
        </w:numPr>
        <w:spacing w:after="0" w:line="0" w:lineRule="atLeast"/>
        <w:ind w:left="993"/>
        <w:jc w:val="both"/>
        <w:rPr>
          <w:rFonts w:ascii="Times New Roman" w:eastAsia="Times New Roman" w:hAnsi="Times New Roman"/>
          <w:lang w:val="es-ES" w:eastAsia="es-ES"/>
        </w:rPr>
      </w:pPr>
      <w:r w:rsidRPr="0075718C">
        <w:rPr>
          <w:rFonts w:ascii="Times New Roman" w:eastAsia="Times New Roman" w:hAnsi="Times New Roman"/>
          <w:lang w:val="es-ES" w:eastAsia="es-ES"/>
        </w:rPr>
        <w:t>Ley de Creación de la SIGET</w:t>
      </w:r>
    </w:p>
    <w:p w:rsidR="0075718C" w:rsidRPr="0075718C" w:rsidRDefault="0075718C" w:rsidP="0075718C">
      <w:pPr>
        <w:spacing w:after="0" w:line="0" w:lineRule="atLeast"/>
        <w:ind w:left="567"/>
        <w:jc w:val="both"/>
        <w:rPr>
          <w:rFonts w:ascii="Times New Roman" w:eastAsia="Times New Roman" w:hAnsi="Times New Roman"/>
          <w:lang w:val="es-ES" w:eastAsia="es-ES"/>
        </w:rPr>
      </w:pPr>
    </w:p>
    <w:p w:rsidR="0075718C" w:rsidRPr="0075718C" w:rsidRDefault="0075718C" w:rsidP="0075718C">
      <w:pPr>
        <w:spacing w:after="0" w:line="0" w:lineRule="atLeast"/>
        <w:ind w:left="567"/>
        <w:jc w:val="both"/>
        <w:rPr>
          <w:rFonts w:ascii="Times New Roman" w:eastAsia="Times New Roman" w:hAnsi="Times New Roman"/>
          <w:lang w:val="es-ES" w:eastAsia="es-ES"/>
        </w:rPr>
      </w:pPr>
      <w:r w:rsidRPr="0075718C">
        <w:rPr>
          <w:rFonts w:ascii="Times New Roman" w:eastAsia="Times New Roman" w:hAnsi="Times New Roman"/>
          <w:lang w:val="es-ES" w:eastAsia="es-ES"/>
        </w:rPr>
        <w:t>El artículo 5 letra a) de la Ley de Creación de la SIGET preceptúa como atribuciones de esta Superintendencia aplicar los tratados, leyes y reglamentos que regulen las actividades del sector de telecomunicaciones; y la letra h) del mismo artículo la habilita a requerir y obtener de las personas que realicen actividades en el sector de telecomunicaciones, la información necesaria para el cumplimiento de sus objetivos.</w:t>
      </w:r>
    </w:p>
    <w:p w:rsidR="0075718C" w:rsidRPr="0075718C" w:rsidRDefault="0075718C" w:rsidP="0075718C">
      <w:pPr>
        <w:spacing w:after="0" w:line="0" w:lineRule="atLeast"/>
        <w:ind w:left="567"/>
        <w:jc w:val="both"/>
        <w:rPr>
          <w:rFonts w:ascii="Times New Roman" w:eastAsia="Times New Roman" w:hAnsi="Times New Roman"/>
          <w:lang w:val="es-ES" w:eastAsia="es-ES"/>
        </w:rPr>
      </w:pPr>
    </w:p>
    <w:p w:rsidR="0075718C" w:rsidRPr="0075718C" w:rsidRDefault="0075718C" w:rsidP="0075718C">
      <w:pPr>
        <w:numPr>
          <w:ilvl w:val="0"/>
          <w:numId w:val="25"/>
        </w:numPr>
        <w:spacing w:after="0" w:line="0" w:lineRule="atLeast"/>
        <w:ind w:left="993"/>
        <w:jc w:val="both"/>
        <w:rPr>
          <w:rFonts w:ascii="Times New Roman" w:eastAsia="Times New Roman" w:hAnsi="Times New Roman"/>
          <w:lang w:val="es-ES" w:eastAsia="es-ES"/>
        </w:rPr>
      </w:pPr>
      <w:r w:rsidRPr="0075718C">
        <w:rPr>
          <w:rFonts w:ascii="Times New Roman" w:eastAsia="Times New Roman" w:hAnsi="Times New Roman"/>
          <w:lang w:val="es-ES" w:eastAsia="es-ES"/>
        </w:rPr>
        <w:t>Ley de Telecomunicaciones</w:t>
      </w:r>
    </w:p>
    <w:p w:rsidR="0075718C" w:rsidRPr="0075718C" w:rsidRDefault="0075718C" w:rsidP="0075718C">
      <w:pPr>
        <w:spacing w:after="0" w:line="0" w:lineRule="atLeast"/>
        <w:ind w:left="567"/>
        <w:jc w:val="both"/>
        <w:rPr>
          <w:rFonts w:ascii="Times New Roman" w:eastAsia="Times New Roman" w:hAnsi="Times New Roman"/>
          <w:lang w:val="es-ES" w:eastAsia="es-ES"/>
        </w:rPr>
      </w:pPr>
    </w:p>
    <w:p w:rsidR="0075718C" w:rsidRPr="0075718C" w:rsidRDefault="0075718C" w:rsidP="0075718C">
      <w:pPr>
        <w:spacing w:after="0" w:line="0" w:lineRule="atLeast"/>
        <w:ind w:left="567"/>
        <w:jc w:val="both"/>
        <w:rPr>
          <w:rFonts w:ascii="Times New Roman" w:eastAsia="Times New Roman" w:hAnsi="Times New Roman"/>
          <w:lang w:val="es-MX" w:eastAsia="es-ES"/>
        </w:rPr>
      </w:pPr>
      <w:r w:rsidRPr="0075718C">
        <w:rPr>
          <w:rFonts w:ascii="Times New Roman" w:eastAsia="Times New Roman" w:hAnsi="Times New Roman"/>
          <w:lang w:val="es-ES" w:eastAsia="es-ES"/>
        </w:rPr>
        <w:t xml:space="preserve">El artículo 29 de la Ley de Telecomunicaciones enumera los derechos de los usuarios de los servicios de telecomunicaciones, </w:t>
      </w:r>
      <w:r w:rsidRPr="0075718C">
        <w:rPr>
          <w:rFonts w:ascii="Times New Roman" w:eastAsia="Times New Roman" w:hAnsi="Times New Roman"/>
          <w:lang w:val="es-MX" w:eastAsia="es-ES"/>
        </w:rPr>
        <w:t>enumera los derechos de los usuarios de los servicios regulados en la misma, indicando lo siguiente:</w:t>
      </w:r>
    </w:p>
    <w:p w:rsidR="0075718C" w:rsidRPr="0075718C" w:rsidRDefault="0075718C" w:rsidP="0075718C">
      <w:pPr>
        <w:spacing w:after="0" w:line="0" w:lineRule="atLeast"/>
        <w:ind w:left="567"/>
        <w:jc w:val="both"/>
        <w:rPr>
          <w:rFonts w:ascii="Times New Roman" w:eastAsia="Times New Roman" w:hAnsi="Times New Roman"/>
          <w:i/>
          <w:lang w:val="es-MX" w:eastAsia="es-ES"/>
        </w:rPr>
      </w:pPr>
    </w:p>
    <w:p w:rsidR="0075718C" w:rsidRPr="0075718C" w:rsidRDefault="0075718C" w:rsidP="0075718C">
      <w:pPr>
        <w:spacing w:after="0" w:line="0" w:lineRule="atLeast"/>
        <w:ind w:left="567"/>
        <w:jc w:val="both"/>
        <w:rPr>
          <w:rFonts w:ascii="Times New Roman" w:eastAsia="Times New Roman" w:hAnsi="Times New Roman"/>
          <w:i/>
          <w:lang w:val="es-MX" w:eastAsia="es-ES"/>
        </w:rPr>
      </w:pPr>
      <w:r w:rsidRPr="0075718C">
        <w:rPr>
          <w:rFonts w:ascii="Times New Roman" w:eastAsia="Times New Roman" w:hAnsi="Times New Roman"/>
          <w:i/>
          <w:lang w:val="es-MX" w:eastAsia="es-ES"/>
        </w:rPr>
        <w:t>“… i)</w:t>
      </w:r>
      <w:r w:rsidRPr="0075718C">
        <w:rPr>
          <w:rFonts w:ascii="Times New Roman" w:eastAsia="Times New Roman" w:hAnsi="Times New Roman"/>
          <w:lang w:val="es-ES" w:eastAsia="es-ES"/>
        </w:rPr>
        <w:t xml:space="preserve"> </w:t>
      </w:r>
      <w:r w:rsidRPr="0075718C">
        <w:rPr>
          <w:rFonts w:ascii="Times New Roman" w:eastAsia="Times New Roman" w:hAnsi="Times New Roman"/>
          <w:i/>
          <w:lang w:val="es-MX" w:eastAsia="es-ES"/>
        </w:rPr>
        <w:t>A que los operadores resuelvan sus reclamos por el incumplimiento del contrato de los servicios de telecomunicaciones, por cobros indebidos o por cualquier otra causa de las establecidas en el Art. 98 de esta ley, de acuerdo al procedimiento determinado en este cuerpo legal; debiendo entenderse como servicio de telecomunicaciones el o los conceptos definidos en la presente ley. (…)</w:t>
      </w:r>
    </w:p>
    <w:p w:rsidR="0075718C" w:rsidRPr="0075718C" w:rsidRDefault="0075718C" w:rsidP="0075718C">
      <w:pPr>
        <w:spacing w:after="0" w:line="0" w:lineRule="atLeast"/>
        <w:ind w:left="567"/>
        <w:jc w:val="both"/>
        <w:rPr>
          <w:rFonts w:ascii="Times New Roman" w:eastAsia="Times New Roman" w:hAnsi="Times New Roman"/>
          <w:i/>
          <w:lang w:val="es-MX" w:eastAsia="es-ES"/>
        </w:rPr>
      </w:pPr>
    </w:p>
    <w:p w:rsidR="0075718C" w:rsidRPr="0075718C" w:rsidRDefault="0075718C" w:rsidP="0075718C">
      <w:pPr>
        <w:spacing w:after="0" w:line="0" w:lineRule="atLeast"/>
        <w:ind w:left="567"/>
        <w:jc w:val="both"/>
        <w:rPr>
          <w:rFonts w:ascii="Times New Roman" w:eastAsia="Times New Roman" w:hAnsi="Times New Roman"/>
          <w:i/>
          <w:lang w:val="es-MX" w:eastAsia="es-ES"/>
        </w:rPr>
      </w:pPr>
      <w:r w:rsidRPr="0075718C">
        <w:rPr>
          <w:rFonts w:ascii="Times New Roman" w:eastAsia="Times New Roman" w:hAnsi="Times New Roman"/>
          <w:i/>
          <w:lang w:val="es-MX" w:eastAsia="es-ES"/>
        </w:rPr>
        <w:t>n) A presentar y que se le resuelvan los reclamos por el servicio público de telefonía fija y móvil, servicio de transmisión de datos por cualquier clase de tecnología o por medio de redes de comunicación interconectadas (internet), servicios de difusión de televisión por suscripción por medios alámbricos o inalámbricos, servicios de itinerancia de voz y datos (roaming) y demás servicios regulados en la presente ley, de conformidad con lo establecido en el artículo 98 de la misma y sus reglamentos. (…)</w:t>
      </w:r>
    </w:p>
    <w:p w:rsidR="0075718C" w:rsidRPr="0075718C" w:rsidRDefault="0075718C" w:rsidP="0075718C">
      <w:pPr>
        <w:spacing w:after="0" w:line="0" w:lineRule="atLeast"/>
        <w:ind w:left="567"/>
        <w:jc w:val="both"/>
        <w:rPr>
          <w:rFonts w:ascii="Times New Roman" w:eastAsia="Times New Roman" w:hAnsi="Times New Roman"/>
          <w:i/>
          <w:lang w:val="es-MX" w:eastAsia="es-ES"/>
        </w:rPr>
      </w:pPr>
    </w:p>
    <w:p w:rsidR="0075718C" w:rsidRPr="0075718C" w:rsidRDefault="0075718C" w:rsidP="0075718C">
      <w:pPr>
        <w:spacing w:after="0" w:line="0" w:lineRule="atLeast"/>
        <w:ind w:left="567"/>
        <w:jc w:val="both"/>
        <w:rPr>
          <w:rFonts w:ascii="Times New Roman" w:eastAsia="Times New Roman" w:hAnsi="Times New Roman"/>
          <w:i/>
          <w:lang w:val="es-MX" w:eastAsia="es-ES"/>
        </w:rPr>
      </w:pPr>
      <w:r w:rsidRPr="0075718C">
        <w:rPr>
          <w:rFonts w:ascii="Times New Roman" w:eastAsia="Times New Roman" w:hAnsi="Times New Roman"/>
          <w:i/>
          <w:lang w:val="es-MX" w:eastAsia="es-ES"/>
        </w:rPr>
        <w:t>q) A que no se les cobren tarifas por productos y servicios que no hayan sido contratados o aceptados expresamente de forma inequívoca y por medios constatables suscritos previamente por los usuarios o que éstos no hayan sido servidos (…)</w:t>
      </w:r>
    </w:p>
    <w:p w:rsidR="0075718C" w:rsidRPr="0075718C" w:rsidRDefault="0075718C" w:rsidP="0075718C">
      <w:pPr>
        <w:spacing w:after="0" w:line="0" w:lineRule="atLeast"/>
        <w:ind w:left="567"/>
        <w:jc w:val="both"/>
        <w:rPr>
          <w:rFonts w:ascii="Times New Roman" w:eastAsia="Times New Roman" w:hAnsi="Times New Roman"/>
          <w:i/>
          <w:lang w:val="es-MX" w:eastAsia="es-ES"/>
        </w:rPr>
      </w:pPr>
    </w:p>
    <w:p w:rsidR="0075718C" w:rsidRPr="0075718C" w:rsidRDefault="0075718C" w:rsidP="0075718C">
      <w:pPr>
        <w:spacing w:after="0" w:line="0" w:lineRule="atLeast"/>
        <w:ind w:left="567"/>
        <w:jc w:val="both"/>
        <w:rPr>
          <w:rFonts w:ascii="Times New Roman" w:eastAsia="Times New Roman" w:hAnsi="Times New Roman"/>
          <w:i/>
          <w:lang w:val="es-MX" w:eastAsia="es-ES"/>
        </w:rPr>
      </w:pPr>
      <w:r w:rsidRPr="0075718C">
        <w:rPr>
          <w:rFonts w:ascii="Times New Roman" w:eastAsia="Times New Roman" w:hAnsi="Times New Roman"/>
          <w:i/>
          <w:lang w:val="es-MX" w:eastAsia="es-ES"/>
        </w:rPr>
        <w:t>t) A que se resuelva de forma expedita y eficiente toda petición, reclamación o trámites, en las oficinas físicas, centros de atención virtual o la línea gratuita de atención al usuario, de conformidad a la presente ley y sus reglamentos (…)</w:t>
      </w:r>
    </w:p>
    <w:p w:rsidR="0075718C" w:rsidRPr="0075718C" w:rsidRDefault="0075718C" w:rsidP="0075718C">
      <w:pPr>
        <w:spacing w:after="0" w:line="0" w:lineRule="atLeast"/>
        <w:ind w:left="567"/>
        <w:jc w:val="both"/>
        <w:rPr>
          <w:rFonts w:ascii="Times New Roman" w:eastAsia="Times New Roman" w:hAnsi="Times New Roman"/>
          <w:i/>
          <w:lang w:val="es-MX" w:eastAsia="es-ES"/>
        </w:rPr>
      </w:pPr>
    </w:p>
    <w:p w:rsidR="0075718C" w:rsidRPr="0075718C" w:rsidRDefault="0075718C" w:rsidP="0075718C">
      <w:pPr>
        <w:spacing w:after="0" w:line="0" w:lineRule="atLeast"/>
        <w:ind w:left="567"/>
        <w:jc w:val="both"/>
        <w:rPr>
          <w:rFonts w:ascii="Times New Roman" w:eastAsia="Times New Roman" w:hAnsi="Times New Roman"/>
          <w:i/>
          <w:lang w:val="es-MX" w:eastAsia="es-ES"/>
        </w:rPr>
      </w:pPr>
      <w:r w:rsidRPr="0075718C">
        <w:rPr>
          <w:rFonts w:ascii="Times New Roman" w:eastAsia="Times New Roman" w:hAnsi="Times New Roman"/>
          <w:i/>
          <w:lang w:val="es-MX" w:eastAsia="es-ES"/>
        </w:rPr>
        <w:t>Además de las anteriores, son derechos de los usuarios de los servicios en la presente ley, los siguientes: (…)</w:t>
      </w:r>
    </w:p>
    <w:p w:rsidR="0075718C" w:rsidRPr="0075718C" w:rsidRDefault="0075718C" w:rsidP="0075718C">
      <w:pPr>
        <w:spacing w:after="0" w:line="0" w:lineRule="atLeast"/>
        <w:ind w:left="567"/>
        <w:jc w:val="both"/>
        <w:rPr>
          <w:rFonts w:ascii="Times New Roman" w:eastAsia="Times New Roman" w:hAnsi="Times New Roman"/>
          <w:i/>
          <w:lang w:val="es-MX" w:eastAsia="es-ES"/>
        </w:rPr>
      </w:pPr>
    </w:p>
    <w:p w:rsidR="0075718C" w:rsidRPr="0075718C" w:rsidRDefault="0075718C" w:rsidP="0075718C">
      <w:pPr>
        <w:spacing w:after="0" w:line="0" w:lineRule="atLeast"/>
        <w:ind w:left="567"/>
        <w:jc w:val="both"/>
        <w:rPr>
          <w:rFonts w:ascii="Times New Roman" w:eastAsia="Times New Roman" w:hAnsi="Times New Roman"/>
          <w:i/>
          <w:lang w:val="es-MX" w:eastAsia="es-ES"/>
        </w:rPr>
      </w:pPr>
      <w:r w:rsidRPr="0075718C">
        <w:rPr>
          <w:rFonts w:ascii="Times New Roman" w:eastAsia="Times New Roman" w:hAnsi="Times New Roman"/>
          <w:i/>
          <w:lang w:val="es-MX" w:eastAsia="es-ES"/>
        </w:rPr>
        <w:t>2) Que no se realicen acciones de cobro y exigencias de pago del servicio prestado, ni que se generen recargos, multas y suspensión del servicio, mientras que el reclamo interpuesto por el usuario ante el operador, SIGET o la Defensoría del Consumidor, se encuentre pendiente de resolución interna, administrativa o judicial (…)”</w:t>
      </w:r>
    </w:p>
    <w:p w:rsidR="0075718C" w:rsidRPr="0075718C" w:rsidRDefault="0075718C" w:rsidP="0075718C">
      <w:pPr>
        <w:spacing w:after="0" w:line="0" w:lineRule="atLeast"/>
        <w:ind w:left="567"/>
        <w:jc w:val="both"/>
        <w:rPr>
          <w:rFonts w:ascii="Times New Roman" w:eastAsia="Times New Roman" w:hAnsi="Times New Roman"/>
          <w:lang w:val="es-ES" w:eastAsia="es-ES"/>
        </w:rPr>
      </w:pPr>
    </w:p>
    <w:p w:rsidR="0075718C" w:rsidRPr="0075718C" w:rsidRDefault="0075718C" w:rsidP="0075718C">
      <w:pPr>
        <w:spacing w:after="0" w:line="0" w:lineRule="atLeast"/>
        <w:ind w:left="567"/>
        <w:jc w:val="both"/>
        <w:rPr>
          <w:rFonts w:ascii="Times New Roman" w:eastAsia="Times New Roman" w:hAnsi="Times New Roman"/>
          <w:b/>
          <w:bCs/>
          <w:lang w:eastAsia="es-ES"/>
        </w:rPr>
      </w:pPr>
      <w:r w:rsidRPr="0075718C">
        <w:rPr>
          <w:rFonts w:ascii="Times New Roman" w:eastAsia="Times New Roman" w:hAnsi="Times New Roman"/>
          <w:lang w:val="es-MX" w:eastAsia="es-ES"/>
        </w:rPr>
        <w:t xml:space="preserve">En concordancia con lo anterior, el artículo 98 de la Ley de Telecomunicaciones dispone que el operador deberá resolver de manera gratuita los reclamos de los usuarios en un plazo de cinco días </w:t>
      </w:r>
      <w:r w:rsidRPr="0075718C">
        <w:rPr>
          <w:rFonts w:ascii="Times New Roman" w:eastAsia="Times New Roman" w:hAnsi="Times New Roman"/>
          <w:lang w:val="es-MX" w:eastAsia="es-ES"/>
        </w:rPr>
        <w:lastRenderedPageBreak/>
        <w:t>hábiles, y se definen las causas por las que los usuarios pueden interponer sus reclamos, indicando entre otras, la establecida en la</w:t>
      </w:r>
      <w:r w:rsidRPr="0075718C">
        <w:rPr>
          <w:rFonts w:ascii="Times New Roman" w:eastAsia="Times New Roman" w:hAnsi="Times New Roman"/>
          <w:i/>
          <w:lang w:val="es-MX" w:eastAsia="es-ES"/>
        </w:rPr>
        <w:t xml:space="preserve"> </w:t>
      </w:r>
      <w:r w:rsidRPr="0075718C">
        <w:rPr>
          <w:rFonts w:ascii="Times New Roman" w:eastAsia="Times New Roman" w:hAnsi="Times New Roman"/>
          <w:lang w:val="es-MX" w:eastAsia="es-ES"/>
        </w:rPr>
        <w:t>letra a) De la Facturación</w:t>
      </w:r>
      <w:r w:rsidRPr="0075718C">
        <w:rPr>
          <w:rFonts w:ascii="Times New Roman" w:eastAsia="Times New Roman" w:hAnsi="Times New Roman"/>
          <w:bCs/>
          <w:lang w:val="es-MX" w:eastAsia="es-ES"/>
        </w:rPr>
        <w:t>, número 1)</w:t>
      </w:r>
      <w:r w:rsidRPr="0075718C">
        <w:rPr>
          <w:rFonts w:ascii="Times New Roman" w:eastAsia="Times New Roman" w:hAnsi="Times New Roman"/>
          <w:lang w:val="es-MX" w:eastAsia="es-ES"/>
        </w:rPr>
        <w:t xml:space="preserve"> </w:t>
      </w:r>
      <w:r w:rsidRPr="0075718C">
        <w:rPr>
          <w:rFonts w:ascii="Times New Roman" w:eastAsia="Times New Roman" w:hAnsi="Times New Roman"/>
          <w:bCs/>
          <w:lang w:val="es-MX" w:eastAsia="es-ES"/>
        </w:rPr>
        <w:t>cobros y cargos que el usuario desconoce</w:t>
      </w:r>
      <w:r w:rsidRPr="0075718C">
        <w:rPr>
          <w:rFonts w:ascii="Times New Roman" w:eastAsia="Times New Roman" w:hAnsi="Times New Roman"/>
          <w:bCs/>
          <w:lang w:eastAsia="es-ES"/>
        </w:rPr>
        <w:t>.</w:t>
      </w:r>
    </w:p>
    <w:p w:rsidR="0075718C" w:rsidRPr="0075718C" w:rsidRDefault="0075718C" w:rsidP="0075718C">
      <w:pPr>
        <w:spacing w:after="0" w:line="0" w:lineRule="atLeast"/>
        <w:ind w:left="567"/>
        <w:jc w:val="both"/>
        <w:rPr>
          <w:rFonts w:ascii="Times New Roman" w:eastAsia="Times New Roman" w:hAnsi="Times New Roman"/>
          <w:i/>
          <w:lang w:val="es-MX" w:eastAsia="es-ES"/>
        </w:rPr>
      </w:pPr>
    </w:p>
    <w:p w:rsidR="0075718C" w:rsidRPr="0075718C" w:rsidRDefault="0075718C" w:rsidP="0075718C">
      <w:pPr>
        <w:spacing w:after="0" w:line="0" w:lineRule="atLeast"/>
        <w:ind w:left="567"/>
        <w:jc w:val="both"/>
        <w:rPr>
          <w:rFonts w:ascii="Times New Roman" w:eastAsia="Times New Roman" w:hAnsi="Times New Roman"/>
          <w:lang w:val="es-MX" w:eastAsia="es-ES"/>
        </w:rPr>
      </w:pPr>
      <w:r w:rsidRPr="0075718C">
        <w:rPr>
          <w:rFonts w:ascii="Times New Roman" w:eastAsia="Times New Roman" w:hAnsi="Times New Roman"/>
          <w:lang w:val="es-MX" w:eastAsia="es-ES"/>
        </w:rPr>
        <w:t>En el mismo artículo se establece que la notificación de la solución del reclamo, favorable o desfavorable, deberá ser fundamentada y suscrita por el o los responsables, detallando cada uno de los medios probatorios actuados que sustenten su decisión y las normas legales aplicadas en la resolución del caso. Dicha notificación deberá ser comunicada por escrito al usuario afectado, al día siguiente de vencido el plazo establecido, enviando una copia de la misma a la SIGET. Dicha notificación debe efectuarse en la dirección donde se remiten las facturas por el servicio reclamado o en la que el usuario hubiere señalado por escrito durante el procedimiento de reclamo.</w:t>
      </w:r>
    </w:p>
    <w:p w:rsidR="0075718C" w:rsidRPr="0075718C" w:rsidRDefault="0075718C" w:rsidP="0075718C">
      <w:pPr>
        <w:spacing w:after="0" w:line="0" w:lineRule="atLeast"/>
        <w:ind w:left="567"/>
        <w:jc w:val="both"/>
        <w:rPr>
          <w:rFonts w:ascii="Times New Roman" w:eastAsia="Times New Roman" w:hAnsi="Times New Roman"/>
          <w:lang w:val="es-MX" w:eastAsia="es-ES"/>
        </w:rPr>
      </w:pPr>
    </w:p>
    <w:p w:rsidR="0075718C" w:rsidRPr="0075718C" w:rsidRDefault="0075718C" w:rsidP="0075718C">
      <w:pPr>
        <w:spacing w:after="0" w:line="0" w:lineRule="atLeast"/>
        <w:ind w:left="567"/>
        <w:jc w:val="both"/>
        <w:rPr>
          <w:rFonts w:ascii="Times New Roman" w:eastAsia="Times New Roman" w:hAnsi="Times New Roman"/>
          <w:lang w:val="es-MX" w:eastAsia="es-ES"/>
        </w:rPr>
      </w:pPr>
      <w:r w:rsidRPr="0075718C">
        <w:rPr>
          <w:rFonts w:ascii="Times New Roman" w:eastAsia="Times New Roman" w:hAnsi="Times New Roman"/>
          <w:lang w:val="es-MX" w:eastAsia="es-ES"/>
        </w:rPr>
        <w:t>Asimismo, cuando el usuario no obtuviere resolución a su reclamo por parte del operador dentro del plazo establecido, se considerará la solución a su favor, debiendo el usuario acudir a la SIGET para que se ordene al operador reintegrar lo que corresponda según lo reclamado y a descontarle en su próximo período de facturación por los servicios no prestados. En caso de cobros indebidos, deberá reintegrar la cantidad que el usuario haya cancelado al operador, sin perjuicio de las acciones legales correspondientes.</w:t>
      </w:r>
    </w:p>
    <w:p w:rsidR="0075718C" w:rsidRPr="0075718C" w:rsidRDefault="0075718C" w:rsidP="0075718C">
      <w:pPr>
        <w:spacing w:after="0" w:line="0" w:lineRule="atLeast"/>
        <w:ind w:left="567"/>
        <w:jc w:val="both"/>
        <w:rPr>
          <w:rFonts w:ascii="Times New Roman" w:eastAsia="Times New Roman" w:hAnsi="Times New Roman"/>
          <w:lang w:val="es-ES" w:eastAsia="es-ES"/>
        </w:rPr>
      </w:pPr>
    </w:p>
    <w:p w:rsidR="0075718C" w:rsidRPr="0075718C" w:rsidRDefault="0075718C" w:rsidP="0075718C">
      <w:pPr>
        <w:numPr>
          <w:ilvl w:val="0"/>
          <w:numId w:val="25"/>
        </w:numPr>
        <w:spacing w:after="0" w:line="0" w:lineRule="atLeast"/>
        <w:ind w:left="993"/>
        <w:jc w:val="both"/>
        <w:rPr>
          <w:rFonts w:ascii="Times New Roman" w:eastAsia="Times New Roman" w:hAnsi="Times New Roman"/>
          <w:lang w:val="es-ES" w:eastAsia="es-ES"/>
        </w:rPr>
      </w:pPr>
      <w:r w:rsidRPr="0075718C">
        <w:rPr>
          <w:rFonts w:ascii="Times New Roman" w:eastAsia="Times New Roman" w:hAnsi="Times New Roman"/>
          <w:lang w:val="es-ES" w:eastAsia="es-ES"/>
        </w:rPr>
        <w:t>Ley de Protección al Consumidor</w:t>
      </w:r>
    </w:p>
    <w:p w:rsidR="0075718C" w:rsidRPr="0075718C" w:rsidRDefault="0075718C" w:rsidP="0075718C">
      <w:pPr>
        <w:spacing w:after="0" w:line="0" w:lineRule="atLeast"/>
        <w:ind w:left="567"/>
        <w:jc w:val="both"/>
        <w:rPr>
          <w:rFonts w:ascii="Times New Roman" w:eastAsia="Times New Roman" w:hAnsi="Times New Roman"/>
          <w:lang w:val="es-ES" w:eastAsia="es-ES"/>
        </w:rPr>
      </w:pPr>
    </w:p>
    <w:p w:rsidR="0075718C" w:rsidRPr="0075718C" w:rsidRDefault="0075718C" w:rsidP="0075718C">
      <w:pPr>
        <w:spacing w:after="0" w:line="0" w:lineRule="atLeast"/>
        <w:ind w:left="567"/>
        <w:jc w:val="both"/>
        <w:rPr>
          <w:rFonts w:ascii="Times New Roman" w:eastAsia="Times New Roman" w:hAnsi="Times New Roman"/>
          <w:lang w:val="es-ES" w:eastAsia="es-ES"/>
        </w:rPr>
      </w:pPr>
      <w:r w:rsidRPr="0075718C">
        <w:rPr>
          <w:rFonts w:ascii="Times New Roman" w:eastAsia="Times New Roman" w:hAnsi="Times New Roman"/>
          <w:lang w:val="es-ES" w:eastAsia="es-ES"/>
        </w:rPr>
        <w:t>El artículo 4 de la Ley de Protección al Consumidor dispone como derechos básicos de los consumidores, en la letra c) Recibir del proveedor la información completa, precisa, veraz, clara y oportuna que determine las características de los productos y servicios a adquirir, así como también de los riesgos o efectos secundarios, si los hubiere, y de las condiciones de la contratación; letra j) Acceder a los órganos administrativos establecidos para ventilar los reclamos por violaciones a sus derechos, mediante un proceso simple, breve y gratuito; letra k) Defender sus derechos, en procedimientos administrativos de solución de conflictos, con la inversión de la carga de la prueba a su favor, cuando se trate de la prestación de servicios públicos.</w:t>
      </w:r>
    </w:p>
    <w:p w:rsidR="0075718C" w:rsidRPr="0075718C" w:rsidRDefault="0075718C" w:rsidP="0075718C">
      <w:pPr>
        <w:spacing w:after="0" w:line="0" w:lineRule="atLeast"/>
        <w:ind w:left="567"/>
        <w:jc w:val="both"/>
        <w:rPr>
          <w:rFonts w:ascii="Times New Roman" w:eastAsia="Times New Roman" w:hAnsi="Times New Roman"/>
          <w:lang w:val="es-MX" w:eastAsia="es-ES"/>
        </w:rPr>
      </w:pPr>
    </w:p>
    <w:p w:rsidR="0075718C" w:rsidRPr="0075718C" w:rsidRDefault="0075718C" w:rsidP="0075718C">
      <w:pPr>
        <w:autoSpaceDE w:val="0"/>
        <w:autoSpaceDN w:val="0"/>
        <w:adjustRightInd w:val="0"/>
        <w:spacing w:after="0" w:line="0" w:lineRule="atLeast"/>
        <w:ind w:left="567"/>
        <w:jc w:val="both"/>
        <w:rPr>
          <w:rFonts w:ascii="Times New Roman" w:eastAsia="Times New Roman" w:hAnsi="Times New Roman"/>
          <w:lang w:val="es-MX" w:eastAsia="es-ES"/>
        </w:rPr>
      </w:pPr>
      <w:r w:rsidRPr="0075718C">
        <w:rPr>
          <w:rFonts w:ascii="Times New Roman" w:eastAsia="Times New Roman" w:hAnsi="Times New Roman"/>
          <w:lang w:val="es-MX" w:eastAsia="es-ES"/>
        </w:rPr>
        <w:t>Por su parte, el artículo 26-A de la referida Ley establece que u</w:t>
      </w:r>
      <w:r w:rsidRPr="0075718C">
        <w:rPr>
          <w:rFonts w:ascii="Times New Roman" w:hAnsi="Times New Roman"/>
          <w:lang w:val="es-MX"/>
        </w:rPr>
        <w:t>na vez extinguida una relación contractual, el proveedor deberá entregar el finiquito o la cancelación y las garantías, dentro del plazo máximo de quince días contados a partir del último pago, salvo que se establezca un plazo distinto en otras leyes especiales.</w:t>
      </w:r>
    </w:p>
    <w:p w:rsidR="0075718C" w:rsidRPr="0075718C" w:rsidRDefault="0075718C" w:rsidP="0075718C">
      <w:pPr>
        <w:spacing w:after="0" w:line="0" w:lineRule="atLeast"/>
        <w:jc w:val="both"/>
        <w:rPr>
          <w:rFonts w:ascii="Times New Roman" w:eastAsia="Times New Roman" w:hAnsi="Times New Roman"/>
          <w:color w:val="000000"/>
          <w:lang w:val="es-MX" w:eastAsia="es-ES"/>
        </w:rPr>
      </w:pPr>
      <w:r w:rsidRPr="0075718C">
        <w:rPr>
          <w:rFonts w:ascii="Times New Roman" w:eastAsia="Times New Roman" w:hAnsi="Times New Roman"/>
          <w:color w:val="000000"/>
          <w:lang w:val="es-MX" w:eastAsia="es-ES"/>
        </w:rPr>
        <w:tab/>
      </w:r>
    </w:p>
    <w:p w:rsidR="0075718C" w:rsidRPr="0075718C" w:rsidRDefault="0075718C" w:rsidP="0075718C">
      <w:pPr>
        <w:numPr>
          <w:ilvl w:val="0"/>
          <w:numId w:val="26"/>
        </w:numPr>
        <w:tabs>
          <w:tab w:val="left" w:pos="567"/>
        </w:tabs>
        <w:spacing w:after="0" w:line="0" w:lineRule="atLeast"/>
        <w:jc w:val="both"/>
        <w:rPr>
          <w:rFonts w:ascii="Times New Roman" w:hAnsi="Times New Roman"/>
        </w:rPr>
      </w:pPr>
      <w:r w:rsidRPr="0075718C">
        <w:rPr>
          <w:rFonts w:ascii="Times New Roman" w:eastAsia="Times New Roman" w:hAnsi="Times New Roman"/>
          <w:lang w:val="es-MX" w:eastAsia="es-ES"/>
        </w:rPr>
        <w:t>Análisis</w:t>
      </w:r>
      <w:r w:rsidRPr="0075718C">
        <w:rPr>
          <w:rFonts w:ascii="Times New Roman" w:hAnsi="Times New Roman"/>
        </w:rPr>
        <w:t xml:space="preserve"> </w:t>
      </w:r>
    </w:p>
    <w:p w:rsidR="0075718C" w:rsidRPr="0075718C" w:rsidRDefault="0075718C" w:rsidP="0075718C">
      <w:pPr>
        <w:spacing w:after="0" w:line="0" w:lineRule="atLeast"/>
        <w:jc w:val="both"/>
        <w:rPr>
          <w:rFonts w:ascii="Times New Roman" w:hAnsi="Times New Roman"/>
          <w:lang w:val="es-MX" w:eastAsia="es-ES"/>
        </w:rPr>
      </w:pPr>
    </w:p>
    <w:p w:rsidR="0075718C" w:rsidRPr="0075718C" w:rsidRDefault="0075718C" w:rsidP="0075718C">
      <w:pPr>
        <w:spacing w:after="0" w:line="240" w:lineRule="auto"/>
        <w:ind w:left="567"/>
        <w:jc w:val="both"/>
        <w:rPr>
          <w:rFonts w:ascii="Times New Roman" w:eastAsia="Times New Roman" w:hAnsi="Times New Roman"/>
          <w:lang w:val="es-ES_tradnl" w:eastAsia="es-ES"/>
        </w:rPr>
      </w:pPr>
      <w:r w:rsidRPr="0075718C">
        <w:rPr>
          <w:rFonts w:ascii="Times New Roman" w:eastAsia="Times New Roman" w:hAnsi="Times New Roman"/>
          <w:lang w:val="es-MX" w:eastAsia="es-ES"/>
        </w:rPr>
        <w:t xml:space="preserve">La señora </w:t>
      </w:r>
      <w:r w:rsidR="00F048F8">
        <w:rPr>
          <w:rFonts w:ascii="Times New Roman" w:eastAsia="Times New Roman" w:hAnsi="Times New Roman"/>
          <w:lang w:val="es-MX" w:eastAsia="es-ES"/>
        </w:rPr>
        <w:t>XXXXXXXXXXXXXXXXXX</w:t>
      </w:r>
      <w:r w:rsidRPr="0075718C">
        <w:rPr>
          <w:rFonts w:ascii="Times New Roman" w:eastAsia="Times New Roman" w:hAnsi="Times New Roman"/>
          <w:lang w:val="es-MX" w:eastAsia="es-ES"/>
        </w:rPr>
        <w:t xml:space="preserve"> </w:t>
      </w:r>
      <w:r w:rsidRPr="0075718C">
        <w:rPr>
          <w:rFonts w:ascii="Times New Roman" w:eastAsia="Times New Roman" w:hAnsi="Times New Roman"/>
          <w:lang w:val="es-ES" w:eastAsia="es-ES"/>
        </w:rPr>
        <w:t xml:space="preserve">en el reclamo presentado ante la sociedad </w:t>
      </w:r>
      <w:r w:rsidR="00F048F8">
        <w:rPr>
          <w:rFonts w:ascii="Times New Roman" w:eastAsia="Times New Roman" w:hAnsi="Times New Roman"/>
          <w:lang w:val="es-ES" w:eastAsia="es-ES"/>
        </w:rPr>
        <w:t>XXXXXXXXXXXXXXXXXX</w:t>
      </w:r>
      <w:r w:rsidRPr="0075718C">
        <w:rPr>
          <w:rFonts w:ascii="Times New Roman" w:eastAsia="Times New Roman" w:hAnsi="Times New Roman"/>
          <w:lang w:val="es-ES" w:eastAsia="es-ES"/>
        </w:rPr>
        <w:t>, S.A. de C.V., solicitó</w:t>
      </w:r>
      <w:r w:rsidRPr="0075718C">
        <w:rPr>
          <w:rFonts w:ascii="Times New Roman" w:eastAsia="Times New Roman" w:hAnsi="Times New Roman"/>
          <w:lang w:val="es-ES_tradnl" w:eastAsia="es-ES"/>
        </w:rPr>
        <w:t xml:space="preserve">: 1) </w:t>
      </w:r>
      <w:r w:rsidRPr="0075718C">
        <w:rPr>
          <w:rFonts w:ascii="Times New Roman" w:hAnsi="Times New Roman"/>
        </w:rPr>
        <w:t xml:space="preserve">La terminación del contrato relacionado con el número móvil </w:t>
      </w:r>
      <w:r w:rsidR="00F048F8">
        <w:rPr>
          <w:rFonts w:ascii="Times New Roman" w:hAnsi="Times New Roman"/>
        </w:rPr>
        <w:t>XXXXXXXXXXXXXXXXXX</w:t>
      </w:r>
      <w:r w:rsidRPr="0075718C">
        <w:rPr>
          <w:rFonts w:ascii="Times New Roman" w:hAnsi="Times New Roman"/>
        </w:rPr>
        <w:t>; y, 2) Se anulen todos los cobros facturados en concepto de dicho servicio.</w:t>
      </w:r>
      <w:r w:rsidRPr="0075718C">
        <w:rPr>
          <w:rFonts w:ascii="Times New Roman" w:eastAsia="Times New Roman" w:hAnsi="Times New Roman"/>
          <w:lang w:val="es-ES_tradnl" w:eastAsia="es-ES"/>
        </w:rPr>
        <w:t xml:space="preserve">  </w:t>
      </w:r>
    </w:p>
    <w:p w:rsidR="0075718C" w:rsidRPr="0075718C" w:rsidRDefault="0075718C" w:rsidP="0075718C">
      <w:pPr>
        <w:spacing w:after="0" w:line="240" w:lineRule="auto"/>
        <w:jc w:val="both"/>
        <w:rPr>
          <w:rFonts w:ascii="Times New Roman" w:eastAsia="Times New Roman" w:hAnsi="Times New Roman"/>
          <w:lang w:val="es-ES" w:eastAsia="es-ES"/>
        </w:rPr>
      </w:pPr>
      <w:r w:rsidRPr="0075718C">
        <w:rPr>
          <w:rFonts w:ascii="Times New Roman" w:eastAsia="Times New Roman" w:hAnsi="Times New Roman"/>
          <w:lang w:val="es-ES" w:eastAsia="es-ES"/>
        </w:rPr>
        <w:tab/>
      </w:r>
    </w:p>
    <w:p w:rsidR="0075718C" w:rsidRPr="0075718C" w:rsidRDefault="0075718C" w:rsidP="0075718C">
      <w:pPr>
        <w:spacing w:after="0" w:line="0" w:lineRule="atLeast"/>
        <w:ind w:left="567"/>
        <w:jc w:val="both"/>
        <w:rPr>
          <w:rFonts w:ascii="Times New Roman" w:hAnsi="Times New Roman"/>
          <w:lang w:val="es-ES" w:eastAsia="es-ES"/>
        </w:rPr>
      </w:pPr>
      <w:r w:rsidRPr="0075718C">
        <w:rPr>
          <w:rFonts w:ascii="Times New Roman" w:eastAsia="Times New Roman" w:hAnsi="Times New Roman"/>
          <w:lang w:val="es-ES" w:eastAsia="es-ES"/>
        </w:rPr>
        <w:t xml:space="preserve">Durante la tramitación del presente procedimiento, se constató que la sociedad </w:t>
      </w:r>
      <w:r w:rsidR="00F048F8">
        <w:rPr>
          <w:rFonts w:ascii="Times New Roman" w:eastAsia="Times New Roman" w:hAnsi="Times New Roman"/>
          <w:lang w:val="es-ES" w:eastAsia="es-ES"/>
        </w:rPr>
        <w:t>XXXXXXXXXXXXXXXXXX</w:t>
      </w:r>
      <w:r w:rsidRPr="0075718C">
        <w:rPr>
          <w:rFonts w:ascii="Times New Roman" w:eastAsia="Times New Roman" w:hAnsi="Times New Roman"/>
          <w:lang w:val="es-ES" w:eastAsia="es-ES"/>
        </w:rPr>
        <w:t xml:space="preserve">, S.A. de C.V. </w:t>
      </w:r>
      <w:r w:rsidRPr="0075718C">
        <w:rPr>
          <w:rFonts w:ascii="Times New Roman" w:hAnsi="Times New Roman"/>
          <w:lang w:val="es-ES" w:eastAsia="es-ES"/>
        </w:rPr>
        <w:t xml:space="preserve">realizó la baja del servicio asociado al </w:t>
      </w:r>
      <w:r w:rsidRPr="0075718C">
        <w:rPr>
          <w:rFonts w:ascii="Times New Roman" w:hAnsi="Times New Roman"/>
        </w:rPr>
        <w:t xml:space="preserve">número móvil </w:t>
      </w:r>
      <w:r w:rsidR="00F048F8">
        <w:rPr>
          <w:rFonts w:ascii="Times New Roman" w:hAnsi="Times New Roman"/>
        </w:rPr>
        <w:t>XXXXXXXXXXXXXXXXXX</w:t>
      </w:r>
      <w:r w:rsidRPr="0075718C">
        <w:rPr>
          <w:rFonts w:ascii="Times New Roman" w:hAnsi="Times New Roman"/>
          <w:lang w:val="es-ES" w:eastAsia="es-ES"/>
        </w:rPr>
        <w:t xml:space="preserve"> y anuló las facturas con vencimiento en los meses de abril a junio de dos mil diecinueve. </w:t>
      </w:r>
    </w:p>
    <w:p w:rsidR="0075718C" w:rsidRPr="0075718C" w:rsidRDefault="0075718C" w:rsidP="0075718C">
      <w:pPr>
        <w:spacing w:after="0" w:line="0" w:lineRule="atLeast"/>
        <w:ind w:left="567"/>
        <w:jc w:val="both"/>
        <w:rPr>
          <w:rFonts w:ascii="Times New Roman" w:hAnsi="Times New Roman"/>
          <w:lang w:val="es-ES" w:eastAsia="es-ES"/>
        </w:rPr>
      </w:pPr>
    </w:p>
    <w:p w:rsidR="0075718C" w:rsidRPr="0075718C" w:rsidRDefault="0075718C" w:rsidP="0075718C">
      <w:pPr>
        <w:spacing w:after="0" w:line="0" w:lineRule="atLeast"/>
        <w:ind w:left="567"/>
        <w:jc w:val="both"/>
        <w:rPr>
          <w:rFonts w:ascii="Times New Roman" w:eastAsia="Times New Roman" w:hAnsi="Times New Roman"/>
          <w:lang w:val="es-ES" w:eastAsia="es-ES"/>
        </w:rPr>
      </w:pPr>
      <w:r w:rsidRPr="0075718C">
        <w:rPr>
          <w:rFonts w:ascii="Times New Roman" w:hAnsi="Times New Roman"/>
          <w:lang w:val="es-ES" w:eastAsia="es-ES"/>
        </w:rPr>
        <w:t>Debido a lo anterior, esta Institución constató que</w:t>
      </w:r>
      <w:r w:rsidRPr="0075718C">
        <w:rPr>
          <w:rFonts w:ascii="Times New Roman" w:hAnsi="Times New Roman"/>
          <w:lang w:val="es-ES"/>
        </w:rPr>
        <w:t xml:space="preserve"> el reclamo fue resuelto a favor de la usuaria, por lo cual </w:t>
      </w:r>
      <w:r w:rsidRPr="0075718C">
        <w:rPr>
          <w:rFonts w:ascii="Times New Roman" w:eastAsia="Times New Roman" w:hAnsi="Times New Roman"/>
          <w:lang w:val="es-ES" w:eastAsia="es-ES"/>
        </w:rPr>
        <w:t>se cumplió la finalidad principal contenida en el artículo 98 de la Ley de Telecomunicaciones.</w:t>
      </w:r>
    </w:p>
    <w:p w:rsidR="0075718C" w:rsidRPr="0075718C" w:rsidRDefault="0075718C" w:rsidP="0075718C">
      <w:pPr>
        <w:spacing w:after="0" w:line="240" w:lineRule="auto"/>
        <w:ind w:left="567"/>
        <w:jc w:val="both"/>
        <w:rPr>
          <w:rFonts w:ascii="Times New Roman" w:eastAsia="Times New Roman" w:hAnsi="Times New Roman"/>
          <w:lang w:val="es-ES" w:eastAsia="es-ES"/>
        </w:rPr>
      </w:pPr>
    </w:p>
    <w:p w:rsidR="0075718C" w:rsidRPr="0075718C" w:rsidRDefault="0075718C" w:rsidP="0075718C">
      <w:pPr>
        <w:spacing w:after="0" w:line="240" w:lineRule="auto"/>
        <w:ind w:left="567"/>
        <w:contextualSpacing/>
        <w:jc w:val="both"/>
        <w:rPr>
          <w:rFonts w:ascii="Times New Roman" w:eastAsia="Times New Roman" w:hAnsi="Times New Roman"/>
          <w:lang w:eastAsia="es-ES"/>
        </w:rPr>
      </w:pPr>
      <w:r w:rsidRPr="0075718C">
        <w:rPr>
          <w:rFonts w:ascii="Times New Roman" w:hAnsi="Times New Roman"/>
        </w:rPr>
        <w:t xml:space="preserve">De </w:t>
      </w:r>
      <w:r w:rsidRPr="0075718C">
        <w:rPr>
          <w:rFonts w:ascii="Times New Roman" w:hAnsi="Times New Roman"/>
          <w:lang w:val="es-MX"/>
        </w:rPr>
        <w:t xml:space="preserve">conformidad con lo dispuesto en el artículo 26-A de la Ley de Protección al Consumidor, </w:t>
      </w:r>
      <w:r w:rsidRPr="0075718C">
        <w:rPr>
          <w:rFonts w:ascii="Times New Roman" w:eastAsia="Times New Roman" w:hAnsi="Times New Roman"/>
          <w:lang w:eastAsia="es-ES"/>
        </w:rPr>
        <w:t xml:space="preserve">la sociedad </w:t>
      </w:r>
      <w:r w:rsidR="00F048F8">
        <w:rPr>
          <w:rFonts w:ascii="Times New Roman" w:eastAsia="Times New Roman" w:hAnsi="Times New Roman"/>
          <w:lang w:val="es-ES" w:eastAsia="es-ES"/>
        </w:rPr>
        <w:t>XXXXXXXXXXXXXXXXXX</w:t>
      </w:r>
      <w:r w:rsidRPr="0075718C">
        <w:rPr>
          <w:rFonts w:ascii="Times New Roman" w:eastAsia="Times New Roman" w:hAnsi="Times New Roman"/>
          <w:lang w:val="es-ES" w:eastAsia="es-ES"/>
        </w:rPr>
        <w:t xml:space="preserve">, S.A. de C.V., </w:t>
      </w:r>
      <w:r w:rsidRPr="0075718C">
        <w:rPr>
          <w:rFonts w:ascii="Times New Roman" w:eastAsia="Times New Roman" w:hAnsi="Times New Roman"/>
          <w:lang w:eastAsia="es-ES"/>
        </w:rPr>
        <w:t xml:space="preserve">deberá </w:t>
      </w:r>
      <w:r w:rsidRPr="0075718C">
        <w:rPr>
          <w:rFonts w:ascii="Times New Roman" w:hAnsi="Times New Roman"/>
          <w:lang w:val="es-ES_tradnl"/>
        </w:rPr>
        <w:t xml:space="preserve">emitir a favor de </w:t>
      </w:r>
      <w:r w:rsidRPr="0075718C">
        <w:rPr>
          <w:rFonts w:ascii="Times New Roman" w:eastAsia="Times New Roman" w:hAnsi="Times New Roman"/>
          <w:lang w:eastAsia="es-ES"/>
        </w:rPr>
        <w:t xml:space="preserve">la señora </w:t>
      </w:r>
      <w:r w:rsidR="00F048F8">
        <w:rPr>
          <w:rFonts w:ascii="Times New Roman" w:eastAsia="Times New Roman" w:hAnsi="Times New Roman"/>
          <w:lang w:val="es-ES" w:eastAsia="es-ES"/>
        </w:rPr>
        <w:t>XXXXXXXXXXXXXXXXXX</w:t>
      </w:r>
      <w:r w:rsidRPr="0075718C">
        <w:rPr>
          <w:rFonts w:ascii="Times New Roman" w:eastAsia="Times New Roman" w:hAnsi="Times New Roman"/>
          <w:lang w:val="es-ES" w:eastAsia="es-ES"/>
        </w:rPr>
        <w:t xml:space="preserve">, </w:t>
      </w:r>
      <w:r w:rsidRPr="0075718C">
        <w:rPr>
          <w:rFonts w:ascii="Times New Roman" w:hAnsi="Times New Roman"/>
          <w:lang w:val="es-ES_tradnl"/>
        </w:rPr>
        <w:t xml:space="preserve">el finiquito o constancia correspondiente por </w:t>
      </w:r>
      <w:r w:rsidRPr="0075718C">
        <w:rPr>
          <w:rFonts w:ascii="Times New Roman" w:hAnsi="Times New Roman"/>
        </w:rPr>
        <w:t xml:space="preserve">el número móvil </w:t>
      </w:r>
      <w:r w:rsidR="00F048F8">
        <w:rPr>
          <w:rFonts w:ascii="Times New Roman" w:eastAsia="Times New Roman" w:hAnsi="Times New Roman"/>
          <w:lang w:val="es-MX" w:eastAsia="es-SV"/>
        </w:rPr>
        <w:t>XXXXXXXXXXXXXXXXXX</w:t>
      </w:r>
      <w:r w:rsidRPr="0075718C">
        <w:rPr>
          <w:rFonts w:ascii="Times New Roman" w:hAnsi="Times New Roman"/>
          <w:lang w:val="es-ES_tradnl"/>
        </w:rPr>
        <w:t>.</w:t>
      </w:r>
    </w:p>
    <w:p w:rsidR="0075718C" w:rsidRPr="0075718C" w:rsidRDefault="0075718C" w:rsidP="0075718C">
      <w:pPr>
        <w:spacing w:after="0" w:line="240" w:lineRule="auto"/>
        <w:jc w:val="both"/>
        <w:rPr>
          <w:rFonts w:ascii="Times New Roman" w:eastAsia="Times New Roman" w:hAnsi="Times New Roman"/>
          <w:lang w:eastAsia="es-ES"/>
        </w:rPr>
      </w:pPr>
    </w:p>
    <w:p w:rsidR="0075718C" w:rsidRPr="0075718C" w:rsidRDefault="0075718C" w:rsidP="0075718C">
      <w:pPr>
        <w:numPr>
          <w:ilvl w:val="0"/>
          <w:numId w:val="26"/>
        </w:numPr>
        <w:tabs>
          <w:tab w:val="left" w:pos="567"/>
        </w:tabs>
        <w:spacing w:after="0" w:line="0" w:lineRule="atLeast"/>
        <w:jc w:val="both"/>
        <w:rPr>
          <w:rFonts w:ascii="Times New Roman" w:hAnsi="Times New Roman"/>
        </w:rPr>
      </w:pPr>
      <w:r w:rsidRPr="0075718C">
        <w:rPr>
          <w:rFonts w:ascii="Times New Roman" w:eastAsia="Times New Roman" w:hAnsi="Times New Roman"/>
          <w:lang w:val="es-MX" w:eastAsia="es-ES"/>
        </w:rPr>
        <w:t>Recursos</w:t>
      </w:r>
    </w:p>
    <w:p w:rsidR="0075718C" w:rsidRPr="0075718C" w:rsidRDefault="0075718C" w:rsidP="0075718C">
      <w:pPr>
        <w:pStyle w:val="Prrafodelista"/>
        <w:ind w:left="786"/>
        <w:jc w:val="both"/>
        <w:rPr>
          <w:sz w:val="22"/>
          <w:szCs w:val="22"/>
        </w:rPr>
      </w:pPr>
    </w:p>
    <w:p w:rsidR="0075718C" w:rsidRPr="0075718C" w:rsidRDefault="0075718C" w:rsidP="0075718C">
      <w:pPr>
        <w:pStyle w:val="Prrafodelista"/>
        <w:ind w:left="567"/>
        <w:jc w:val="both"/>
        <w:rPr>
          <w:sz w:val="22"/>
          <w:szCs w:val="22"/>
        </w:rPr>
      </w:pPr>
      <w:r w:rsidRPr="0075718C">
        <w:rPr>
          <w:sz w:val="22"/>
          <w:szCs w:val="22"/>
        </w:rPr>
        <w:t>En cumplimiento de los artículos 104 y 123 de la Ley de Procedimientos Administrativos (LPA), es pertinente informar que la presente resolución es un acto administrativo definitivo, por tal motivo, en caso de inconformidad con su contenido, la misma puede ser impugnada mediante:</w:t>
      </w:r>
    </w:p>
    <w:p w:rsidR="0075718C" w:rsidRPr="0075718C" w:rsidRDefault="0075718C" w:rsidP="0075718C">
      <w:pPr>
        <w:pStyle w:val="Prrafodelista"/>
        <w:ind w:left="567"/>
        <w:jc w:val="both"/>
        <w:rPr>
          <w:sz w:val="22"/>
          <w:szCs w:val="22"/>
        </w:rPr>
      </w:pPr>
    </w:p>
    <w:p w:rsidR="0075718C" w:rsidRPr="0075718C" w:rsidRDefault="0075718C" w:rsidP="0075718C">
      <w:pPr>
        <w:pStyle w:val="Prrafodelista"/>
        <w:ind w:left="567"/>
        <w:jc w:val="both"/>
        <w:rPr>
          <w:sz w:val="22"/>
          <w:szCs w:val="22"/>
        </w:rPr>
      </w:pPr>
      <w:r w:rsidRPr="0075718C">
        <w:rPr>
          <w:sz w:val="22"/>
          <w:szCs w:val="22"/>
        </w:rPr>
        <w:t>Recurso de Reconsideración: el cual se puede interponer en el plazo máximo y perentorio de diez días hábiles contados a partir del día siguiente a la fecha de notificación de esta resolución, con base en los artículos 132 y 133 LPA.</w:t>
      </w:r>
    </w:p>
    <w:p w:rsidR="0075718C" w:rsidRPr="0075718C" w:rsidRDefault="0075718C" w:rsidP="0075718C">
      <w:pPr>
        <w:pStyle w:val="Prrafodelista"/>
        <w:ind w:left="567"/>
        <w:jc w:val="both"/>
        <w:rPr>
          <w:sz w:val="22"/>
          <w:szCs w:val="22"/>
        </w:rPr>
      </w:pPr>
    </w:p>
    <w:p w:rsidR="0075718C" w:rsidRPr="0075718C" w:rsidRDefault="0075718C" w:rsidP="0075718C">
      <w:pPr>
        <w:pStyle w:val="Prrafodelista"/>
        <w:ind w:left="567"/>
        <w:jc w:val="both"/>
        <w:rPr>
          <w:sz w:val="22"/>
          <w:szCs w:val="22"/>
        </w:rPr>
      </w:pPr>
      <w:r w:rsidRPr="0075718C">
        <w:rPr>
          <w:sz w:val="22"/>
          <w:szCs w:val="22"/>
        </w:rPr>
        <w:t>Recurso de Apelación: el cual se puede interponer en el plazo máximo y perentorio de quince días hábiles contados a partir del día siguiente a la fecha de notificación esta resolución, con base en los artículos artículo 134 y 135 LPA.</w:t>
      </w:r>
    </w:p>
    <w:p w:rsidR="0075718C" w:rsidRPr="0075718C" w:rsidRDefault="0075718C" w:rsidP="0075718C">
      <w:pPr>
        <w:spacing w:after="0" w:line="240" w:lineRule="auto"/>
        <w:ind w:left="567"/>
        <w:jc w:val="both"/>
        <w:rPr>
          <w:rFonts w:ascii="Times New Roman" w:eastAsia="Times New Roman" w:hAnsi="Times New Roman"/>
          <w:lang w:val="es-MX" w:eastAsia="es-SV"/>
        </w:rPr>
      </w:pPr>
    </w:p>
    <w:p w:rsidR="0075718C" w:rsidRPr="0075718C" w:rsidRDefault="0075718C" w:rsidP="0075718C">
      <w:pPr>
        <w:spacing w:after="0" w:line="0" w:lineRule="atLeast"/>
        <w:contextualSpacing/>
        <w:jc w:val="both"/>
        <w:rPr>
          <w:rFonts w:ascii="Times New Roman" w:eastAsia="Times New Roman" w:hAnsi="Times New Roman"/>
          <w:lang w:val="es-ES" w:eastAsia="es-ES"/>
        </w:rPr>
      </w:pPr>
      <w:r w:rsidRPr="0075718C">
        <w:rPr>
          <w:rFonts w:ascii="Times New Roman" w:hAnsi="Times New Roman"/>
          <w:lang w:val="es-MX" w:eastAsia="es-ES"/>
        </w:rPr>
        <w:t xml:space="preserve">Por lo tanto, de conformidad a lo expuesto y los artículos 5 letra a) de la Ley de Creación de la SIGET; 1, 2, 7, 29 i), y 98 de la Ley de Telecomunicaciones; y, </w:t>
      </w:r>
      <w:r w:rsidRPr="0075718C">
        <w:rPr>
          <w:rFonts w:ascii="Times New Roman" w:eastAsia="Times New Roman" w:hAnsi="Times New Roman"/>
          <w:lang w:val="es-ES" w:eastAsia="es-ES"/>
        </w:rPr>
        <w:t>4 y 26-A de la Ley de Protección al Consumidor</w:t>
      </w:r>
      <w:r w:rsidRPr="0075718C">
        <w:rPr>
          <w:rFonts w:ascii="Times New Roman" w:hAnsi="Times New Roman"/>
          <w:lang w:val="es-MX" w:eastAsia="es-ES"/>
        </w:rPr>
        <w:t xml:space="preserve"> </w:t>
      </w:r>
      <w:r w:rsidRPr="0075718C">
        <w:rPr>
          <w:rFonts w:ascii="Times New Roman" w:eastAsia="Times New Roman" w:hAnsi="Times New Roman"/>
          <w:lang w:val="es-ES" w:eastAsia="es-ES"/>
        </w:rPr>
        <w:t>y la Ley de Procedimientos Administrativos, esta Superintendencia RESUELVE:</w:t>
      </w:r>
    </w:p>
    <w:p w:rsidR="0075718C" w:rsidRPr="0075718C" w:rsidRDefault="0075718C" w:rsidP="0075718C">
      <w:pPr>
        <w:spacing w:after="0" w:line="0" w:lineRule="atLeast"/>
        <w:jc w:val="both"/>
        <w:rPr>
          <w:rFonts w:ascii="Times New Roman" w:hAnsi="Times New Roman"/>
          <w:lang w:val="es-MX"/>
        </w:rPr>
      </w:pPr>
    </w:p>
    <w:p w:rsidR="0075718C" w:rsidRPr="0075718C" w:rsidRDefault="0075718C" w:rsidP="0075718C">
      <w:pPr>
        <w:numPr>
          <w:ilvl w:val="0"/>
          <w:numId w:val="22"/>
        </w:numPr>
        <w:spacing w:after="0" w:line="240" w:lineRule="auto"/>
        <w:ind w:left="567" w:hanging="567"/>
        <w:jc w:val="both"/>
        <w:rPr>
          <w:rFonts w:ascii="Times New Roman" w:eastAsia="Times New Roman" w:hAnsi="Times New Roman"/>
          <w:lang w:val="es-ES" w:eastAsia="es-ES"/>
        </w:rPr>
      </w:pPr>
      <w:r w:rsidRPr="0075718C">
        <w:rPr>
          <w:rFonts w:ascii="Times New Roman" w:eastAsia="Times New Roman" w:hAnsi="Times New Roman"/>
          <w:lang w:val="es-ES" w:eastAsia="es-ES"/>
        </w:rPr>
        <w:t xml:space="preserve">Tener por resuelto a favor de la señora </w:t>
      </w:r>
      <w:r w:rsidR="00F048F8">
        <w:rPr>
          <w:rFonts w:ascii="Times New Roman" w:eastAsia="Times New Roman" w:hAnsi="Times New Roman"/>
          <w:lang w:val="es-ES" w:eastAsia="es-ES"/>
        </w:rPr>
        <w:t>XXXXXXXXXXXXXXXXXX</w:t>
      </w:r>
      <w:r w:rsidRPr="0075718C">
        <w:rPr>
          <w:rFonts w:ascii="Times New Roman" w:eastAsia="Times New Roman" w:hAnsi="Times New Roman"/>
          <w:lang w:val="es-ES" w:eastAsia="es-ES"/>
        </w:rPr>
        <w:t xml:space="preserve"> el reclamo interpuesto </w:t>
      </w:r>
      <w:r w:rsidRPr="0075718C">
        <w:rPr>
          <w:rFonts w:ascii="Times New Roman" w:eastAsia="Times New Roman" w:hAnsi="Times New Roman"/>
          <w:lang w:val="es-MX" w:eastAsia="es-ES"/>
        </w:rPr>
        <w:t>ante</w:t>
      </w:r>
      <w:r w:rsidRPr="0075718C">
        <w:rPr>
          <w:rFonts w:ascii="Times New Roman" w:eastAsia="Times New Roman" w:hAnsi="Times New Roman"/>
          <w:lang w:val="es-ES" w:eastAsia="es-ES"/>
        </w:rPr>
        <w:t xml:space="preserve"> la sociedad </w:t>
      </w:r>
      <w:r w:rsidR="00F048F8">
        <w:rPr>
          <w:rFonts w:ascii="Times New Roman" w:eastAsia="Times New Roman" w:hAnsi="Times New Roman"/>
          <w:lang w:val="es-ES" w:eastAsia="es-ES"/>
        </w:rPr>
        <w:t>XXXXXXXXXXXXXXXXXX</w:t>
      </w:r>
      <w:r w:rsidRPr="0075718C">
        <w:rPr>
          <w:rFonts w:ascii="Times New Roman" w:eastAsia="Times New Roman" w:hAnsi="Times New Roman"/>
          <w:lang w:val="es-ES" w:eastAsia="es-ES"/>
        </w:rPr>
        <w:t xml:space="preserve">, S.A. de C.V., vinculado al número de telefonía </w:t>
      </w:r>
      <w:r w:rsidRPr="0075718C">
        <w:rPr>
          <w:rFonts w:ascii="Times New Roman" w:eastAsia="Times New Roman" w:hAnsi="Times New Roman"/>
          <w:lang w:val="es-MX" w:eastAsia="es-SV"/>
        </w:rPr>
        <w:t xml:space="preserve">móvil </w:t>
      </w:r>
      <w:r w:rsidR="00F048F8">
        <w:rPr>
          <w:rFonts w:ascii="Times New Roman" w:eastAsia="Times New Roman" w:hAnsi="Times New Roman"/>
          <w:lang w:val="es-MX" w:eastAsia="es-SV"/>
        </w:rPr>
        <w:t>XXXXXXXXXXXXXXXXXX</w:t>
      </w:r>
      <w:r w:rsidRPr="0075718C">
        <w:rPr>
          <w:rFonts w:ascii="Times New Roman" w:eastAsia="Times New Roman" w:hAnsi="Times New Roman"/>
          <w:lang w:val="es-ES" w:eastAsia="es-ES"/>
        </w:rPr>
        <w:t xml:space="preserve">.    </w:t>
      </w:r>
    </w:p>
    <w:p w:rsidR="0075718C" w:rsidRPr="0075718C" w:rsidRDefault="0075718C" w:rsidP="0075718C">
      <w:pPr>
        <w:spacing w:after="0" w:line="240" w:lineRule="auto"/>
        <w:ind w:left="567"/>
        <w:jc w:val="both"/>
        <w:rPr>
          <w:rFonts w:ascii="Times New Roman" w:eastAsia="Times New Roman" w:hAnsi="Times New Roman"/>
          <w:lang w:val="es-ES" w:eastAsia="es-ES"/>
        </w:rPr>
      </w:pPr>
    </w:p>
    <w:p w:rsidR="0075718C" w:rsidRPr="0075718C" w:rsidRDefault="0075718C" w:rsidP="0075718C">
      <w:pPr>
        <w:spacing w:after="0" w:line="240" w:lineRule="auto"/>
        <w:ind w:left="567"/>
        <w:jc w:val="both"/>
        <w:rPr>
          <w:rFonts w:ascii="Times New Roman" w:eastAsia="Times New Roman" w:hAnsi="Times New Roman"/>
          <w:lang w:eastAsia="es-ES"/>
        </w:rPr>
      </w:pPr>
      <w:r w:rsidRPr="0075718C">
        <w:rPr>
          <w:rFonts w:ascii="Times New Roman" w:hAnsi="Times New Roman"/>
          <w:lang w:val="es-ES"/>
        </w:rPr>
        <w:t xml:space="preserve">Consecuentemente, la sociedad </w:t>
      </w:r>
      <w:r w:rsidR="00F048F8">
        <w:rPr>
          <w:rFonts w:ascii="Times New Roman" w:eastAsia="Times New Roman" w:hAnsi="Times New Roman"/>
          <w:lang w:val="es-ES" w:eastAsia="es-ES"/>
        </w:rPr>
        <w:t>XXXXXXXXXXXXXXXXXX</w:t>
      </w:r>
      <w:r w:rsidRPr="0075718C">
        <w:rPr>
          <w:rFonts w:ascii="Times New Roman" w:eastAsia="Times New Roman" w:hAnsi="Times New Roman"/>
          <w:lang w:val="es-ES" w:eastAsia="es-ES"/>
        </w:rPr>
        <w:t xml:space="preserve">, S.A. de C.V., </w:t>
      </w:r>
      <w:r w:rsidRPr="0075718C">
        <w:rPr>
          <w:rFonts w:ascii="Times New Roman" w:eastAsia="Times New Roman" w:hAnsi="Times New Roman"/>
          <w:lang w:eastAsia="es-ES"/>
        </w:rPr>
        <w:t xml:space="preserve">deberá </w:t>
      </w:r>
      <w:r w:rsidRPr="0075718C">
        <w:rPr>
          <w:rFonts w:ascii="Times New Roman" w:eastAsia="Times New Roman" w:hAnsi="Times New Roman"/>
          <w:lang w:val="es-ES_tradnl" w:eastAsia="es-ES"/>
        </w:rPr>
        <w:t xml:space="preserve">emitir a favor de </w:t>
      </w:r>
      <w:r w:rsidRPr="0075718C">
        <w:rPr>
          <w:rFonts w:ascii="Times New Roman" w:eastAsia="Times New Roman" w:hAnsi="Times New Roman"/>
          <w:lang w:eastAsia="es-ES"/>
        </w:rPr>
        <w:t xml:space="preserve">la señora </w:t>
      </w:r>
      <w:r w:rsidR="00F048F8">
        <w:rPr>
          <w:rFonts w:ascii="Times New Roman" w:eastAsia="Times New Roman" w:hAnsi="Times New Roman"/>
          <w:lang w:val="es-ES" w:eastAsia="es-ES"/>
        </w:rPr>
        <w:t>XXXXXXXXXXXXXXXXXX</w:t>
      </w:r>
      <w:r w:rsidRPr="0075718C">
        <w:rPr>
          <w:rFonts w:ascii="Times New Roman" w:eastAsia="Times New Roman" w:hAnsi="Times New Roman"/>
          <w:lang w:val="es-ES" w:eastAsia="es-ES"/>
        </w:rPr>
        <w:t xml:space="preserve">, </w:t>
      </w:r>
      <w:r w:rsidRPr="0075718C">
        <w:rPr>
          <w:rFonts w:ascii="Times New Roman" w:eastAsia="Times New Roman" w:hAnsi="Times New Roman"/>
          <w:lang w:val="es-ES_tradnl" w:eastAsia="es-ES"/>
        </w:rPr>
        <w:t xml:space="preserve">el finiquito o constancia correspondiente por </w:t>
      </w:r>
      <w:r w:rsidRPr="0075718C">
        <w:rPr>
          <w:rFonts w:ascii="Times New Roman" w:eastAsia="Times New Roman" w:hAnsi="Times New Roman"/>
          <w:lang w:eastAsia="es-ES"/>
        </w:rPr>
        <w:t xml:space="preserve">el número móvil </w:t>
      </w:r>
      <w:r w:rsidR="00F048F8">
        <w:rPr>
          <w:rFonts w:ascii="Times New Roman" w:eastAsia="Times New Roman" w:hAnsi="Times New Roman"/>
          <w:lang w:val="es-MX" w:eastAsia="es-ES"/>
        </w:rPr>
        <w:t>XXXXXXXXXXXXXXXXXX</w:t>
      </w:r>
      <w:r w:rsidRPr="0075718C">
        <w:rPr>
          <w:rFonts w:ascii="Times New Roman" w:eastAsia="Times New Roman" w:hAnsi="Times New Roman"/>
          <w:lang w:val="es-ES_tradnl" w:eastAsia="es-ES"/>
        </w:rPr>
        <w:t>.</w:t>
      </w:r>
    </w:p>
    <w:p w:rsidR="0075718C" w:rsidRPr="0075718C" w:rsidRDefault="0075718C" w:rsidP="0075718C">
      <w:pPr>
        <w:spacing w:after="0" w:line="240" w:lineRule="auto"/>
        <w:ind w:left="567"/>
        <w:jc w:val="both"/>
        <w:rPr>
          <w:rFonts w:ascii="Times New Roman" w:eastAsia="Times New Roman" w:hAnsi="Times New Roman"/>
          <w:lang w:val="es-ES" w:eastAsia="es-ES"/>
        </w:rPr>
      </w:pPr>
    </w:p>
    <w:p w:rsidR="0075718C" w:rsidRPr="0075718C" w:rsidRDefault="0075718C" w:rsidP="0075718C">
      <w:pPr>
        <w:spacing w:after="0" w:line="240" w:lineRule="auto"/>
        <w:ind w:left="567"/>
        <w:jc w:val="both"/>
        <w:rPr>
          <w:rFonts w:ascii="Times New Roman" w:eastAsia="Times New Roman" w:hAnsi="Times New Roman"/>
          <w:lang w:eastAsia="es-ES"/>
        </w:rPr>
      </w:pPr>
      <w:r w:rsidRPr="0075718C">
        <w:rPr>
          <w:rFonts w:ascii="Times New Roman" w:eastAsia="Times New Roman" w:hAnsi="Times New Roman"/>
          <w:lang w:eastAsia="es-ES"/>
        </w:rPr>
        <w:t xml:space="preserve">Con base en lo dispuesto en el artículo 63 inciso tercero de la Ley de Telecomunicaciones, </w:t>
      </w:r>
      <w:r w:rsidRPr="0075718C">
        <w:rPr>
          <w:rFonts w:ascii="Times New Roman" w:eastAsia="Times New Roman" w:hAnsi="Times New Roman"/>
          <w:lang w:val="es-ES" w:eastAsia="es-ES"/>
        </w:rPr>
        <w:t xml:space="preserve">es </w:t>
      </w:r>
      <w:r w:rsidRPr="0075718C">
        <w:rPr>
          <w:rFonts w:ascii="Times New Roman" w:hAnsi="Times New Roman"/>
          <w:lang w:val="es-MX" w:eastAsia="es-ES"/>
        </w:rPr>
        <w:t xml:space="preserve">pertinente establecer que </w:t>
      </w:r>
      <w:r w:rsidRPr="0075718C">
        <w:rPr>
          <w:rFonts w:ascii="Times New Roman" w:hAnsi="Times New Roman"/>
          <w:lang w:val="es-ES"/>
        </w:rPr>
        <w:t xml:space="preserve">la sociedad </w:t>
      </w:r>
      <w:r w:rsidR="00F048F8">
        <w:rPr>
          <w:rFonts w:ascii="Times New Roman" w:eastAsia="Times New Roman" w:hAnsi="Times New Roman"/>
          <w:lang w:val="es-ES" w:eastAsia="es-ES"/>
        </w:rPr>
        <w:t>XXXXXXXXXXXXXXXXXX</w:t>
      </w:r>
      <w:r w:rsidRPr="0075718C">
        <w:rPr>
          <w:rFonts w:ascii="Times New Roman" w:eastAsia="Times New Roman" w:hAnsi="Times New Roman"/>
          <w:lang w:val="es-ES" w:eastAsia="es-ES"/>
        </w:rPr>
        <w:t xml:space="preserve">, S.A. de C.V., </w:t>
      </w:r>
      <w:r w:rsidRPr="0075718C">
        <w:rPr>
          <w:rFonts w:ascii="Times New Roman" w:eastAsia="Times New Roman" w:hAnsi="Times New Roman"/>
          <w:lang w:eastAsia="es-ES"/>
        </w:rPr>
        <w:t xml:space="preserve">en un plazo máximo de diez días hábiles contados a partir del día siguiente a la notificación de este proveído, deberá remitir a esta Superintendencia y a la señora </w:t>
      </w:r>
      <w:r w:rsidR="00F048F8">
        <w:rPr>
          <w:rFonts w:ascii="Times New Roman" w:eastAsia="Times New Roman" w:hAnsi="Times New Roman"/>
          <w:lang w:val="es-MX" w:eastAsia="es-ES"/>
        </w:rPr>
        <w:t>XXXXXXXXXXXXXXXXXX</w:t>
      </w:r>
      <w:r w:rsidRPr="0075718C">
        <w:rPr>
          <w:rFonts w:ascii="Times New Roman" w:eastAsia="Times New Roman" w:hAnsi="Times New Roman"/>
          <w:lang w:eastAsia="es-ES"/>
        </w:rPr>
        <w:t>, copia de la documentación pertinente como prueba de su cumplimiento.</w:t>
      </w:r>
    </w:p>
    <w:p w:rsidR="0075718C" w:rsidRPr="0075718C" w:rsidRDefault="0075718C" w:rsidP="0075718C">
      <w:pPr>
        <w:spacing w:after="0" w:line="240" w:lineRule="auto"/>
        <w:ind w:left="567"/>
        <w:jc w:val="both"/>
        <w:rPr>
          <w:rFonts w:ascii="Times New Roman" w:eastAsia="Times New Roman" w:hAnsi="Times New Roman"/>
          <w:lang w:val="es-ES" w:eastAsia="es-ES"/>
        </w:rPr>
      </w:pPr>
    </w:p>
    <w:p w:rsidR="0075718C" w:rsidRPr="0075718C" w:rsidRDefault="0075718C" w:rsidP="0075718C">
      <w:pPr>
        <w:numPr>
          <w:ilvl w:val="0"/>
          <w:numId w:val="22"/>
        </w:numPr>
        <w:spacing w:after="0" w:line="240" w:lineRule="auto"/>
        <w:ind w:left="567" w:hanging="567"/>
        <w:contextualSpacing/>
        <w:jc w:val="both"/>
        <w:rPr>
          <w:rFonts w:ascii="Times New Roman" w:eastAsia="Times New Roman" w:hAnsi="Times New Roman"/>
          <w:lang w:val="es-ES" w:eastAsia="es-ES"/>
        </w:rPr>
      </w:pPr>
      <w:r w:rsidRPr="0075718C">
        <w:rPr>
          <w:rFonts w:ascii="Times New Roman" w:eastAsia="Times New Roman" w:hAnsi="Times New Roman"/>
          <w:lang w:val="es-ES" w:eastAsia="es-ES"/>
        </w:rPr>
        <w:t xml:space="preserve">Notificar a la señora </w:t>
      </w:r>
      <w:r w:rsidR="00F048F8">
        <w:rPr>
          <w:rFonts w:ascii="Times New Roman" w:eastAsia="Times New Roman" w:hAnsi="Times New Roman"/>
          <w:lang w:val="es-ES" w:eastAsia="es-ES"/>
        </w:rPr>
        <w:t>XXXXXXXXXXXXXXXXXX</w:t>
      </w:r>
      <w:r w:rsidRPr="0075718C">
        <w:rPr>
          <w:rFonts w:ascii="Times New Roman" w:eastAsia="Times New Roman" w:hAnsi="Times New Roman"/>
          <w:lang w:val="es-ES" w:eastAsia="es-ES"/>
        </w:rPr>
        <w:t xml:space="preserve"> y a la sociedad </w:t>
      </w:r>
      <w:r w:rsidR="00F048F8">
        <w:rPr>
          <w:rFonts w:ascii="Times New Roman" w:eastAsia="Times New Roman" w:hAnsi="Times New Roman"/>
          <w:lang w:val="es-ES" w:eastAsia="es-ES"/>
        </w:rPr>
        <w:t>XXXXXXXXXXXXXXXXXX</w:t>
      </w:r>
      <w:r w:rsidRPr="0075718C">
        <w:rPr>
          <w:rFonts w:ascii="Times New Roman" w:eastAsia="Times New Roman" w:hAnsi="Times New Roman"/>
          <w:lang w:val="es-ES" w:eastAsia="es-ES"/>
        </w:rPr>
        <w:t>, S.A. de C.V., para los efectos legales correspondientes; debiendo adjuntarse a la usuaria copia de la documentación presentada por el operador.</w:t>
      </w:r>
    </w:p>
    <w:p w:rsidR="0075718C" w:rsidRPr="0075718C" w:rsidRDefault="0075718C" w:rsidP="0075718C">
      <w:pPr>
        <w:spacing w:after="0" w:line="240" w:lineRule="auto"/>
        <w:jc w:val="both"/>
        <w:rPr>
          <w:rFonts w:ascii="Times New Roman" w:eastAsia="Times New Roman" w:hAnsi="Times New Roman"/>
          <w:lang w:val="es-ES" w:eastAsia="es-ES"/>
        </w:rPr>
      </w:pPr>
    </w:p>
    <w:p w:rsidR="0075718C" w:rsidRPr="0075718C" w:rsidRDefault="0075718C" w:rsidP="0075718C">
      <w:pPr>
        <w:numPr>
          <w:ilvl w:val="0"/>
          <w:numId w:val="22"/>
        </w:numPr>
        <w:spacing w:after="0" w:line="240" w:lineRule="auto"/>
        <w:ind w:left="567" w:hanging="567"/>
        <w:contextualSpacing/>
        <w:jc w:val="both"/>
        <w:rPr>
          <w:rFonts w:ascii="Times New Roman" w:eastAsia="Times New Roman" w:hAnsi="Times New Roman"/>
          <w:lang w:val="es-ES" w:eastAsia="es-ES"/>
        </w:rPr>
      </w:pPr>
      <w:r w:rsidRPr="0075718C">
        <w:rPr>
          <w:rFonts w:ascii="Times New Roman" w:eastAsia="Times New Roman" w:hAnsi="Times New Roman"/>
          <w:lang w:val="es-ES" w:eastAsia="es-ES"/>
        </w:rPr>
        <w:t>Remitir copia de esta resolución a la Defensoría del Consumidor y al Centro de Atención al Usuario de la SIGET.</w:t>
      </w:r>
    </w:p>
    <w:p w:rsidR="0075718C" w:rsidRPr="0075718C" w:rsidRDefault="0075718C" w:rsidP="0075718C">
      <w:pPr>
        <w:spacing w:after="0" w:line="240" w:lineRule="auto"/>
        <w:ind w:left="567"/>
        <w:jc w:val="both"/>
        <w:rPr>
          <w:rFonts w:ascii="Times New Roman" w:eastAsia="Times New Roman" w:hAnsi="Times New Roman"/>
          <w:lang w:val="es-ES" w:eastAsia="es-ES"/>
        </w:rPr>
      </w:pPr>
    </w:p>
    <w:p w:rsidR="0075718C" w:rsidRPr="0075718C" w:rsidRDefault="0075718C" w:rsidP="0075718C">
      <w:pPr>
        <w:spacing w:after="0" w:line="0" w:lineRule="atLeast"/>
        <w:rPr>
          <w:rFonts w:ascii="Times New Roman" w:eastAsia="Times New Roman" w:hAnsi="Times New Roman"/>
          <w:lang w:val="es-MX" w:eastAsia="es-ES"/>
        </w:rPr>
      </w:pPr>
    </w:p>
    <w:p w:rsidR="0075718C" w:rsidRPr="0075718C" w:rsidRDefault="0075718C" w:rsidP="0075718C">
      <w:pPr>
        <w:spacing w:after="0" w:line="0" w:lineRule="atLeast"/>
        <w:ind w:left="2835"/>
        <w:rPr>
          <w:rFonts w:ascii="Times New Roman" w:eastAsia="Times New Roman" w:hAnsi="Times New Roman"/>
          <w:lang w:val="es-MX" w:eastAsia="es-ES"/>
        </w:rPr>
      </w:pPr>
    </w:p>
    <w:p w:rsidR="0075718C" w:rsidRPr="0075718C" w:rsidRDefault="0075718C" w:rsidP="0075718C">
      <w:pPr>
        <w:tabs>
          <w:tab w:val="left" w:pos="4678"/>
        </w:tabs>
        <w:spacing w:after="0" w:line="0" w:lineRule="atLeast"/>
        <w:jc w:val="center"/>
        <w:rPr>
          <w:rFonts w:ascii="Times New Roman" w:eastAsia="Times New Roman" w:hAnsi="Times New Roman"/>
          <w:lang w:val="es-ES" w:eastAsia="es-ES"/>
        </w:rPr>
      </w:pPr>
      <w:r w:rsidRPr="0075718C">
        <w:rPr>
          <w:rFonts w:ascii="Times New Roman" w:eastAsia="Times New Roman" w:hAnsi="Times New Roman"/>
          <w:lang w:val="es-MX" w:eastAsia="es-ES"/>
        </w:rPr>
        <w:t xml:space="preserve">                                                      </w:t>
      </w:r>
      <w:r w:rsidRPr="0075718C">
        <w:rPr>
          <w:rFonts w:ascii="Times New Roman" w:eastAsia="Times New Roman" w:hAnsi="Times New Roman"/>
          <w:lang w:val="es-ES" w:eastAsia="es-ES"/>
        </w:rPr>
        <w:t>Manuel Ernesto Aguilar Flores</w:t>
      </w:r>
    </w:p>
    <w:p w:rsidR="0075718C" w:rsidRPr="0075718C" w:rsidRDefault="0075718C" w:rsidP="0075718C">
      <w:pPr>
        <w:tabs>
          <w:tab w:val="left" w:pos="4678"/>
        </w:tabs>
        <w:spacing w:after="0" w:line="0" w:lineRule="atLeast"/>
        <w:ind w:left="2832"/>
        <w:rPr>
          <w:rFonts w:ascii="Times New Roman" w:eastAsia="Times New Roman" w:hAnsi="Times New Roman"/>
          <w:lang w:val="es-ES" w:eastAsia="es-ES"/>
        </w:rPr>
      </w:pPr>
      <w:r w:rsidRPr="0075718C">
        <w:rPr>
          <w:rFonts w:ascii="Times New Roman" w:eastAsia="Times New Roman" w:hAnsi="Times New Roman"/>
          <w:lang w:val="es-ES" w:eastAsia="es-ES"/>
        </w:rPr>
        <w:t xml:space="preserve">                                    Superintendente</w:t>
      </w:r>
    </w:p>
    <w:p w:rsidR="003E7A1C" w:rsidRPr="0075718C" w:rsidRDefault="003E7A1C" w:rsidP="00DA07C4">
      <w:pPr>
        <w:spacing w:after="0" w:line="240" w:lineRule="auto"/>
        <w:jc w:val="both"/>
        <w:rPr>
          <w:rFonts w:ascii="Times New Roman" w:hAnsi="Times New Roman"/>
          <w:b/>
          <w:bCs/>
          <w:lang w:val="es-ES_tradnl"/>
        </w:rPr>
      </w:pPr>
    </w:p>
    <w:sectPr w:rsidR="003E7A1C" w:rsidRPr="0075718C" w:rsidSect="0075718C">
      <w:headerReference w:type="even" r:id="rId11"/>
      <w:headerReference w:type="default" r:id="rId12"/>
      <w:footerReference w:type="even" r:id="rId13"/>
      <w:footerReference w:type="default" r:id="rId14"/>
      <w:headerReference w:type="first" r:id="rId15"/>
      <w:footerReference w:type="first" r:id="rId16"/>
      <w:pgSz w:w="12240" w:h="15840"/>
      <w:pgMar w:top="1985" w:right="1418" w:bottom="1418" w:left="1418"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273" w:rsidRDefault="008E4273">
      <w:pPr>
        <w:spacing w:after="0" w:line="240" w:lineRule="auto"/>
      </w:pPr>
      <w:r>
        <w:separator/>
      </w:r>
    </w:p>
  </w:endnote>
  <w:endnote w:type="continuationSeparator" w:id="0">
    <w:p w:rsidR="008E4273" w:rsidRDefault="008E4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2725632"/>
      <w:docPartObj>
        <w:docPartGallery w:val="Page Numbers (Bottom of Page)"/>
        <w:docPartUnique/>
      </w:docPartObj>
    </w:sdtPr>
    <w:sdtEndPr/>
    <w:sdtContent>
      <w:p w:rsidR="0075718C" w:rsidRDefault="0075718C">
        <w:pPr>
          <w:pStyle w:val="Piedepgina"/>
          <w:jc w:val="right"/>
        </w:pPr>
        <w:r>
          <w:fldChar w:fldCharType="begin"/>
        </w:r>
        <w:r>
          <w:instrText>PAGE   \* MERGEFORMAT</w:instrText>
        </w:r>
        <w:r>
          <w:fldChar w:fldCharType="separate"/>
        </w:r>
        <w:r>
          <w:rPr>
            <w:lang w:val="es-ES"/>
          </w:rPr>
          <w:t>2</w:t>
        </w:r>
        <w:r>
          <w:fldChar w:fldCharType="end"/>
        </w:r>
      </w:p>
    </w:sdtContent>
  </w:sdt>
  <w:p w:rsidR="0075718C" w:rsidRDefault="0075718C">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3931881"/>
      <w:docPartObj>
        <w:docPartGallery w:val="Page Numbers (Bottom of Page)"/>
        <w:docPartUnique/>
      </w:docPartObj>
    </w:sdtPr>
    <w:sdtEndPr/>
    <w:sdtContent>
      <w:p w:rsidR="0075718C" w:rsidRDefault="0075718C">
        <w:pPr>
          <w:pStyle w:val="Piedepgina"/>
          <w:jc w:val="right"/>
        </w:pPr>
        <w:r>
          <w:fldChar w:fldCharType="begin"/>
        </w:r>
        <w:r>
          <w:instrText>PAGE   \* MERGEFORMAT</w:instrText>
        </w:r>
        <w:r>
          <w:fldChar w:fldCharType="separate"/>
        </w:r>
        <w:r w:rsidR="00F048F8" w:rsidRPr="00F048F8">
          <w:rPr>
            <w:noProof/>
            <w:lang w:val="es-ES"/>
          </w:rPr>
          <w:t>2</w:t>
        </w:r>
        <w:r>
          <w:fldChar w:fldCharType="end"/>
        </w:r>
      </w:p>
    </w:sdtContent>
  </w:sdt>
  <w:p w:rsidR="0075718C" w:rsidRDefault="0075718C">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4AC" w:rsidRPr="009A54AC" w:rsidRDefault="009A54AC"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 xml:space="preserve">Sexta décima calle poniente y 37 Av. sur #2001, Col. Flor Blanca, San Salvador, El Salvador, C.A. </w:t>
    </w:r>
  </w:p>
  <w:p w:rsidR="00754E7A" w:rsidRPr="009A54AC" w:rsidRDefault="009A54AC"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PBX: (503) 2257-4438; Fax: (503) 2257-4499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273" w:rsidRDefault="008E4273">
      <w:pPr>
        <w:spacing w:after="0" w:line="240" w:lineRule="auto"/>
      </w:pPr>
      <w:r>
        <w:separator/>
      </w:r>
    </w:p>
  </w:footnote>
  <w:footnote w:type="continuationSeparator" w:id="0">
    <w:p w:rsidR="008E4273" w:rsidRDefault="008E42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E7A" w:rsidRDefault="003861C1">
    <w:pPr>
      <w:pStyle w:val="Encabezado"/>
    </w:pPr>
    <w:r>
      <w:rPr>
        <w:rFonts w:ascii="Times New Roman" w:hAnsi="Times New Roman"/>
        <w:noProof/>
        <w:sz w:val="24"/>
        <w:szCs w:val="24"/>
        <w:lang w:eastAsia="es-SV"/>
      </w:rPr>
      <w:drawing>
        <wp:anchor distT="36576" distB="36576" distL="36576" distR="36576" simplePos="0" relativeHeight="251663360" behindDoc="0" locked="0" layoutInCell="1" allowOverlap="1" wp14:anchorId="6DA32C95" wp14:editId="27F23B5A">
          <wp:simplePos x="0" y="0"/>
          <wp:positionH relativeFrom="page">
            <wp:align>right</wp:align>
          </wp:positionH>
          <wp:positionV relativeFrom="paragraph">
            <wp:posOffset>984608</wp:posOffset>
          </wp:positionV>
          <wp:extent cx="7736840" cy="6718853"/>
          <wp:effectExtent l="0" t="0" r="0" b="635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85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C51" w:rsidRDefault="00754E7A" w:rsidP="00754E7A">
    <w:pPr>
      <w:outlineLvl w:val="1"/>
    </w:pPr>
    <w:r>
      <w:rPr>
        <w:noProof/>
        <w:lang w:eastAsia="es-SV"/>
      </w:rPr>
      <w:drawing>
        <wp:inline distT="0" distB="0" distL="0" distR="0" wp14:anchorId="0C9DFC2E" wp14:editId="23E0356C">
          <wp:extent cx="1917311" cy="625123"/>
          <wp:effectExtent l="0" t="0" r="6985" b="381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r>
      <w:rPr>
        <w:rFonts w:ascii="Times New Roman" w:hAnsi="Times New Roman"/>
        <w:noProof/>
        <w:sz w:val="24"/>
        <w:szCs w:val="24"/>
        <w:lang w:eastAsia="es-SV"/>
      </w:rPr>
      <w:drawing>
        <wp:anchor distT="36576" distB="36576" distL="36576" distR="36576" simplePos="0" relativeHeight="251659264" behindDoc="0" locked="0" layoutInCell="1" allowOverlap="1" wp14:anchorId="043D7D01" wp14:editId="45F15280">
          <wp:simplePos x="0" y="0"/>
          <wp:positionH relativeFrom="page">
            <wp:align>right</wp:align>
          </wp:positionH>
          <wp:positionV relativeFrom="paragraph">
            <wp:posOffset>1507242</wp:posOffset>
          </wp:positionV>
          <wp:extent cx="7736840" cy="6718853"/>
          <wp:effectExtent l="0" t="0" r="0" b="635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9912" cy="672152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E7A" w:rsidRPr="00754E7A" w:rsidRDefault="00193F42" w:rsidP="004F15AC">
    <w:pPr>
      <w:pStyle w:val="Encabezado"/>
      <w:jc w:val="center"/>
    </w:pPr>
    <w:r>
      <w:rPr>
        <w:noProof/>
        <w:lang w:eastAsia="es-SV"/>
      </w:rPr>
      <w:drawing>
        <wp:anchor distT="0" distB="0" distL="114300" distR="114300" simplePos="0" relativeHeight="251667456" behindDoc="1" locked="0" layoutInCell="1" allowOverlap="1" wp14:anchorId="222F3E3F" wp14:editId="0973BF32">
          <wp:simplePos x="0" y="0"/>
          <wp:positionH relativeFrom="page">
            <wp:posOffset>10795</wp:posOffset>
          </wp:positionH>
          <wp:positionV relativeFrom="line">
            <wp:posOffset>-369438</wp:posOffset>
          </wp:positionV>
          <wp:extent cx="7772400" cy="10057765"/>
          <wp:effectExtent l="0" t="0" r="0" b="63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222FD0">
      <w:rPr>
        <w:rFonts w:ascii="Times New Roman" w:hAnsi="Times New Roman"/>
        <w:noProof/>
        <w:sz w:val="24"/>
        <w:szCs w:val="24"/>
        <w:lang w:eastAsia="es-SV"/>
      </w:rPr>
      <w:drawing>
        <wp:anchor distT="36576" distB="36576" distL="36576" distR="36576" simplePos="0" relativeHeight="251665408" behindDoc="1" locked="0" layoutInCell="1" allowOverlap="1" wp14:anchorId="309E2CA6" wp14:editId="3F23AA9B">
          <wp:simplePos x="0" y="0"/>
          <wp:positionH relativeFrom="page">
            <wp:align>right</wp:align>
          </wp:positionH>
          <wp:positionV relativeFrom="paragraph">
            <wp:posOffset>1488854</wp:posOffset>
          </wp:positionV>
          <wp:extent cx="7762655" cy="7354957"/>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212" cy="735832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B68C5"/>
    <w:multiLevelType w:val="hybridMultilevel"/>
    <w:tmpl w:val="92D2ED7E"/>
    <w:lvl w:ilvl="0" w:tplc="B0A081F2">
      <w:start w:val="1"/>
      <w:numFmt w:val="decimal"/>
      <w:lvlText w:val="%1."/>
      <w:lvlJc w:val="left"/>
      <w:pPr>
        <w:ind w:left="360" w:hanging="360"/>
      </w:pPr>
      <w:rPr>
        <w:rFonts w:hint="default"/>
        <w:b/>
        <w:sz w:val="20"/>
        <w:szCs w:val="20"/>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1" w15:restartNumberingAfterBreak="0">
    <w:nsid w:val="072D0906"/>
    <w:multiLevelType w:val="hybridMultilevel"/>
    <w:tmpl w:val="ECB8FF64"/>
    <w:lvl w:ilvl="0" w:tplc="B268E4CC">
      <w:start w:val="1"/>
      <w:numFmt w:val="upp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2" w15:restartNumberingAfterBreak="0">
    <w:nsid w:val="0D9F3632"/>
    <w:multiLevelType w:val="hybridMultilevel"/>
    <w:tmpl w:val="6B3C75BA"/>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3" w15:restartNumberingAfterBreak="0">
    <w:nsid w:val="14360C4E"/>
    <w:multiLevelType w:val="hybridMultilevel"/>
    <w:tmpl w:val="7C123274"/>
    <w:lvl w:ilvl="0" w:tplc="19CCEC0C">
      <w:start w:val="3"/>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5C8546B"/>
    <w:multiLevelType w:val="hybridMultilevel"/>
    <w:tmpl w:val="70665FBC"/>
    <w:lvl w:ilvl="0" w:tplc="440A0017">
      <w:start w:val="2"/>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17FE2095"/>
    <w:multiLevelType w:val="hybridMultilevel"/>
    <w:tmpl w:val="7CD46E76"/>
    <w:lvl w:ilvl="0" w:tplc="3BAE0CCC">
      <w:start w:val="3"/>
      <w:numFmt w:val="decimal"/>
      <w:lvlText w:val="%1."/>
      <w:lvlJc w:val="left"/>
      <w:pPr>
        <w:ind w:left="360" w:hanging="360"/>
      </w:pPr>
      <w:rPr>
        <w:rFonts w:hint="default"/>
        <w:b/>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8E3014A"/>
    <w:multiLevelType w:val="multilevel"/>
    <w:tmpl w:val="9DC4DE7A"/>
    <w:lvl w:ilvl="0">
      <w:start w:val="1"/>
      <w:numFmt w:val="decimal"/>
      <w:lvlText w:val="%1."/>
      <w:lvlJc w:val="left"/>
      <w:pPr>
        <w:tabs>
          <w:tab w:val="num" w:pos="1588"/>
        </w:tabs>
        <w:ind w:left="1588" w:hanging="454"/>
      </w:pPr>
      <w:rPr>
        <w:rFonts w:hint="default"/>
      </w:rPr>
    </w:lvl>
    <w:lvl w:ilvl="1">
      <w:start w:val="1"/>
      <w:numFmt w:val="decimal"/>
      <w:lvlText w:val="%1.%2."/>
      <w:lvlJc w:val="left"/>
      <w:pPr>
        <w:tabs>
          <w:tab w:val="num" w:pos="792"/>
        </w:tabs>
        <w:ind w:left="792" w:hanging="432"/>
      </w:pPr>
      <w:rPr>
        <w:rFonts w:hint="default"/>
        <w:i/>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C12193C"/>
    <w:multiLevelType w:val="hybridMultilevel"/>
    <w:tmpl w:val="6FF6BE90"/>
    <w:lvl w:ilvl="0" w:tplc="7F488CE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C5C3D6E"/>
    <w:multiLevelType w:val="hybridMultilevel"/>
    <w:tmpl w:val="2F8A1DAE"/>
    <w:lvl w:ilvl="0" w:tplc="7F729C00">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15:restartNumberingAfterBreak="0">
    <w:nsid w:val="20C43985"/>
    <w:multiLevelType w:val="hybridMultilevel"/>
    <w:tmpl w:val="E2CE77D4"/>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231D4478"/>
    <w:multiLevelType w:val="hybridMultilevel"/>
    <w:tmpl w:val="AD3A2340"/>
    <w:lvl w:ilvl="0" w:tplc="C9A65D1A">
      <w:start w:val="1"/>
      <w:numFmt w:val="upperRoman"/>
      <w:lvlText w:val="%1."/>
      <w:lvlJc w:val="left"/>
      <w:pPr>
        <w:tabs>
          <w:tab w:val="num" w:pos="720"/>
        </w:tabs>
        <w:ind w:left="720" w:hanging="720"/>
      </w:pPr>
      <w:rPr>
        <w:rFonts w:ascii="Museo Sans 300" w:hAnsi="Museo Sans 300" w:cs="Times New Roman"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1" w15:restartNumberingAfterBreak="0">
    <w:nsid w:val="256D0C61"/>
    <w:multiLevelType w:val="hybridMultilevel"/>
    <w:tmpl w:val="8E0289F0"/>
    <w:lvl w:ilvl="0" w:tplc="0A6E7960">
      <w:start w:val="1"/>
      <w:numFmt w:val="upperRoman"/>
      <w:lvlText w:val="%1."/>
      <w:lvlJc w:val="left"/>
      <w:pPr>
        <w:ind w:left="1288" w:hanging="720"/>
      </w:pPr>
      <w:rPr>
        <w:rFonts w:hint="default"/>
        <w:b w:val="0"/>
        <w:i w:val="0"/>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2" w15:restartNumberingAfterBreak="0">
    <w:nsid w:val="29C059AB"/>
    <w:multiLevelType w:val="hybridMultilevel"/>
    <w:tmpl w:val="A72E00E8"/>
    <w:lvl w:ilvl="0" w:tplc="2C3AFB2E">
      <w:start w:val="1"/>
      <w:numFmt w:val="lowerLetter"/>
      <w:lvlText w:val="%1)"/>
      <w:lvlJc w:val="left"/>
      <w:pPr>
        <w:tabs>
          <w:tab w:val="num" w:pos="720"/>
        </w:tabs>
        <w:ind w:left="720" w:hanging="360"/>
      </w:pPr>
      <w:rPr>
        <w:rFonts w:hint="default"/>
        <w:sz w:val="23"/>
        <w:szCs w:val="23"/>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CAA1E91"/>
    <w:multiLevelType w:val="hybridMultilevel"/>
    <w:tmpl w:val="CA5496F4"/>
    <w:lvl w:ilvl="0" w:tplc="440A000F">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18325A4"/>
    <w:multiLevelType w:val="hybridMultilevel"/>
    <w:tmpl w:val="69B2395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3810C22"/>
    <w:multiLevelType w:val="hybridMultilevel"/>
    <w:tmpl w:val="68E0C6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37100F23"/>
    <w:multiLevelType w:val="hybridMultilevel"/>
    <w:tmpl w:val="BA5E2FD2"/>
    <w:lvl w:ilvl="0" w:tplc="440A0001">
      <w:start w:val="1"/>
      <w:numFmt w:val="bullet"/>
      <w:lvlText w:val=""/>
      <w:lvlJc w:val="left"/>
      <w:pPr>
        <w:ind w:left="1288" w:hanging="720"/>
      </w:pPr>
      <w:rPr>
        <w:rFonts w:ascii="Symbol" w:hAnsi="Symbol" w:hint="default"/>
        <w:b w:val="0"/>
        <w:i w:val="0"/>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7" w15:restartNumberingAfterBreak="0">
    <w:nsid w:val="46D056A0"/>
    <w:multiLevelType w:val="hybridMultilevel"/>
    <w:tmpl w:val="264A5642"/>
    <w:lvl w:ilvl="0" w:tplc="88E4F9E4">
      <w:start w:val="1"/>
      <w:numFmt w:val="upperRoman"/>
      <w:lvlText w:val="%1."/>
      <w:lvlJc w:val="right"/>
      <w:pPr>
        <w:ind w:left="720" w:hanging="360"/>
      </w:pPr>
      <w:rPr>
        <w:b w:val="0"/>
        <w:color w:val="auto"/>
        <w:sz w:val="23"/>
        <w:szCs w:val="23"/>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 w15:restartNumberingAfterBreak="0">
    <w:nsid w:val="4DF85965"/>
    <w:multiLevelType w:val="hybridMultilevel"/>
    <w:tmpl w:val="AD6445BE"/>
    <w:lvl w:ilvl="0" w:tplc="43F8CE22">
      <w:numFmt w:val="bullet"/>
      <w:lvlText w:val="-"/>
      <w:lvlJc w:val="left"/>
      <w:pPr>
        <w:ind w:left="927" w:hanging="360"/>
      </w:pPr>
      <w:rPr>
        <w:rFonts w:ascii="Times New Roman" w:eastAsia="Times New Roman" w:hAnsi="Times New Roman"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19" w15:restartNumberingAfterBreak="0">
    <w:nsid w:val="505F0C37"/>
    <w:multiLevelType w:val="hybridMultilevel"/>
    <w:tmpl w:val="8BE686A6"/>
    <w:lvl w:ilvl="0" w:tplc="C78844B0">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0" w15:restartNumberingAfterBreak="0">
    <w:nsid w:val="5EAF20CA"/>
    <w:multiLevelType w:val="hybridMultilevel"/>
    <w:tmpl w:val="09AC6298"/>
    <w:lvl w:ilvl="0" w:tplc="CD527AC0">
      <w:start w:val="1"/>
      <w:numFmt w:val="lowerLetter"/>
      <w:lvlText w:val="%1)"/>
      <w:lvlJc w:val="left"/>
      <w:pPr>
        <w:ind w:left="720" w:hanging="360"/>
      </w:pPr>
      <w:rPr>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1" w15:restartNumberingAfterBreak="0">
    <w:nsid w:val="64DC0AA1"/>
    <w:multiLevelType w:val="hybridMultilevel"/>
    <w:tmpl w:val="4EB63352"/>
    <w:lvl w:ilvl="0" w:tplc="440A0001">
      <w:start w:val="1"/>
      <w:numFmt w:val="bullet"/>
      <w:lvlText w:val=""/>
      <w:lvlJc w:val="left"/>
      <w:pPr>
        <w:ind w:left="1494" w:hanging="360"/>
      </w:pPr>
      <w:rPr>
        <w:rFonts w:ascii="Symbol" w:hAnsi="Symbol"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22" w15:restartNumberingAfterBreak="0">
    <w:nsid w:val="66504979"/>
    <w:multiLevelType w:val="hybridMultilevel"/>
    <w:tmpl w:val="63D42DF4"/>
    <w:lvl w:ilvl="0" w:tplc="92D80BF0">
      <w:start w:val="1"/>
      <w:numFmt w:val="upp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3" w15:restartNumberingAfterBreak="0">
    <w:nsid w:val="77A84962"/>
    <w:multiLevelType w:val="hybridMultilevel"/>
    <w:tmpl w:val="B46AEE8E"/>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77D7567B"/>
    <w:multiLevelType w:val="hybridMultilevel"/>
    <w:tmpl w:val="0B307BC4"/>
    <w:lvl w:ilvl="0" w:tplc="31D63ECE">
      <w:start w:val="2"/>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7CD544DC"/>
    <w:multiLevelType w:val="hybridMultilevel"/>
    <w:tmpl w:val="E5BA8CC2"/>
    <w:lvl w:ilvl="0" w:tplc="1A766B40">
      <w:start w:val="2"/>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2"/>
  </w:num>
  <w:num w:numId="2">
    <w:abstractNumId w:val="6"/>
  </w:num>
  <w:num w:numId="3">
    <w:abstractNumId w:val="17"/>
  </w:num>
  <w:num w:numId="4">
    <w:abstractNumId w:val="8"/>
  </w:num>
  <w:num w:numId="5">
    <w:abstractNumId w:val="9"/>
  </w:num>
  <w:num w:numId="6">
    <w:abstractNumId w:val="4"/>
  </w:num>
  <w:num w:numId="7">
    <w:abstractNumId w:val="13"/>
  </w:num>
  <w:num w:numId="8">
    <w:abstractNumId w:val="15"/>
  </w:num>
  <w:num w:numId="9">
    <w:abstractNumId w:val="19"/>
  </w:num>
  <w:num w:numId="10">
    <w:abstractNumId w:val="10"/>
  </w:num>
  <w:num w:numId="11">
    <w:abstractNumId w:val="0"/>
  </w:num>
  <w:num w:numId="12">
    <w:abstractNumId w:val="2"/>
  </w:num>
  <w:num w:numId="13">
    <w:abstractNumId w:val="7"/>
  </w:num>
  <w:num w:numId="14">
    <w:abstractNumId w:val="24"/>
  </w:num>
  <w:num w:numId="15">
    <w:abstractNumId w:val="5"/>
  </w:num>
  <w:num w:numId="16">
    <w:abstractNumId w:val="25"/>
  </w:num>
  <w:num w:numId="17">
    <w:abstractNumId w:val="22"/>
  </w:num>
  <w:num w:numId="18">
    <w:abstractNumId w:val="23"/>
  </w:num>
  <w:num w:numId="19">
    <w:abstractNumId w:val="3"/>
  </w:num>
  <w:num w:numId="20">
    <w:abstractNumId w:val="14"/>
  </w:num>
  <w:num w:numId="21">
    <w:abstractNumId w:val="11"/>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18"/>
  </w:num>
  <w:num w:numId="25">
    <w:abstractNumId w:val="21"/>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18C"/>
    <w:rsid w:val="000052EB"/>
    <w:rsid w:val="00093FBF"/>
    <w:rsid w:val="000D14EB"/>
    <w:rsid w:val="000D4617"/>
    <w:rsid w:val="00193F42"/>
    <w:rsid w:val="001C540F"/>
    <w:rsid w:val="00222FD0"/>
    <w:rsid w:val="00303B4C"/>
    <w:rsid w:val="00335C51"/>
    <w:rsid w:val="003861C1"/>
    <w:rsid w:val="003A6EAD"/>
    <w:rsid w:val="003E7A1C"/>
    <w:rsid w:val="004067FA"/>
    <w:rsid w:val="0045432D"/>
    <w:rsid w:val="00470F43"/>
    <w:rsid w:val="004D6ADD"/>
    <w:rsid w:val="004F15AC"/>
    <w:rsid w:val="00527A6F"/>
    <w:rsid w:val="00587D09"/>
    <w:rsid w:val="006941DC"/>
    <w:rsid w:val="006C4A34"/>
    <w:rsid w:val="006F1487"/>
    <w:rsid w:val="0070396C"/>
    <w:rsid w:val="00716AAE"/>
    <w:rsid w:val="00754E7A"/>
    <w:rsid w:val="0075718C"/>
    <w:rsid w:val="00804AE8"/>
    <w:rsid w:val="0087560E"/>
    <w:rsid w:val="008A1F87"/>
    <w:rsid w:val="008B209D"/>
    <w:rsid w:val="008E4273"/>
    <w:rsid w:val="009533A8"/>
    <w:rsid w:val="0098493C"/>
    <w:rsid w:val="009A54AC"/>
    <w:rsid w:val="009B218F"/>
    <w:rsid w:val="009C6F13"/>
    <w:rsid w:val="009E3A3F"/>
    <w:rsid w:val="009F519F"/>
    <w:rsid w:val="009F52CA"/>
    <w:rsid w:val="00AC0695"/>
    <w:rsid w:val="00AC5B92"/>
    <w:rsid w:val="00BE0BFD"/>
    <w:rsid w:val="00BF3261"/>
    <w:rsid w:val="00BF37F8"/>
    <w:rsid w:val="00C10CA6"/>
    <w:rsid w:val="00CF5963"/>
    <w:rsid w:val="00DA07C4"/>
    <w:rsid w:val="00DD58BF"/>
    <w:rsid w:val="00E45911"/>
    <w:rsid w:val="00E95C1B"/>
    <w:rsid w:val="00EC5E16"/>
    <w:rsid w:val="00F048F8"/>
    <w:rsid w:val="00F344EE"/>
    <w:rsid w:val="00F661F1"/>
    <w:rsid w:val="00F96A0B"/>
    <w:rsid w:val="00FB1679"/>
    <w:rsid w:val="00FE3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7625AB"/>
  <w15:docId w15:val="{2A536FDE-0A6D-4060-A772-B9C1FB61C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18C"/>
    <w:pPr>
      <w:spacing w:after="200" w:line="276" w:lineRule="auto"/>
    </w:pPr>
    <w:rPr>
      <w:rFonts w:ascii="Calibri" w:eastAsia="Calibri" w:hAnsi="Calibri" w:cs="Times New Roman"/>
      <w:sz w:val="22"/>
      <w:szCs w:val="22"/>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basedOn w:val="Fuentedeprrafopredeter"/>
    <w:link w:val="Textoindependiente"/>
    <w:rsid w:val="00527A6F"/>
    <w:rPr>
      <w:rFonts w:ascii="Times New Roman" w:eastAsia="Times New Roman" w:hAnsi="Times New Roman" w:cs="Times New Roman"/>
      <w:sz w:val="24"/>
      <w:lang w:val="es-MX" w:eastAsia="es-ES"/>
    </w:rPr>
  </w:style>
  <w:style w:type="paragraph" w:styleId="Prrafodelista">
    <w:name w:val="List Paragraph"/>
    <w:basedOn w:val="Normal"/>
    <w:link w:val="PrrafodelistaCar"/>
    <w:uiPriority w:val="34"/>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basedOn w:val="Fuentedeprrafopredeter"/>
    <w:link w:val="Prrafodelista"/>
    <w:uiPriority w:val="34"/>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basedOn w:val="Fuentedeprrafopredete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rsid w:val="00DA07C4"/>
    <w:pPr>
      <w:spacing w:after="0" w:line="240" w:lineRule="auto"/>
    </w:pPr>
    <w:rPr>
      <w:rFonts w:ascii="Calibri" w:eastAsia="Times New Roman"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ABF0BDC18ABD44E826337784E403409" ma:contentTypeVersion="2" ma:contentTypeDescription="Crear nuevo documento." ma:contentTypeScope="" ma:versionID="8a841d9b9cb38c5f31600394b3d25e49">
  <xsd:schema xmlns:xsd="http://www.w3.org/2001/XMLSchema" xmlns:xs="http://www.w3.org/2001/XMLSchema" xmlns:p="http://schemas.microsoft.com/office/2006/metadata/properties" xmlns:ns2="6a3fff2a-9d00-4999-b20f-d0124d0f9381" targetNamespace="http://schemas.microsoft.com/office/2006/metadata/properties" ma:root="true" ma:fieldsID="024224256828ef9c07660fe06c2d3d75" ns2:_="">
    <xsd:import namespace="6a3fff2a-9d00-4999-b20f-d0124d0f938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fff2a-9d00-4999-b20f-d0124d0f9381"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6a3fff2a-9d00-4999-b20f-d0124d0f9381">RPRHYMQDNXKT-55-207</_dlc_DocId>
    <_dlc_DocIdUrl xmlns="6a3fff2a-9d00-4999-b20f-d0124d0f9381">
      <Url>http://intranet.siget.gob.sv/_layouts/DocIdRedir.aspx?ID=RPRHYMQDNXKT-55-207</Url>
      <Description>RPRHYMQDNXKT-55-207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398D26A-4AC4-4BAF-8763-C9E336A01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fff2a-9d00-4999-b20f-d0124d0f9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5AA94B-9218-41AA-AC17-B67B55D911BD}">
  <ds:schemaRefs>
    <ds:schemaRef ds:uri="http://schemas.microsoft.com/office/2006/metadata/properties"/>
    <ds:schemaRef ds:uri="http://schemas.microsoft.com/office/infopath/2007/PartnerControls"/>
    <ds:schemaRef ds:uri="6a3fff2a-9d00-4999-b20f-d0124d0f9381"/>
  </ds:schemaRefs>
</ds:datastoreItem>
</file>

<file path=customXml/itemProps3.xml><?xml version="1.0" encoding="utf-8"?>
<ds:datastoreItem xmlns:ds="http://schemas.openxmlformats.org/officeDocument/2006/customXml" ds:itemID="{35FCAD71-4535-40CC-BE98-C73496269058}">
  <ds:schemaRefs>
    <ds:schemaRef ds:uri="http://schemas.microsoft.com/sharepoint/v3/contenttype/forms"/>
  </ds:schemaRefs>
</ds:datastoreItem>
</file>

<file path=customXml/itemProps4.xml><?xml version="1.0" encoding="utf-8"?>
<ds:datastoreItem xmlns:ds="http://schemas.openxmlformats.org/officeDocument/2006/customXml" ds:itemID="{E850344F-8520-4264-AEC4-B7F46C79B2B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9</TotalTime>
  <Pages>5</Pages>
  <Words>1754</Words>
  <Characters>9653</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11385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Payan</dc:creator>
  <cp:keywords/>
  <dc:description/>
  <cp:lastModifiedBy>Susana Elizabeth Benitez Bonilla</cp:lastModifiedBy>
  <cp:revision>2</cp:revision>
  <cp:lastPrinted>2019-07-22T17:42:00Z</cp:lastPrinted>
  <dcterms:created xsi:type="dcterms:W3CDTF">2019-07-22T17:35:00Z</dcterms:created>
  <dcterms:modified xsi:type="dcterms:W3CDTF">2019-09-05T21:46:00Z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0x0101009ABF0BDC18ABD44E826337784E403409</vt:lpwstr>
  </property>
  <property fmtid="{D5CDD505-2E9C-101B-9397-08002B2CF9AE}" pid="3" name="_dlc_DocIdItemGuid">
    <vt:lpwstr>1e2d5421-addd-4c2d-ad81-1ce8c57327b3</vt:lpwstr>
  </property>
</Properties>
</file>