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461" w:rsidRPr="007564E7" w:rsidRDefault="00503729" w:rsidP="00E35461">
      <w:pPr>
        <w:spacing w:after="0" w:line="240" w:lineRule="auto"/>
        <w:jc w:val="both"/>
        <w:rPr>
          <w:rFonts w:ascii="Times New Roman" w:hAnsi="Times New Roman" w:cs="Times New Roman"/>
          <w:lang w:val="es-ES_tradnl"/>
        </w:rPr>
      </w:pPr>
      <w:r>
        <w:rPr>
          <w:rFonts w:ascii="Times New Roman" w:hAnsi="Times New Roman" w:cs="Times New Roman"/>
          <w:b/>
          <w:lang w:val="es-ES_tradnl"/>
        </w:rPr>
        <w:t>N.º</w:t>
      </w:r>
      <w:r w:rsidR="00102B22" w:rsidRPr="007564E7">
        <w:rPr>
          <w:rFonts w:ascii="Times New Roman" w:hAnsi="Times New Roman" w:cs="Times New Roman"/>
          <w:b/>
          <w:lang w:val="es-ES_tradnl"/>
        </w:rPr>
        <w:t xml:space="preserve"> </w:t>
      </w:r>
      <w:r w:rsidR="00A10F57" w:rsidRPr="007564E7">
        <w:rPr>
          <w:rFonts w:ascii="Times New Roman" w:hAnsi="Times New Roman" w:cs="Times New Roman"/>
          <w:b/>
          <w:lang w:val="es-ES_tradnl"/>
        </w:rPr>
        <w:t xml:space="preserve"> </w:t>
      </w:r>
      <w:r w:rsidR="00102B22" w:rsidRPr="007564E7">
        <w:rPr>
          <w:rFonts w:ascii="Times New Roman" w:hAnsi="Times New Roman" w:cs="Times New Roman"/>
          <w:b/>
          <w:lang w:val="es-ES_tradnl"/>
        </w:rPr>
        <w:t xml:space="preserve">  </w:t>
      </w:r>
      <w:r w:rsidR="00A10F57" w:rsidRPr="007564E7">
        <w:rPr>
          <w:rFonts w:ascii="Times New Roman" w:hAnsi="Times New Roman" w:cs="Times New Roman"/>
          <w:b/>
          <w:lang w:val="es-ES_tradnl"/>
        </w:rPr>
        <w:t>T</w:t>
      </w:r>
      <w:r w:rsidR="00831708" w:rsidRPr="007564E7">
        <w:rPr>
          <w:rFonts w:ascii="Times New Roman" w:hAnsi="Times New Roman" w:cs="Times New Roman"/>
          <w:b/>
          <w:lang w:val="es-ES_tradnl"/>
        </w:rPr>
        <w:t>-</w:t>
      </w:r>
      <w:r>
        <w:rPr>
          <w:rFonts w:ascii="Times New Roman" w:hAnsi="Times New Roman" w:cs="Times New Roman"/>
          <w:b/>
          <w:lang w:val="es-ES_tradnl"/>
        </w:rPr>
        <w:t>07</w:t>
      </w:r>
      <w:r w:rsidR="00F42C4C">
        <w:rPr>
          <w:rFonts w:ascii="Times New Roman" w:hAnsi="Times New Roman" w:cs="Times New Roman"/>
          <w:b/>
          <w:lang w:val="es-ES_tradnl"/>
        </w:rPr>
        <w:t>9</w:t>
      </w:r>
      <w:r w:rsidR="00831708" w:rsidRPr="007564E7">
        <w:rPr>
          <w:rFonts w:ascii="Times New Roman" w:hAnsi="Times New Roman" w:cs="Times New Roman"/>
          <w:b/>
          <w:lang w:val="es-ES_tradnl"/>
        </w:rPr>
        <w:t>-</w:t>
      </w:r>
      <w:r w:rsidR="00A10F57" w:rsidRPr="007564E7">
        <w:rPr>
          <w:rFonts w:ascii="Times New Roman" w:hAnsi="Times New Roman" w:cs="Times New Roman"/>
          <w:b/>
          <w:lang w:val="es-ES_tradnl"/>
        </w:rPr>
        <w:t>2019-</w:t>
      </w:r>
      <w:r w:rsidR="00102B22" w:rsidRPr="007564E7">
        <w:rPr>
          <w:rFonts w:ascii="Times New Roman" w:hAnsi="Times New Roman" w:cs="Times New Roman"/>
          <w:b/>
          <w:lang w:val="es-ES_tradnl"/>
        </w:rPr>
        <w:t>CAU. -</w:t>
      </w:r>
      <w:r w:rsidR="00E35461" w:rsidRPr="007564E7">
        <w:rPr>
          <w:rFonts w:ascii="Times New Roman" w:hAnsi="Times New Roman" w:cs="Times New Roman"/>
          <w:lang w:val="es-ES_tradnl"/>
        </w:rPr>
        <w:tab/>
        <w:t>SUPERINTENDENCIA GENERAL DE ELECTRICIDAD Y TELECOMUNICACIONES: San Salvador, a las</w:t>
      </w:r>
      <w:r>
        <w:rPr>
          <w:rFonts w:ascii="Times New Roman" w:hAnsi="Times New Roman" w:cs="Times New Roman"/>
          <w:lang w:val="es-ES_tradnl"/>
        </w:rPr>
        <w:t xml:space="preserve"> doce</w:t>
      </w:r>
      <w:r w:rsidR="009E2D6D" w:rsidRPr="007564E7">
        <w:rPr>
          <w:rFonts w:ascii="Times New Roman" w:hAnsi="Times New Roman" w:cs="Times New Roman"/>
          <w:lang w:val="es-ES_tradnl"/>
        </w:rPr>
        <w:t xml:space="preserve"> </w:t>
      </w:r>
      <w:r w:rsidR="00E35461" w:rsidRPr="007564E7">
        <w:rPr>
          <w:rFonts w:ascii="Times New Roman" w:hAnsi="Times New Roman" w:cs="Times New Roman"/>
          <w:lang w:val="es-ES_tradnl"/>
        </w:rPr>
        <w:t>horas</w:t>
      </w:r>
      <w:r>
        <w:rPr>
          <w:rFonts w:ascii="Times New Roman" w:hAnsi="Times New Roman" w:cs="Times New Roman"/>
          <w:lang w:val="es-ES_tradnl"/>
        </w:rPr>
        <w:t xml:space="preserve"> con treinta minutos</w:t>
      </w:r>
      <w:r w:rsidR="00D3537C" w:rsidRPr="007564E7">
        <w:rPr>
          <w:rFonts w:ascii="Times New Roman" w:hAnsi="Times New Roman" w:cs="Times New Roman"/>
          <w:lang w:val="es-ES_tradnl"/>
        </w:rPr>
        <w:t xml:space="preserve"> </w:t>
      </w:r>
      <w:r w:rsidR="00E35461" w:rsidRPr="007564E7">
        <w:rPr>
          <w:rFonts w:ascii="Times New Roman" w:hAnsi="Times New Roman" w:cs="Times New Roman"/>
          <w:lang w:val="es-ES_tradnl"/>
        </w:rPr>
        <w:t>del día</w:t>
      </w:r>
      <w:r>
        <w:rPr>
          <w:rFonts w:ascii="Times New Roman" w:hAnsi="Times New Roman" w:cs="Times New Roman"/>
          <w:lang w:val="es-ES_tradnl"/>
        </w:rPr>
        <w:t xml:space="preserve"> once </w:t>
      </w:r>
      <w:r w:rsidR="00E35461" w:rsidRPr="007564E7">
        <w:rPr>
          <w:rFonts w:ascii="Times New Roman" w:hAnsi="Times New Roman" w:cs="Times New Roman"/>
          <w:lang w:val="es-ES_tradnl"/>
        </w:rPr>
        <w:t xml:space="preserve">de </w:t>
      </w:r>
      <w:r w:rsidR="009E2D6D" w:rsidRPr="007564E7">
        <w:rPr>
          <w:rFonts w:ascii="Times New Roman" w:hAnsi="Times New Roman" w:cs="Times New Roman"/>
          <w:lang w:val="es-ES_tradnl"/>
        </w:rPr>
        <w:t>juli</w:t>
      </w:r>
      <w:r w:rsidR="00A64341" w:rsidRPr="007564E7">
        <w:rPr>
          <w:rFonts w:ascii="Times New Roman" w:hAnsi="Times New Roman" w:cs="Times New Roman"/>
          <w:lang w:val="es-ES_tradnl"/>
        </w:rPr>
        <w:t>o</w:t>
      </w:r>
      <w:r w:rsidR="00E35461" w:rsidRPr="007564E7">
        <w:rPr>
          <w:rFonts w:ascii="Times New Roman" w:hAnsi="Times New Roman" w:cs="Times New Roman"/>
          <w:lang w:val="es-ES_tradnl"/>
        </w:rPr>
        <w:t xml:space="preserve"> del año dos mil diecinueve.</w:t>
      </w:r>
    </w:p>
    <w:p w:rsidR="00E35461" w:rsidRPr="007564E7" w:rsidRDefault="00E35461" w:rsidP="00E35461">
      <w:pPr>
        <w:spacing w:after="0" w:line="240" w:lineRule="auto"/>
        <w:jc w:val="both"/>
        <w:rPr>
          <w:rFonts w:ascii="Times New Roman" w:hAnsi="Times New Roman" w:cs="Times New Roman"/>
          <w:lang w:val="es-ES_tradnl"/>
        </w:rPr>
      </w:pPr>
    </w:p>
    <w:p w:rsidR="00E35461" w:rsidRPr="007564E7" w:rsidRDefault="00E35461" w:rsidP="00E35461">
      <w:pPr>
        <w:spacing w:after="0" w:line="240" w:lineRule="auto"/>
        <w:jc w:val="both"/>
        <w:rPr>
          <w:rFonts w:ascii="Times New Roman" w:hAnsi="Times New Roman" w:cs="Times New Roman"/>
          <w:lang w:val="es-ES_tradnl"/>
        </w:rPr>
      </w:pPr>
      <w:r w:rsidRPr="007564E7">
        <w:rPr>
          <w:rFonts w:ascii="Times New Roman" w:hAnsi="Times New Roman" w:cs="Times New Roman"/>
          <w:lang w:val="es-ES_tradnl"/>
        </w:rPr>
        <w:t>Esta Superintendencia considerando que:</w:t>
      </w:r>
    </w:p>
    <w:p w:rsidR="00E35461" w:rsidRPr="007564E7" w:rsidRDefault="00E35461" w:rsidP="00E35461">
      <w:pPr>
        <w:spacing w:after="0" w:line="240" w:lineRule="auto"/>
        <w:jc w:val="both"/>
        <w:rPr>
          <w:rFonts w:ascii="Times New Roman" w:hAnsi="Times New Roman" w:cs="Times New Roman"/>
          <w:lang w:val="es-ES_tradnl"/>
        </w:rPr>
      </w:pPr>
    </w:p>
    <w:p w:rsidR="00E35461" w:rsidRPr="007564E7" w:rsidRDefault="00177161" w:rsidP="00E35461">
      <w:pPr>
        <w:pStyle w:val="Prrafodelista"/>
        <w:numPr>
          <w:ilvl w:val="0"/>
          <w:numId w:val="1"/>
        </w:numPr>
        <w:spacing w:after="0" w:line="240" w:lineRule="auto"/>
        <w:ind w:left="567" w:hanging="425"/>
        <w:jc w:val="both"/>
        <w:rPr>
          <w:rFonts w:ascii="Times New Roman" w:hAnsi="Times New Roman" w:cs="Times New Roman"/>
          <w:lang w:val="es-ES_tradnl"/>
        </w:rPr>
      </w:pPr>
      <w:r w:rsidRPr="007564E7">
        <w:rPr>
          <w:rFonts w:ascii="Times New Roman" w:hAnsi="Times New Roman" w:cs="Times New Roman"/>
          <w:lang w:val="es-ES_tradnl"/>
        </w:rPr>
        <w:t>E</w:t>
      </w:r>
      <w:r w:rsidR="00E35461" w:rsidRPr="007564E7">
        <w:rPr>
          <w:rFonts w:ascii="Times New Roman" w:hAnsi="Times New Roman" w:cs="Times New Roman"/>
          <w:lang w:val="es-ES_tradnl"/>
        </w:rPr>
        <w:t xml:space="preserve">l </w:t>
      </w:r>
      <w:r w:rsidR="00B93EFE" w:rsidRPr="007564E7">
        <w:rPr>
          <w:rFonts w:ascii="Times New Roman" w:eastAsia="Times New Roman" w:hAnsi="Times New Roman"/>
          <w:lang w:val="es-ES" w:eastAsia="es-ES"/>
        </w:rPr>
        <w:t xml:space="preserve">señor </w:t>
      </w:r>
      <w:r w:rsidR="00D06C8F">
        <w:rPr>
          <w:rFonts w:ascii="Times New Roman" w:eastAsia="Times New Roman" w:hAnsi="Times New Roman"/>
          <w:lang w:val="es-ES" w:eastAsia="es-ES"/>
        </w:rPr>
        <w:t>XXXXXXXXXXXXXXX</w:t>
      </w:r>
      <w:r w:rsidR="00B93EFE" w:rsidRPr="007564E7">
        <w:rPr>
          <w:rFonts w:ascii="Times New Roman" w:hAnsi="Times New Roman" w:cs="Times New Roman"/>
          <w:lang w:val="es-ES_tradnl"/>
        </w:rPr>
        <w:t xml:space="preserve"> </w:t>
      </w:r>
      <w:r w:rsidR="00C00438" w:rsidRPr="007564E7">
        <w:rPr>
          <w:rFonts w:ascii="Times New Roman" w:hAnsi="Times New Roman" w:cs="Times New Roman"/>
          <w:lang w:val="es-ES_tradnl"/>
        </w:rPr>
        <w:t xml:space="preserve">interpuso </w:t>
      </w:r>
      <w:r w:rsidRPr="007564E7">
        <w:rPr>
          <w:rFonts w:ascii="Times New Roman" w:hAnsi="Times New Roman" w:cs="Times New Roman"/>
          <w:lang w:val="es-ES_tradnl"/>
        </w:rPr>
        <w:t xml:space="preserve">un reclamo </w:t>
      </w:r>
      <w:r w:rsidR="00E35461" w:rsidRPr="007564E7">
        <w:rPr>
          <w:rFonts w:ascii="Times New Roman" w:hAnsi="Times New Roman" w:cs="Times New Roman"/>
          <w:lang w:val="es-ES_tradnl"/>
        </w:rPr>
        <w:t xml:space="preserve">en contra de la sociedad </w:t>
      </w:r>
      <w:r w:rsidR="00D06C8F">
        <w:rPr>
          <w:rFonts w:ascii="Times New Roman" w:eastAsia="Times New Roman" w:hAnsi="Times New Roman"/>
          <w:lang w:val="es-ES" w:eastAsia="es-ES"/>
        </w:rPr>
        <w:t>XXXXXXXXXXXXXXX</w:t>
      </w:r>
      <w:r w:rsidR="007564E7" w:rsidRPr="007564E7">
        <w:rPr>
          <w:rFonts w:ascii="Times New Roman" w:eastAsia="Times New Roman" w:hAnsi="Times New Roman"/>
          <w:lang w:val="es-ES" w:eastAsia="es-ES"/>
        </w:rPr>
        <w:t>, S.A. de C.V.,</w:t>
      </w:r>
      <w:r w:rsidR="00E35461" w:rsidRPr="007564E7">
        <w:rPr>
          <w:rFonts w:ascii="Times New Roman" w:hAnsi="Times New Roman" w:cs="Times New Roman"/>
          <w:lang w:val="es-ES_tradnl"/>
        </w:rPr>
        <w:t xml:space="preserve"> el cual p</w:t>
      </w:r>
      <w:r w:rsidR="00226826" w:rsidRPr="007564E7">
        <w:rPr>
          <w:rFonts w:ascii="Times New Roman" w:hAnsi="Times New Roman" w:cs="Times New Roman"/>
          <w:lang w:val="es-ES_tradnl"/>
        </w:rPr>
        <w:t xml:space="preserve">resuntamente no fue resuelto y </w:t>
      </w:r>
      <w:r w:rsidR="00E35461" w:rsidRPr="007564E7">
        <w:rPr>
          <w:rFonts w:ascii="Times New Roman" w:hAnsi="Times New Roman" w:cs="Times New Roman"/>
          <w:lang w:val="es-ES_tradnl"/>
        </w:rPr>
        <w:t xml:space="preserve">notificado en el plazo </w:t>
      </w:r>
      <w:r w:rsidR="006379D3" w:rsidRPr="007564E7">
        <w:rPr>
          <w:rFonts w:ascii="Times New Roman" w:hAnsi="Times New Roman" w:cs="Times New Roman"/>
          <w:lang w:val="es-ES_tradnl"/>
        </w:rPr>
        <w:t>establecido en el artículo 98 de la L</w:t>
      </w:r>
      <w:r w:rsidR="00E35461" w:rsidRPr="007564E7">
        <w:rPr>
          <w:rFonts w:ascii="Times New Roman" w:hAnsi="Times New Roman" w:cs="Times New Roman"/>
          <w:lang w:val="es-ES_tradnl"/>
        </w:rPr>
        <w:t>ey de Telecomunicaciones.</w:t>
      </w:r>
    </w:p>
    <w:p w:rsidR="00E35461" w:rsidRPr="007564E7" w:rsidRDefault="00E35461" w:rsidP="00E35461">
      <w:pPr>
        <w:pStyle w:val="Prrafodelista"/>
        <w:spacing w:after="0" w:line="240" w:lineRule="auto"/>
        <w:ind w:left="567"/>
        <w:jc w:val="both"/>
        <w:rPr>
          <w:rFonts w:ascii="Times New Roman" w:hAnsi="Times New Roman" w:cs="Times New Roman"/>
          <w:lang w:val="es-ES_tradnl"/>
        </w:rPr>
      </w:pPr>
    </w:p>
    <w:p w:rsidR="00C00438" w:rsidRPr="007564E7" w:rsidRDefault="00C00438" w:rsidP="00E35461">
      <w:pPr>
        <w:pStyle w:val="Prrafodelista"/>
        <w:spacing w:after="0" w:line="240" w:lineRule="auto"/>
        <w:ind w:left="567"/>
        <w:jc w:val="both"/>
        <w:rPr>
          <w:rFonts w:ascii="Times New Roman" w:hAnsi="Times New Roman" w:cs="Times New Roman"/>
          <w:lang w:val="es-ES_tradnl"/>
        </w:rPr>
      </w:pPr>
      <w:r w:rsidRPr="007564E7">
        <w:rPr>
          <w:rFonts w:ascii="Times New Roman" w:hAnsi="Times New Roman" w:cs="Times New Roman"/>
          <w:lang w:val="es-ES_tradnl"/>
        </w:rPr>
        <w:t>De la revisión de la documentación agregada al expediente de mérito, esta Superintendencia advirtió lo siguiente:</w:t>
      </w:r>
    </w:p>
    <w:p w:rsidR="00C00438" w:rsidRPr="007564E7" w:rsidRDefault="00C00438" w:rsidP="00226826">
      <w:pPr>
        <w:pStyle w:val="Prrafodelista"/>
        <w:spacing w:after="0" w:line="240" w:lineRule="auto"/>
        <w:ind w:left="567"/>
        <w:jc w:val="both"/>
        <w:rPr>
          <w:rFonts w:ascii="Times New Roman" w:hAnsi="Times New Roman" w:cs="Times New Roman"/>
          <w:lang w:val="es-ES_tradnl"/>
        </w:rPr>
      </w:pPr>
    </w:p>
    <w:p w:rsidR="007564E7" w:rsidRPr="007564E7" w:rsidRDefault="007564E7" w:rsidP="007564E7">
      <w:pPr>
        <w:numPr>
          <w:ilvl w:val="0"/>
          <w:numId w:val="12"/>
        </w:numPr>
        <w:spacing w:after="0" w:line="0" w:lineRule="atLeast"/>
        <w:ind w:left="993"/>
        <w:contextualSpacing/>
        <w:jc w:val="both"/>
        <w:rPr>
          <w:rFonts w:ascii="Times New Roman" w:eastAsia="Times New Roman" w:hAnsi="Times New Roman" w:cs="Times New Roman"/>
          <w:lang w:eastAsia="es-SV"/>
        </w:rPr>
      </w:pPr>
      <w:r w:rsidRPr="007564E7">
        <w:rPr>
          <w:rFonts w:ascii="Times New Roman" w:eastAsia="Times New Roman" w:hAnsi="Times New Roman" w:cs="Times New Roman"/>
          <w:lang w:eastAsia="es-SV"/>
        </w:rPr>
        <w:t xml:space="preserve">Los servicios reclamados se encuentran asociados al número de telefonía móvil </w:t>
      </w:r>
      <w:r w:rsidR="00D06C8F">
        <w:rPr>
          <w:rFonts w:ascii="Times New Roman" w:eastAsia="Times New Roman" w:hAnsi="Times New Roman" w:cs="Times New Roman"/>
          <w:lang w:eastAsia="es-SV"/>
        </w:rPr>
        <w:t>XXXXXXXXXXXXXXX</w:t>
      </w:r>
      <w:r w:rsidRPr="007564E7">
        <w:rPr>
          <w:rFonts w:ascii="Times New Roman" w:eastAsia="Times New Roman" w:hAnsi="Times New Roman" w:cs="Times New Roman"/>
          <w:lang w:eastAsia="es-SV"/>
        </w:rPr>
        <w:t>.</w:t>
      </w:r>
    </w:p>
    <w:p w:rsidR="007564E7" w:rsidRPr="007564E7" w:rsidRDefault="007564E7" w:rsidP="007564E7">
      <w:pPr>
        <w:spacing w:after="0" w:line="0" w:lineRule="atLeast"/>
        <w:ind w:left="993"/>
        <w:contextualSpacing/>
        <w:jc w:val="both"/>
        <w:rPr>
          <w:rFonts w:ascii="Times New Roman" w:eastAsia="Times New Roman" w:hAnsi="Times New Roman" w:cs="Times New Roman"/>
          <w:lang w:eastAsia="es-SV"/>
        </w:rPr>
      </w:pPr>
    </w:p>
    <w:p w:rsidR="007564E7" w:rsidRPr="007564E7" w:rsidRDefault="007564E7" w:rsidP="007564E7">
      <w:pPr>
        <w:numPr>
          <w:ilvl w:val="0"/>
          <w:numId w:val="12"/>
        </w:numPr>
        <w:spacing w:after="0" w:line="0" w:lineRule="atLeast"/>
        <w:ind w:left="993"/>
        <w:contextualSpacing/>
        <w:jc w:val="both"/>
        <w:rPr>
          <w:rFonts w:ascii="Times New Roman" w:eastAsia="Times New Roman" w:hAnsi="Times New Roman" w:cs="Times New Roman"/>
          <w:lang w:val="es-SV" w:eastAsia="es-ES"/>
        </w:rPr>
      </w:pPr>
      <w:r w:rsidRPr="007564E7">
        <w:rPr>
          <w:rFonts w:ascii="Times New Roman" w:eastAsia="Calibri" w:hAnsi="Times New Roman" w:cs="Times New Roman"/>
          <w:lang w:val="es-SV"/>
        </w:rPr>
        <w:t xml:space="preserve">El día quince de abril de este año, </w:t>
      </w:r>
      <w:r w:rsidRPr="007564E7">
        <w:rPr>
          <w:rFonts w:ascii="Times New Roman" w:eastAsia="Times New Roman" w:hAnsi="Times New Roman" w:cs="Times New Roman"/>
          <w:lang w:val="es-ES" w:eastAsia="es-ES"/>
        </w:rPr>
        <w:t xml:space="preserve">el señor </w:t>
      </w:r>
      <w:r w:rsidR="00D06C8F">
        <w:rPr>
          <w:rFonts w:ascii="Times New Roman" w:eastAsia="Times New Roman" w:hAnsi="Times New Roman" w:cs="Times New Roman"/>
          <w:lang w:val="es-ES" w:eastAsia="es-ES"/>
        </w:rPr>
        <w:t>XXXXXXXXXXXXXXX</w:t>
      </w:r>
      <w:r w:rsidRPr="007564E7">
        <w:rPr>
          <w:rFonts w:ascii="Times New Roman" w:eastAsia="Calibri" w:hAnsi="Times New Roman" w:cs="Times New Roman"/>
          <w:lang w:val="es-SV"/>
        </w:rPr>
        <w:t xml:space="preserve"> presentó su reclamo en una de las agencias del operador, manifestando su inconformidad con la calidad del servicio de internet móvil y la disminución injustificada de datos contratados, en ese sentido, solicitó al operador: 1) La terminación anticipada del contrato sin pago de penalidad alguna; y, 2) Se anulen o reintegren, según corresponda, los cobros facturados en concepto de internet móvil desde el mes de junio de dos mil dieciocho.</w:t>
      </w:r>
    </w:p>
    <w:p w:rsidR="007564E7" w:rsidRPr="007564E7" w:rsidRDefault="007564E7" w:rsidP="007564E7">
      <w:pPr>
        <w:spacing w:after="0" w:line="0" w:lineRule="atLeast"/>
        <w:ind w:left="993"/>
        <w:contextualSpacing/>
        <w:jc w:val="both"/>
        <w:rPr>
          <w:rFonts w:ascii="Times New Roman" w:eastAsia="Calibri" w:hAnsi="Times New Roman" w:cs="Times New Roman"/>
          <w:lang w:val="es-SV"/>
        </w:rPr>
      </w:pPr>
    </w:p>
    <w:p w:rsidR="007564E7" w:rsidRPr="007564E7" w:rsidRDefault="007564E7" w:rsidP="007564E7">
      <w:pPr>
        <w:numPr>
          <w:ilvl w:val="0"/>
          <w:numId w:val="12"/>
        </w:numPr>
        <w:spacing w:after="0" w:line="0" w:lineRule="atLeast"/>
        <w:ind w:left="993"/>
        <w:contextualSpacing/>
        <w:jc w:val="both"/>
        <w:rPr>
          <w:rFonts w:ascii="Times New Roman" w:eastAsia="Calibri" w:hAnsi="Times New Roman" w:cs="Times New Roman"/>
          <w:lang w:val="es-SV"/>
        </w:rPr>
      </w:pPr>
      <w:r w:rsidRPr="007564E7">
        <w:rPr>
          <w:rFonts w:ascii="Times New Roman" w:eastAsia="Calibri" w:hAnsi="Times New Roman" w:cs="Times New Roman"/>
          <w:lang w:val="es-SV"/>
        </w:rPr>
        <w:t xml:space="preserve">El usuario reiteró </w:t>
      </w:r>
      <w:r w:rsidRPr="007564E7">
        <w:rPr>
          <w:rFonts w:ascii="Times New Roman" w:eastAsia="Times New Roman" w:hAnsi="Times New Roman" w:cs="Times New Roman"/>
          <w:lang w:val="es-ES" w:eastAsia="es-ES"/>
        </w:rPr>
        <w:t xml:space="preserve">ante </w:t>
      </w:r>
      <w:r w:rsidRPr="007564E7">
        <w:rPr>
          <w:rFonts w:ascii="Times New Roman" w:eastAsia="Calibri" w:hAnsi="Times New Roman" w:cs="Times New Roman"/>
          <w:lang w:val="es-SV"/>
        </w:rPr>
        <w:t>el Centro de Atención al Usuario de esta Superintendencia</w:t>
      </w:r>
      <w:r w:rsidR="003A352C" w:rsidRPr="003A352C">
        <w:rPr>
          <w:rFonts w:ascii="Times New Roman" w:eastAsia="Calibri" w:hAnsi="Times New Roman" w:cs="Times New Roman"/>
          <w:lang w:val="es-SV"/>
        </w:rPr>
        <w:t xml:space="preserve"> </w:t>
      </w:r>
      <w:r w:rsidR="003A352C" w:rsidRPr="007564E7">
        <w:rPr>
          <w:rFonts w:ascii="Times New Roman" w:eastAsia="Calibri" w:hAnsi="Times New Roman" w:cs="Times New Roman"/>
          <w:lang w:val="es-SV"/>
        </w:rPr>
        <w:t>la pretensión contenida en el reclamo de mérito</w:t>
      </w:r>
      <w:r w:rsidRPr="007564E7">
        <w:rPr>
          <w:rFonts w:ascii="Times New Roman" w:eastAsia="Calibri" w:hAnsi="Times New Roman" w:cs="Times New Roman"/>
          <w:lang w:val="es-SV"/>
        </w:rPr>
        <w:t>.</w:t>
      </w:r>
    </w:p>
    <w:p w:rsidR="00E35461" w:rsidRPr="007564E7" w:rsidRDefault="00E35461" w:rsidP="00E35461">
      <w:pPr>
        <w:pStyle w:val="Prrafodelista"/>
        <w:spacing w:after="0" w:line="240" w:lineRule="auto"/>
        <w:ind w:left="567"/>
        <w:jc w:val="both"/>
        <w:rPr>
          <w:rFonts w:ascii="Times New Roman" w:hAnsi="Times New Roman" w:cs="Times New Roman"/>
          <w:lang w:val="es-ES_tradnl"/>
        </w:rPr>
      </w:pPr>
    </w:p>
    <w:p w:rsidR="00E35461" w:rsidRPr="007564E7" w:rsidRDefault="00E35461" w:rsidP="00E35461">
      <w:pPr>
        <w:pStyle w:val="Prrafodelista"/>
        <w:numPr>
          <w:ilvl w:val="0"/>
          <w:numId w:val="1"/>
        </w:numPr>
        <w:spacing w:after="0" w:line="240" w:lineRule="auto"/>
        <w:ind w:left="567" w:hanging="425"/>
        <w:jc w:val="both"/>
        <w:rPr>
          <w:rFonts w:ascii="Times New Roman" w:hAnsi="Times New Roman" w:cs="Times New Roman"/>
          <w:lang w:val="es-ES_tradnl"/>
        </w:rPr>
      </w:pPr>
      <w:r w:rsidRPr="007564E7">
        <w:rPr>
          <w:rFonts w:ascii="Times New Roman" w:hAnsi="Times New Roman" w:cs="Times New Roman"/>
          <w:lang w:val="es-ES_tradnl"/>
        </w:rPr>
        <w:t xml:space="preserve">Mediante la resolución </w:t>
      </w:r>
      <w:r w:rsidR="00C40EB6">
        <w:rPr>
          <w:rFonts w:ascii="Times New Roman" w:hAnsi="Times New Roman" w:cs="Times New Roman"/>
          <w:lang w:val="es-ES_tradnl"/>
        </w:rPr>
        <w:t>N.°</w:t>
      </w:r>
      <w:r w:rsidRPr="007564E7">
        <w:rPr>
          <w:rFonts w:ascii="Times New Roman" w:hAnsi="Times New Roman" w:cs="Times New Roman"/>
          <w:lang w:val="es-ES_tradnl"/>
        </w:rPr>
        <w:t xml:space="preserve"> T-</w:t>
      </w:r>
      <w:r w:rsidR="007564E7">
        <w:rPr>
          <w:rFonts w:ascii="Times New Roman" w:hAnsi="Times New Roman" w:cs="Times New Roman"/>
          <w:lang w:val="es-ES_tradnl"/>
        </w:rPr>
        <w:t>058-2019</w:t>
      </w:r>
      <w:r w:rsidRPr="007564E7">
        <w:rPr>
          <w:rFonts w:ascii="Times New Roman" w:hAnsi="Times New Roman" w:cs="Times New Roman"/>
          <w:lang w:val="es-ES_tradnl"/>
        </w:rPr>
        <w:t xml:space="preserve">-CAU, esta Superintendencia concedió audiencia a la sociedad </w:t>
      </w:r>
      <w:r w:rsidR="00D06C8F">
        <w:rPr>
          <w:rFonts w:ascii="Times New Roman" w:eastAsia="Times New Roman" w:hAnsi="Times New Roman"/>
          <w:lang w:val="es-ES" w:eastAsia="es-ES"/>
        </w:rPr>
        <w:t>XXXXXXXXXXXXXXX</w:t>
      </w:r>
      <w:r w:rsidR="007564E7" w:rsidRPr="007564E7">
        <w:rPr>
          <w:rFonts w:ascii="Times New Roman" w:eastAsia="Times New Roman" w:hAnsi="Times New Roman"/>
          <w:lang w:val="es-ES" w:eastAsia="es-ES"/>
        </w:rPr>
        <w:t>, S.A. de C.V.</w:t>
      </w:r>
      <w:r w:rsidR="007564E7">
        <w:rPr>
          <w:rFonts w:ascii="Times New Roman" w:eastAsia="Times New Roman" w:hAnsi="Times New Roman"/>
          <w:lang w:val="es-ES" w:eastAsia="es-ES"/>
        </w:rPr>
        <w:t>,</w:t>
      </w:r>
      <w:r w:rsidRPr="007564E7">
        <w:rPr>
          <w:rFonts w:ascii="Times New Roman" w:hAnsi="Times New Roman" w:cs="Times New Roman"/>
          <w:lang w:val="es-ES_tradnl"/>
        </w:rPr>
        <w:t xml:space="preserve"> </w:t>
      </w:r>
      <w:r w:rsidR="00226826" w:rsidRPr="007564E7">
        <w:rPr>
          <w:rFonts w:ascii="Times New Roman" w:hAnsi="Times New Roman" w:cs="Times New Roman"/>
          <w:lang w:val="es-ES_tradnl"/>
        </w:rPr>
        <w:t>para que por medio de su apoderado o r</w:t>
      </w:r>
      <w:r w:rsidRPr="007564E7">
        <w:rPr>
          <w:rFonts w:ascii="Times New Roman" w:hAnsi="Times New Roman" w:cs="Times New Roman"/>
          <w:lang w:val="es-ES_tradnl"/>
        </w:rPr>
        <w:t xml:space="preserve">epresentante </w:t>
      </w:r>
      <w:r w:rsidR="00226826" w:rsidRPr="007564E7">
        <w:rPr>
          <w:rFonts w:ascii="Times New Roman" w:hAnsi="Times New Roman" w:cs="Times New Roman"/>
          <w:lang w:val="es-ES_tradnl"/>
        </w:rPr>
        <w:t>l</w:t>
      </w:r>
      <w:r w:rsidRPr="007564E7">
        <w:rPr>
          <w:rFonts w:ascii="Times New Roman" w:hAnsi="Times New Roman" w:cs="Times New Roman"/>
          <w:lang w:val="es-ES_tradnl"/>
        </w:rPr>
        <w:t xml:space="preserve">egal presentara la documentación con la cual comprobara que el reclamo del </w:t>
      </w:r>
      <w:r w:rsidR="00B93EFE" w:rsidRPr="007564E7">
        <w:rPr>
          <w:rFonts w:ascii="Times New Roman" w:eastAsia="Times New Roman" w:hAnsi="Times New Roman"/>
          <w:lang w:val="es-ES" w:eastAsia="es-ES"/>
        </w:rPr>
        <w:t xml:space="preserve">señor </w:t>
      </w:r>
      <w:r w:rsidR="00D06C8F">
        <w:rPr>
          <w:rFonts w:ascii="Times New Roman" w:eastAsia="Times New Roman" w:hAnsi="Times New Roman"/>
          <w:lang w:val="es-ES" w:eastAsia="es-ES"/>
        </w:rPr>
        <w:t>XXXXXXXXXXXXXXX</w:t>
      </w:r>
      <w:r w:rsidR="00AF78E8" w:rsidRPr="007564E7">
        <w:rPr>
          <w:rFonts w:ascii="Times New Roman" w:hAnsi="Times New Roman" w:cs="Times New Roman"/>
          <w:lang w:val="es-ES_tradnl"/>
        </w:rPr>
        <w:t xml:space="preserve"> </w:t>
      </w:r>
      <w:r w:rsidRPr="007564E7">
        <w:rPr>
          <w:rFonts w:ascii="Times New Roman" w:hAnsi="Times New Roman" w:cs="Times New Roman"/>
          <w:lang w:val="es-ES_tradnl"/>
        </w:rPr>
        <w:t>fue resuelto y debidamente notificado en el plazo indicado en la Ley de Telecomunicaciones.</w:t>
      </w:r>
    </w:p>
    <w:p w:rsidR="00E35461" w:rsidRPr="007564E7" w:rsidRDefault="00E35461" w:rsidP="00E35461">
      <w:pPr>
        <w:pStyle w:val="Prrafodelista"/>
        <w:spacing w:after="0" w:line="240" w:lineRule="auto"/>
        <w:jc w:val="both"/>
        <w:rPr>
          <w:rFonts w:ascii="Times New Roman" w:hAnsi="Times New Roman" w:cs="Times New Roman"/>
          <w:lang w:val="es-ES_tradnl"/>
        </w:rPr>
      </w:pPr>
    </w:p>
    <w:p w:rsidR="007564E7" w:rsidRPr="007564E7" w:rsidRDefault="007564E7" w:rsidP="007564E7">
      <w:pPr>
        <w:pStyle w:val="Prrafodelista"/>
        <w:numPr>
          <w:ilvl w:val="0"/>
          <w:numId w:val="1"/>
        </w:numPr>
        <w:spacing w:after="0" w:line="240" w:lineRule="auto"/>
        <w:ind w:left="567" w:hanging="425"/>
        <w:jc w:val="both"/>
        <w:rPr>
          <w:rFonts w:ascii="Times New Roman" w:eastAsia="Times New Roman" w:hAnsi="Times New Roman" w:cs="Times New Roman"/>
          <w:b/>
          <w:lang w:val="es-ES" w:eastAsia="es-ES"/>
        </w:rPr>
      </w:pPr>
      <w:r w:rsidRPr="007564E7">
        <w:rPr>
          <w:rFonts w:ascii="Times New Roman" w:eastAsia="Calibri" w:hAnsi="Times New Roman" w:cs="Times New Roman"/>
          <w:lang w:val="es-ES"/>
        </w:rPr>
        <w:t xml:space="preserve">El licenciado </w:t>
      </w:r>
      <w:r w:rsidR="00D06C8F">
        <w:rPr>
          <w:rFonts w:ascii="Times New Roman" w:eastAsia="Calibri" w:hAnsi="Times New Roman" w:cs="Times New Roman"/>
          <w:lang w:val="es-ES"/>
        </w:rPr>
        <w:t>XXXXXXXXXXX</w:t>
      </w:r>
      <w:r w:rsidRPr="007564E7">
        <w:rPr>
          <w:rFonts w:ascii="Times New Roman" w:eastAsia="Calibri" w:hAnsi="Times New Roman" w:cs="Times New Roman"/>
          <w:lang w:val="es-ES"/>
        </w:rPr>
        <w:t xml:space="preserve"> actuando en calidad de apoderado general judicial de la sociedad </w:t>
      </w:r>
      <w:r w:rsidR="00D06C8F">
        <w:rPr>
          <w:rFonts w:ascii="Times New Roman" w:eastAsia="Calibri" w:hAnsi="Times New Roman" w:cs="Times New Roman"/>
          <w:lang w:val="es-ES"/>
        </w:rPr>
        <w:t>XXXXXXXXXXXXXXX</w:t>
      </w:r>
      <w:r w:rsidRPr="007564E7">
        <w:rPr>
          <w:rFonts w:ascii="Times New Roman" w:eastAsia="Calibri" w:hAnsi="Times New Roman" w:cs="Times New Roman"/>
          <w:lang w:val="es-ES"/>
        </w:rPr>
        <w:t xml:space="preserve">, S.A. de C.V., </w:t>
      </w:r>
      <w:r w:rsidRPr="007564E7">
        <w:rPr>
          <w:rFonts w:ascii="Times New Roman" w:eastAsia="Calibri" w:hAnsi="Times New Roman" w:cs="Times New Roman"/>
        </w:rPr>
        <w:t>presentó un escrito</w:t>
      </w:r>
      <w:r w:rsidRPr="007564E7">
        <w:rPr>
          <w:rFonts w:ascii="Times New Roman" w:eastAsia="Calibri" w:hAnsi="Times New Roman" w:cs="Times New Roman"/>
          <w:lang w:val="es-ES"/>
        </w:rPr>
        <w:t xml:space="preserve"> expresando lo siguiente:</w:t>
      </w:r>
    </w:p>
    <w:p w:rsidR="007564E7" w:rsidRDefault="007564E7" w:rsidP="007564E7">
      <w:pPr>
        <w:spacing w:after="0" w:line="0" w:lineRule="atLeast"/>
        <w:ind w:left="567"/>
        <w:jc w:val="both"/>
        <w:rPr>
          <w:rFonts w:ascii="Times New Roman" w:eastAsia="Times New Roman" w:hAnsi="Times New Roman" w:cs="Times New Roman"/>
          <w:i/>
          <w:lang w:val="es-ES" w:eastAsia="es-ES"/>
        </w:rPr>
      </w:pPr>
    </w:p>
    <w:p w:rsidR="007564E7" w:rsidRPr="007564E7" w:rsidRDefault="007564E7" w:rsidP="007564E7">
      <w:pPr>
        <w:spacing w:after="0" w:line="0" w:lineRule="atLeast"/>
        <w:ind w:left="567"/>
        <w:jc w:val="both"/>
        <w:rPr>
          <w:rFonts w:ascii="Times New Roman" w:eastAsia="Times New Roman" w:hAnsi="Times New Roman" w:cs="Times New Roman"/>
          <w:i/>
          <w:lang w:val="es-ES" w:eastAsia="es-ES"/>
        </w:rPr>
      </w:pPr>
      <w:r w:rsidRPr="007564E7">
        <w:rPr>
          <w:rFonts w:ascii="Times New Roman" w:eastAsia="Times New Roman" w:hAnsi="Times New Roman" w:cs="Times New Roman"/>
          <w:i/>
          <w:lang w:val="es-ES" w:eastAsia="es-ES"/>
        </w:rPr>
        <w:t xml:space="preserve">“…En dos ocasiones, se envió carta con fecha 17 de abril del presente año respondiendo a dicho reclamo: el día 23 de abril, donde manifestaron que no quiso firmar de recibido; y el día 26 de abril, informaron que no había nadie quien pudiera recibir la carta, realizándole una llamada para coordinar entrega, para tal efecto se adjunta comprobantes. En dicha carta se menciona el cumplimiento a los niveles de calidad establecidos en su contrato, sugiriendo presentar su celular al área de taller para realizar las pruebas y validar el inconveniente es vía </w:t>
      </w:r>
      <w:proofErr w:type="spellStart"/>
      <w:r w:rsidRPr="007564E7">
        <w:rPr>
          <w:rFonts w:ascii="Times New Roman" w:eastAsia="Times New Roman" w:hAnsi="Times New Roman" w:cs="Times New Roman"/>
          <w:i/>
          <w:lang w:val="es-ES" w:eastAsia="es-ES"/>
        </w:rPr>
        <w:t>simcard</w:t>
      </w:r>
      <w:proofErr w:type="spellEnd"/>
      <w:r w:rsidRPr="007564E7">
        <w:rPr>
          <w:rFonts w:ascii="Times New Roman" w:eastAsia="Times New Roman" w:hAnsi="Times New Roman" w:cs="Times New Roman"/>
          <w:i/>
          <w:lang w:val="es-ES" w:eastAsia="es-ES"/>
        </w:rPr>
        <w:t xml:space="preserve"> o dispositivo.</w:t>
      </w:r>
    </w:p>
    <w:p w:rsidR="007564E7" w:rsidRPr="007564E7" w:rsidRDefault="007564E7" w:rsidP="007564E7">
      <w:pPr>
        <w:spacing w:after="0" w:line="0" w:lineRule="atLeast"/>
        <w:ind w:left="567"/>
        <w:jc w:val="both"/>
        <w:rPr>
          <w:rFonts w:ascii="Times New Roman" w:eastAsia="Times New Roman" w:hAnsi="Times New Roman" w:cs="Times New Roman"/>
          <w:i/>
          <w:lang w:val="es-ES" w:eastAsia="es-ES"/>
        </w:rPr>
      </w:pPr>
    </w:p>
    <w:p w:rsidR="007564E7" w:rsidRPr="007564E7" w:rsidRDefault="007564E7" w:rsidP="007564E7">
      <w:pPr>
        <w:spacing w:after="0" w:line="0" w:lineRule="atLeast"/>
        <w:ind w:left="567"/>
        <w:jc w:val="both"/>
        <w:rPr>
          <w:rFonts w:ascii="Times New Roman" w:eastAsia="Times New Roman" w:hAnsi="Times New Roman" w:cs="Times New Roman"/>
          <w:i/>
          <w:lang w:eastAsia="es-ES"/>
        </w:rPr>
      </w:pPr>
      <w:r w:rsidRPr="007564E7">
        <w:rPr>
          <w:rFonts w:ascii="Times New Roman" w:eastAsia="Times New Roman" w:hAnsi="Times New Roman" w:cs="Times New Roman"/>
          <w:i/>
          <w:lang w:val="es-ES" w:eastAsia="es-ES"/>
        </w:rPr>
        <w:t>(…) En vista de la imposibilidad de entrega física de la correspondencia, se procede a enviarle vía electrónica al correo que dejo autorizado (…)</w:t>
      </w:r>
      <w:r w:rsidRPr="007564E7">
        <w:rPr>
          <w:rFonts w:ascii="Times New Roman" w:eastAsia="Times New Roman" w:hAnsi="Times New Roman" w:cs="Times New Roman"/>
          <w:i/>
          <w:lang w:eastAsia="es-ES"/>
        </w:rPr>
        <w:t>”.</w:t>
      </w:r>
    </w:p>
    <w:p w:rsidR="007564E7" w:rsidRPr="007564E7" w:rsidRDefault="007564E7" w:rsidP="007564E7">
      <w:pPr>
        <w:spacing w:after="0" w:line="0" w:lineRule="atLeast"/>
        <w:ind w:left="567"/>
        <w:jc w:val="both"/>
        <w:rPr>
          <w:rFonts w:ascii="Times New Roman" w:eastAsia="Times New Roman" w:hAnsi="Times New Roman" w:cs="Times New Roman"/>
          <w:i/>
          <w:lang w:eastAsia="es-ES"/>
        </w:rPr>
      </w:pPr>
    </w:p>
    <w:p w:rsidR="007564E7" w:rsidRPr="007564E7" w:rsidRDefault="007564E7" w:rsidP="007564E7">
      <w:pPr>
        <w:spacing w:after="0" w:line="0" w:lineRule="atLeast"/>
        <w:ind w:left="567"/>
        <w:jc w:val="both"/>
        <w:rPr>
          <w:rFonts w:ascii="Times New Roman" w:eastAsia="Times New Roman" w:hAnsi="Times New Roman" w:cs="Times New Roman"/>
          <w:lang w:val="es-ES_tradnl" w:eastAsia="es-ES"/>
        </w:rPr>
      </w:pPr>
      <w:r w:rsidRPr="007564E7">
        <w:rPr>
          <w:rFonts w:ascii="Times New Roman" w:eastAsia="Times New Roman" w:hAnsi="Times New Roman" w:cs="Times New Roman"/>
          <w:lang w:val="es-ES_tradnl" w:eastAsia="es-ES"/>
        </w:rPr>
        <w:lastRenderedPageBreak/>
        <w:t xml:space="preserve">A dicho escrito, el referido apoderado adjuntó copias simples de: 1. Carta de respuesta enviada al señor </w:t>
      </w:r>
      <w:r w:rsidR="00D06C8F">
        <w:rPr>
          <w:rFonts w:ascii="Times New Roman" w:eastAsia="Times New Roman" w:hAnsi="Times New Roman" w:cs="Times New Roman"/>
          <w:lang w:val="es-ES" w:eastAsia="es-ES"/>
        </w:rPr>
        <w:t>XXXXXXXXXXXXXXX</w:t>
      </w:r>
      <w:r w:rsidRPr="007564E7">
        <w:rPr>
          <w:rFonts w:ascii="Times New Roman" w:eastAsia="Times New Roman" w:hAnsi="Times New Roman" w:cs="Times New Roman"/>
          <w:lang w:val="es-ES" w:eastAsia="es-ES"/>
        </w:rPr>
        <w:t xml:space="preserve">, 2. Dos esquelas de notificación en domicilio de fechas veintitrés y veintiséis de abril de dos mil diecinueve, respectivamente, </w:t>
      </w:r>
      <w:r w:rsidRPr="007564E7">
        <w:rPr>
          <w:rFonts w:ascii="Times New Roman" w:eastAsia="Times New Roman" w:hAnsi="Times New Roman" w:cs="Times New Roman"/>
          <w:lang w:val="es-ES_tradnl" w:eastAsia="es-ES"/>
        </w:rPr>
        <w:t xml:space="preserve">y 3. Nota firmada donde el usuario señala como medio para recibir notificaciones las direcciones </w:t>
      </w:r>
      <w:r w:rsidR="00D06C8F">
        <w:rPr>
          <w:rFonts w:ascii="Times New Roman" w:eastAsia="Times New Roman" w:hAnsi="Times New Roman" w:cs="Times New Roman"/>
          <w:i/>
          <w:lang w:val="es-ES_tradnl" w:eastAsia="es-ES"/>
        </w:rPr>
        <w:t>XXXXXXXXXXXXX</w:t>
      </w:r>
      <w:r w:rsidRPr="007564E7">
        <w:rPr>
          <w:rFonts w:ascii="Times New Roman" w:eastAsia="Times New Roman" w:hAnsi="Times New Roman" w:cs="Times New Roman"/>
          <w:i/>
          <w:lang w:val="es-ES_tradnl" w:eastAsia="es-ES"/>
        </w:rPr>
        <w:t xml:space="preserve"> </w:t>
      </w:r>
      <w:r w:rsidRPr="007564E7">
        <w:rPr>
          <w:rFonts w:ascii="Times New Roman" w:eastAsia="Times New Roman" w:hAnsi="Times New Roman" w:cs="Times New Roman"/>
          <w:lang w:val="es-ES_tradnl" w:eastAsia="es-ES"/>
        </w:rPr>
        <w:t xml:space="preserve">y el correo electrónico </w:t>
      </w:r>
      <w:hyperlink r:id="rId7" w:history="1">
        <w:r w:rsidR="00D06C8F">
          <w:rPr>
            <w:rStyle w:val="Hipervnculo"/>
            <w:rFonts w:ascii="Times New Roman" w:eastAsia="Times New Roman" w:hAnsi="Times New Roman" w:cs="Times New Roman"/>
            <w:i/>
            <w:lang w:val="es-ES_tradnl" w:eastAsia="es-ES"/>
          </w:rPr>
          <w:t>XXXXXXXXXXX</w:t>
        </w:r>
      </w:hyperlink>
      <w:r w:rsidR="00D75ABF">
        <w:rPr>
          <w:rFonts w:ascii="Times New Roman" w:eastAsia="Times New Roman" w:hAnsi="Times New Roman" w:cs="Times New Roman"/>
          <w:i/>
          <w:lang w:val="es-ES_tradnl" w:eastAsia="es-ES"/>
        </w:rPr>
        <w:t xml:space="preserve"> </w:t>
      </w:r>
      <w:r w:rsidRPr="007564E7">
        <w:rPr>
          <w:rFonts w:ascii="Times New Roman" w:eastAsia="Times New Roman" w:hAnsi="Times New Roman" w:cs="Times New Roman"/>
          <w:i/>
          <w:lang w:val="es-ES_tradnl" w:eastAsia="es-ES"/>
        </w:rPr>
        <w:t>.</w:t>
      </w:r>
    </w:p>
    <w:p w:rsidR="00177161" w:rsidRPr="007564E7" w:rsidRDefault="00177161" w:rsidP="00BA0C05">
      <w:pPr>
        <w:spacing w:after="0" w:line="240" w:lineRule="auto"/>
        <w:jc w:val="both"/>
        <w:rPr>
          <w:rFonts w:ascii="Times New Roman" w:hAnsi="Times New Roman" w:cs="Times New Roman"/>
          <w:lang w:val="es-ES_tradnl"/>
        </w:rPr>
      </w:pPr>
    </w:p>
    <w:p w:rsidR="001F0AD8" w:rsidRPr="007564E7" w:rsidRDefault="00E35461" w:rsidP="00E35461">
      <w:pPr>
        <w:pStyle w:val="Prrafodelista"/>
        <w:numPr>
          <w:ilvl w:val="0"/>
          <w:numId w:val="1"/>
        </w:numPr>
        <w:spacing w:after="0" w:line="240" w:lineRule="auto"/>
        <w:ind w:left="567" w:hanging="425"/>
        <w:jc w:val="both"/>
        <w:rPr>
          <w:rFonts w:ascii="Times New Roman" w:hAnsi="Times New Roman" w:cs="Times New Roman"/>
          <w:lang w:val="es-ES_tradnl"/>
        </w:rPr>
      </w:pPr>
      <w:r w:rsidRPr="007564E7">
        <w:rPr>
          <w:rFonts w:ascii="Times New Roman" w:hAnsi="Times New Roman" w:cs="Times New Roman"/>
          <w:lang w:val="es-ES_tradnl"/>
        </w:rPr>
        <w:t xml:space="preserve">Por medio de la resolución </w:t>
      </w:r>
      <w:r w:rsidR="00C40EB6">
        <w:rPr>
          <w:rFonts w:ascii="Times New Roman" w:hAnsi="Times New Roman" w:cs="Times New Roman"/>
          <w:lang w:val="es-ES_tradnl"/>
        </w:rPr>
        <w:t>N.°</w:t>
      </w:r>
      <w:r w:rsidRPr="007564E7">
        <w:rPr>
          <w:rFonts w:ascii="Times New Roman" w:hAnsi="Times New Roman" w:cs="Times New Roman"/>
          <w:lang w:val="es-ES_tradnl"/>
        </w:rPr>
        <w:t xml:space="preserve"> T-</w:t>
      </w:r>
      <w:r w:rsidR="00D75ABF">
        <w:rPr>
          <w:rFonts w:ascii="Times New Roman" w:hAnsi="Times New Roman" w:cs="Times New Roman"/>
          <w:lang w:val="es-ES_tradnl"/>
        </w:rPr>
        <w:t>065-2019</w:t>
      </w:r>
      <w:r w:rsidRPr="007564E7">
        <w:rPr>
          <w:rFonts w:ascii="Times New Roman" w:hAnsi="Times New Roman" w:cs="Times New Roman"/>
          <w:lang w:val="es-ES_tradnl"/>
        </w:rPr>
        <w:t xml:space="preserve">-CAU, esta Superintendencia concedió audiencia al </w:t>
      </w:r>
      <w:r w:rsidR="00B93EFE" w:rsidRPr="007564E7">
        <w:rPr>
          <w:rFonts w:ascii="Times New Roman" w:eastAsia="Times New Roman" w:hAnsi="Times New Roman"/>
          <w:lang w:val="es-ES" w:eastAsia="es-ES"/>
        </w:rPr>
        <w:t xml:space="preserve">señor </w:t>
      </w:r>
      <w:r w:rsidR="00D06C8F">
        <w:rPr>
          <w:rFonts w:ascii="Times New Roman" w:eastAsia="Times New Roman" w:hAnsi="Times New Roman"/>
          <w:lang w:val="es-ES" w:eastAsia="es-ES"/>
        </w:rPr>
        <w:t>XXXXXXXXXXXXXXX</w:t>
      </w:r>
      <w:r w:rsidRPr="007564E7">
        <w:rPr>
          <w:rFonts w:ascii="Times New Roman" w:hAnsi="Times New Roman" w:cs="Times New Roman"/>
          <w:lang w:val="es-ES_tradnl"/>
        </w:rPr>
        <w:t xml:space="preserve">, por el plazo de </w:t>
      </w:r>
      <w:r w:rsidR="00B93EFE" w:rsidRPr="007564E7">
        <w:rPr>
          <w:rFonts w:ascii="Times New Roman" w:hAnsi="Times New Roman" w:cs="Times New Roman"/>
          <w:lang w:val="es-ES_tradnl"/>
        </w:rPr>
        <w:t>diez</w:t>
      </w:r>
      <w:r w:rsidRPr="007564E7">
        <w:rPr>
          <w:rFonts w:ascii="Times New Roman" w:hAnsi="Times New Roman" w:cs="Times New Roman"/>
          <w:lang w:val="es-ES_tradnl"/>
        </w:rPr>
        <w:t xml:space="preserve"> días hábiles </w:t>
      </w:r>
      <w:r w:rsidR="00AB3C0A" w:rsidRPr="007564E7">
        <w:rPr>
          <w:rFonts w:ascii="Times New Roman" w:hAnsi="Times New Roman" w:cs="Times New Roman"/>
          <w:lang w:val="es-ES_tradnl"/>
        </w:rPr>
        <w:t xml:space="preserve">contados a partir del día siguiente a la notificación de dicho proveído, </w:t>
      </w:r>
      <w:r w:rsidRPr="007564E7">
        <w:rPr>
          <w:rFonts w:ascii="Times New Roman" w:hAnsi="Times New Roman" w:cs="Times New Roman"/>
          <w:lang w:val="es-ES_tradnl"/>
        </w:rPr>
        <w:t xml:space="preserve">para que por escrito se manifestara respecto </w:t>
      </w:r>
      <w:r w:rsidR="00226826" w:rsidRPr="007564E7">
        <w:rPr>
          <w:rFonts w:ascii="Times New Roman" w:hAnsi="Times New Roman" w:cs="Times New Roman"/>
          <w:lang w:val="es-ES_tradnl"/>
        </w:rPr>
        <w:t>a la respuesta de</w:t>
      </w:r>
      <w:r w:rsidRPr="007564E7">
        <w:rPr>
          <w:rFonts w:ascii="Times New Roman" w:hAnsi="Times New Roman" w:cs="Times New Roman"/>
          <w:lang w:val="es-ES_tradnl"/>
        </w:rPr>
        <w:t xml:space="preserve"> la sociedad </w:t>
      </w:r>
      <w:r w:rsidR="00D06C8F">
        <w:rPr>
          <w:rFonts w:ascii="Times New Roman" w:eastAsia="Times New Roman" w:hAnsi="Times New Roman"/>
          <w:lang w:val="es-ES" w:eastAsia="es-ES"/>
        </w:rPr>
        <w:t>XXXXXXXXXXXXXXX</w:t>
      </w:r>
      <w:r w:rsidR="007564E7" w:rsidRPr="007564E7">
        <w:rPr>
          <w:rFonts w:ascii="Times New Roman" w:eastAsia="Times New Roman" w:hAnsi="Times New Roman"/>
          <w:lang w:val="es-ES" w:eastAsia="es-ES"/>
        </w:rPr>
        <w:t>, S.A. de C.V.</w:t>
      </w:r>
    </w:p>
    <w:p w:rsidR="001F0AD8" w:rsidRPr="007564E7" w:rsidRDefault="001F0AD8" w:rsidP="001F0AD8">
      <w:pPr>
        <w:pStyle w:val="Prrafodelista"/>
        <w:spacing w:after="0" w:line="240" w:lineRule="auto"/>
        <w:ind w:left="567"/>
        <w:jc w:val="both"/>
        <w:rPr>
          <w:rFonts w:ascii="Times New Roman" w:hAnsi="Times New Roman" w:cs="Times New Roman"/>
          <w:lang w:val="es-ES_tradnl"/>
        </w:rPr>
      </w:pPr>
    </w:p>
    <w:p w:rsidR="00E35461" w:rsidRPr="007564E7" w:rsidRDefault="001F0AD8" w:rsidP="001F0AD8">
      <w:pPr>
        <w:pStyle w:val="Prrafodelista"/>
        <w:spacing w:after="0" w:line="240" w:lineRule="auto"/>
        <w:ind w:left="567"/>
        <w:jc w:val="both"/>
        <w:rPr>
          <w:rFonts w:ascii="Times New Roman" w:hAnsi="Times New Roman" w:cs="Times New Roman"/>
          <w:lang w:val="es-ES_tradnl"/>
        </w:rPr>
      </w:pPr>
      <w:r w:rsidRPr="007564E7">
        <w:rPr>
          <w:rFonts w:ascii="Times New Roman" w:hAnsi="Times New Roman" w:cs="Times New Roman"/>
          <w:lang w:val="es-ES_tradnl"/>
        </w:rPr>
        <w:t xml:space="preserve">Según consta en la documentación agregada al expediente, dicha audiencia fue notificada el </w:t>
      </w:r>
      <w:r w:rsidR="00D75ABF">
        <w:rPr>
          <w:rFonts w:ascii="Times New Roman" w:hAnsi="Times New Roman" w:cs="Times New Roman"/>
          <w:lang w:val="es-ES_tradnl"/>
        </w:rPr>
        <w:t>siete de junio</w:t>
      </w:r>
      <w:r w:rsidRPr="007564E7">
        <w:rPr>
          <w:rFonts w:ascii="Times New Roman" w:hAnsi="Times New Roman" w:cs="Times New Roman"/>
          <w:lang w:val="es-ES_tradnl"/>
        </w:rPr>
        <w:t xml:space="preserve"> de este año, </w:t>
      </w:r>
      <w:r w:rsidR="00C3402D" w:rsidRPr="007564E7">
        <w:rPr>
          <w:rFonts w:ascii="Times New Roman" w:hAnsi="Times New Roman" w:cs="Times New Roman"/>
          <w:lang w:val="es-ES_tradnl"/>
        </w:rPr>
        <w:t>por lo que la fech</w:t>
      </w:r>
      <w:r w:rsidR="00F94F60" w:rsidRPr="007564E7">
        <w:rPr>
          <w:rFonts w:ascii="Times New Roman" w:hAnsi="Times New Roman" w:cs="Times New Roman"/>
          <w:lang w:val="es-ES_tradnl"/>
        </w:rPr>
        <w:t>a para manifestarse al respecto</w:t>
      </w:r>
      <w:r w:rsidR="00C3402D" w:rsidRPr="007564E7">
        <w:rPr>
          <w:rFonts w:ascii="Times New Roman" w:hAnsi="Times New Roman" w:cs="Times New Roman"/>
          <w:lang w:val="es-ES_tradnl"/>
        </w:rPr>
        <w:t xml:space="preserve"> </w:t>
      </w:r>
      <w:r w:rsidR="00F94F60" w:rsidRPr="007564E7">
        <w:rPr>
          <w:rFonts w:ascii="Times New Roman" w:hAnsi="Times New Roman" w:cs="Times New Roman"/>
          <w:lang w:val="es-ES_tradnl"/>
        </w:rPr>
        <w:t>finaliz</w:t>
      </w:r>
      <w:r w:rsidR="00C3402D" w:rsidRPr="007564E7">
        <w:rPr>
          <w:rFonts w:ascii="Times New Roman" w:hAnsi="Times New Roman" w:cs="Times New Roman"/>
          <w:lang w:val="es-ES_tradnl"/>
        </w:rPr>
        <w:t xml:space="preserve">ó el </w:t>
      </w:r>
      <w:r w:rsidR="00D75ABF">
        <w:rPr>
          <w:rFonts w:ascii="Times New Roman" w:hAnsi="Times New Roman" w:cs="Times New Roman"/>
          <w:lang w:val="es-ES_tradnl"/>
        </w:rPr>
        <w:t>veinticuatro del mismo mes y</w:t>
      </w:r>
      <w:r w:rsidR="001D4172" w:rsidRPr="007564E7">
        <w:rPr>
          <w:rFonts w:ascii="Times New Roman" w:hAnsi="Times New Roman" w:cs="Times New Roman"/>
          <w:lang w:val="es-ES_tradnl"/>
        </w:rPr>
        <w:t xml:space="preserve"> </w:t>
      </w:r>
      <w:r w:rsidR="00C3402D" w:rsidRPr="007564E7">
        <w:rPr>
          <w:rFonts w:ascii="Times New Roman" w:hAnsi="Times New Roman" w:cs="Times New Roman"/>
          <w:lang w:val="es-ES_tradnl"/>
        </w:rPr>
        <w:t xml:space="preserve">año; </w:t>
      </w:r>
      <w:r w:rsidR="001D4172" w:rsidRPr="007564E7">
        <w:rPr>
          <w:rFonts w:ascii="Times New Roman" w:hAnsi="Times New Roman" w:cs="Times New Roman"/>
          <w:lang w:val="es-ES_tradnl"/>
        </w:rPr>
        <w:t xml:space="preserve">sin que </w:t>
      </w:r>
      <w:r w:rsidR="00226826" w:rsidRPr="007564E7">
        <w:rPr>
          <w:rFonts w:ascii="Times New Roman" w:hAnsi="Times New Roman" w:cs="Times New Roman"/>
          <w:lang w:val="es-ES_tradnl"/>
        </w:rPr>
        <w:t>el usuario</w:t>
      </w:r>
      <w:r w:rsidR="001D4172" w:rsidRPr="007564E7">
        <w:rPr>
          <w:rFonts w:ascii="Times New Roman" w:hAnsi="Times New Roman" w:cs="Times New Roman"/>
          <w:lang w:val="es-ES_tradnl"/>
        </w:rPr>
        <w:t xml:space="preserve"> hiciera </w:t>
      </w:r>
      <w:r w:rsidR="00226826" w:rsidRPr="007564E7">
        <w:rPr>
          <w:rFonts w:ascii="Times New Roman" w:hAnsi="Times New Roman" w:cs="Times New Roman"/>
          <w:lang w:val="es-ES_tradnl"/>
        </w:rPr>
        <w:t>uso de su derecho de audiencia.</w:t>
      </w:r>
    </w:p>
    <w:p w:rsidR="00E35461" w:rsidRPr="007564E7" w:rsidRDefault="00E35461" w:rsidP="00E35461">
      <w:pPr>
        <w:pStyle w:val="Prrafodelista"/>
        <w:spacing w:after="0" w:line="240" w:lineRule="auto"/>
        <w:ind w:left="567"/>
        <w:jc w:val="both"/>
        <w:rPr>
          <w:rFonts w:ascii="Times New Roman" w:hAnsi="Times New Roman" w:cs="Times New Roman"/>
          <w:lang w:val="es-ES_tradnl"/>
        </w:rPr>
      </w:pPr>
    </w:p>
    <w:p w:rsidR="00D75ABF" w:rsidRPr="00D75ABF" w:rsidRDefault="00D75ABF" w:rsidP="00D75ABF">
      <w:pPr>
        <w:pStyle w:val="Prrafodelista"/>
        <w:numPr>
          <w:ilvl w:val="0"/>
          <w:numId w:val="1"/>
        </w:numPr>
        <w:spacing w:after="0" w:line="240" w:lineRule="auto"/>
        <w:ind w:left="567" w:hanging="425"/>
        <w:jc w:val="both"/>
        <w:rPr>
          <w:rFonts w:ascii="Times New Roman" w:hAnsi="Times New Roman" w:cs="Times New Roman"/>
          <w:lang w:val="es-ES_tradnl"/>
        </w:rPr>
      </w:pPr>
      <w:r w:rsidRPr="00D75ABF">
        <w:rPr>
          <w:rFonts w:ascii="Times New Roman" w:hAnsi="Times New Roman" w:cs="Times New Roman"/>
          <w:lang w:val="es-ES_tradnl"/>
        </w:rPr>
        <w:t>En consideración de lo anterior, el presente diferendo se encuentra en estado de dictar la resolución final, por lo que esta Superintendencia efectúa las valoraciones siguientes:</w:t>
      </w:r>
    </w:p>
    <w:p w:rsidR="00E35461" w:rsidRPr="007564E7" w:rsidRDefault="00E35461" w:rsidP="00E35461">
      <w:pPr>
        <w:pStyle w:val="Prrafodelista"/>
        <w:spacing w:after="0" w:line="240" w:lineRule="auto"/>
        <w:jc w:val="both"/>
        <w:rPr>
          <w:rFonts w:ascii="Times New Roman" w:hAnsi="Times New Roman" w:cs="Times New Roman"/>
          <w:lang w:val="es-ES_tradnl"/>
        </w:rPr>
      </w:pPr>
    </w:p>
    <w:p w:rsidR="00C8102F" w:rsidRPr="007564E7" w:rsidRDefault="009E2D6D" w:rsidP="009D46D8">
      <w:pPr>
        <w:pStyle w:val="Prrafodelista"/>
        <w:numPr>
          <w:ilvl w:val="0"/>
          <w:numId w:val="8"/>
        </w:numPr>
        <w:tabs>
          <w:tab w:val="left" w:pos="1418"/>
        </w:tabs>
        <w:spacing w:after="0" w:line="0" w:lineRule="atLeast"/>
        <w:ind w:left="993" w:hanging="426"/>
        <w:jc w:val="both"/>
        <w:rPr>
          <w:rFonts w:ascii="Times New Roman" w:hAnsi="Times New Roman" w:cs="Times New Roman"/>
        </w:rPr>
      </w:pPr>
      <w:r w:rsidRPr="007564E7">
        <w:rPr>
          <w:rFonts w:ascii="Times New Roman" w:hAnsi="Times New Roman" w:cs="Times New Roman"/>
        </w:rPr>
        <w:t>Marco Legal</w:t>
      </w:r>
    </w:p>
    <w:p w:rsidR="00D75ABF" w:rsidRDefault="00D75ABF" w:rsidP="009D6528">
      <w:pPr>
        <w:spacing w:after="0" w:line="240" w:lineRule="auto"/>
        <w:jc w:val="both"/>
        <w:rPr>
          <w:rFonts w:ascii="Times New Roman" w:hAnsi="Times New Roman"/>
          <w:lang w:eastAsia="es-ES"/>
        </w:rPr>
      </w:pPr>
    </w:p>
    <w:p w:rsidR="00C8102F" w:rsidRPr="007564E7" w:rsidRDefault="00C8102F" w:rsidP="009D46D8">
      <w:pPr>
        <w:numPr>
          <w:ilvl w:val="0"/>
          <w:numId w:val="6"/>
        </w:numPr>
        <w:spacing w:after="0" w:line="240" w:lineRule="auto"/>
        <w:ind w:left="993" w:hanging="284"/>
        <w:jc w:val="both"/>
        <w:rPr>
          <w:rFonts w:ascii="Times New Roman" w:hAnsi="Times New Roman"/>
          <w:lang w:eastAsia="es-ES"/>
        </w:rPr>
      </w:pPr>
      <w:r w:rsidRPr="007564E7">
        <w:rPr>
          <w:rFonts w:ascii="Times New Roman" w:hAnsi="Times New Roman"/>
          <w:lang w:eastAsia="es-ES"/>
        </w:rPr>
        <w:t>Ley de Telecomunicaciones</w:t>
      </w:r>
    </w:p>
    <w:p w:rsidR="00C8102F" w:rsidRPr="007564E7" w:rsidRDefault="00C8102F" w:rsidP="00C8102F">
      <w:pPr>
        <w:spacing w:after="0" w:line="240" w:lineRule="auto"/>
        <w:ind w:left="567"/>
        <w:jc w:val="both"/>
        <w:rPr>
          <w:rFonts w:ascii="Times New Roman" w:eastAsia="Times New Roman" w:hAnsi="Times New Roman" w:cs="Times New Roman"/>
          <w:lang w:val="es-ES" w:eastAsia="es-ES"/>
        </w:rPr>
      </w:pPr>
    </w:p>
    <w:p w:rsidR="00BF78FC" w:rsidRPr="007564E7" w:rsidRDefault="00BF78FC" w:rsidP="00C8102F">
      <w:pPr>
        <w:spacing w:after="0" w:line="240" w:lineRule="auto"/>
        <w:ind w:left="567"/>
        <w:jc w:val="both"/>
        <w:rPr>
          <w:rFonts w:ascii="Times New Roman" w:eastAsia="Times New Roman" w:hAnsi="Times New Roman"/>
          <w:lang w:val="es-ES" w:eastAsia="es-ES"/>
        </w:rPr>
      </w:pPr>
      <w:r w:rsidRPr="007564E7">
        <w:rPr>
          <w:rFonts w:ascii="Times New Roman" w:hAnsi="Times New Roman"/>
        </w:rPr>
        <w:t>La competencia de esta Superintendencia para conocer del presente procedimiento se</w:t>
      </w:r>
      <w:r w:rsidRPr="007564E7">
        <w:rPr>
          <w:rFonts w:ascii="Times New Roman" w:eastAsia="Times New Roman" w:hAnsi="Times New Roman"/>
          <w:lang w:val="es-ES" w:eastAsia="es-ES"/>
        </w:rPr>
        <w:t xml:space="preserve"> encuentra descrita en el artículo 1, inciso segundo de la Ley de Telecomunicaciones, en lo sucesivo LT, en cuanto preceptúa que la SIGET será la entidad responsable de aplicar y velar por el cumplimiento de las normas y regulaciones establecidas en dicha Ley y su Reglamento.</w:t>
      </w:r>
    </w:p>
    <w:p w:rsidR="00BF78FC" w:rsidRPr="007564E7" w:rsidRDefault="00BF78FC" w:rsidP="00C8102F">
      <w:pPr>
        <w:spacing w:after="0" w:line="240" w:lineRule="auto"/>
        <w:ind w:left="567"/>
        <w:jc w:val="both"/>
        <w:rPr>
          <w:rFonts w:ascii="Times New Roman" w:eastAsia="Times New Roman" w:hAnsi="Times New Roman" w:cs="Times New Roman"/>
          <w:lang w:val="es-ES" w:eastAsia="es-ES"/>
        </w:rPr>
      </w:pPr>
    </w:p>
    <w:p w:rsidR="00D75ABF" w:rsidRPr="00D75ABF" w:rsidRDefault="00D75ABF" w:rsidP="00D75ABF">
      <w:pPr>
        <w:spacing w:after="0" w:line="0" w:lineRule="atLeast"/>
        <w:ind w:left="567"/>
        <w:jc w:val="both"/>
        <w:rPr>
          <w:rFonts w:ascii="Times New Roman" w:eastAsia="Times New Roman" w:hAnsi="Times New Roman" w:cs="Times New Roman"/>
          <w:lang w:val="es-ES" w:eastAsia="es-ES"/>
        </w:rPr>
      </w:pPr>
      <w:r w:rsidRPr="00D75ABF">
        <w:rPr>
          <w:rFonts w:ascii="Times New Roman" w:eastAsia="Times New Roman" w:hAnsi="Times New Roman" w:cs="Times New Roman"/>
          <w:lang w:val="es-ES" w:eastAsia="es-ES"/>
        </w:rPr>
        <w:t xml:space="preserve">El artículo 29 de la Ley de </w:t>
      </w:r>
      <w:r w:rsidRPr="00A536D7">
        <w:rPr>
          <w:rFonts w:ascii="Times New Roman" w:eastAsia="Times New Roman" w:hAnsi="Times New Roman" w:cs="Times New Roman"/>
          <w:lang w:eastAsia="es-ES"/>
        </w:rPr>
        <w:t>Telecomunicaciones</w:t>
      </w:r>
      <w:r>
        <w:rPr>
          <w:rFonts w:ascii="Times New Roman" w:eastAsia="Times New Roman" w:hAnsi="Times New Roman" w:cs="Times New Roman"/>
          <w:lang w:eastAsia="es-ES"/>
        </w:rPr>
        <w:t xml:space="preserve"> -vigente al momento de la presentación del reclamo de mérito ante el operador- </w:t>
      </w:r>
      <w:r w:rsidRPr="00D75ABF">
        <w:rPr>
          <w:rFonts w:ascii="Times New Roman" w:eastAsia="Times New Roman" w:hAnsi="Times New Roman" w:cs="Times New Roman"/>
          <w:lang w:val="es-ES" w:eastAsia="es-ES"/>
        </w:rPr>
        <w:t>enumera los derechos de los usuarios de los servicios de telecomunicaciones, indicando en la letra f) que en el contrato de servicio respectivo se deberá especificar claramente los términos y condiciones bajo los cuales recibirá el servicio, especialmente en lo referente a calidad, cobertura, tarifas y continuidad del mismo. Además, en la letra i) se consigna la capacidad de exigir a los operadores una respuesta a sus reclamos por el incumplimiento del contrato de los servicios de telecomunicaciones, por cobros indebidos o por cualquier otra causa de las establecidas en el artículo 98 de la misma Ley.</w:t>
      </w:r>
    </w:p>
    <w:p w:rsidR="00C8102F" w:rsidRDefault="00C8102F" w:rsidP="00C8102F">
      <w:pPr>
        <w:spacing w:after="0" w:line="240" w:lineRule="auto"/>
        <w:jc w:val="both"/>
        <w:rPr>
          <w:rFonts w:ascii="Times New Roman" w:eastAsia="Times New Roman" w:hAnsi="Times New Roman" w:cs="Times New Roman"/>
          <w:lang w:val="es-ES" w:eastAsia="es-ES"/>
        </w:rPr>
      </w:pPr>
    </w:p>
    <w:p w:rsidR="00C8102F" w:rsidRPr="007564E7" w:rsidRDefault="00C8102F" w:rsidP="00C8102F">
      <w:pPr>
        <w:spacing w:after="0" w:line="240" w:lineRule="auto"/>
        <w:ind w:left="567"/>
        <w:jc w:val="both"/>
        <w:rPr>
          <w:rFonts w:ascii="Times New Roman" w:hAnsi="Times New Roman" w:cs="Times New Roman"/>
        </w:rPr>
      </w:pPr>
      <w:r w:rsidRPr="007564E7">
        <w:rPr>
          <w:rFonts w:ascii="Times New Roman" w:hAnsi="Times New Roman" w:cs="Times New Roman"/>
        </w:rPr>
        <w:t>En ese sentido, el artículo 98 de la LT</w:t>
      </w:r>
      <w:r w:rsidR="00D75ABF" w:rsidRPr="00D75ABF">
        <w:rPr>
          <w:rFonts w:ascii="Times New Roman" w:eastAsia="Times New Roman" w:hAnsi="Times New Roman" w:cs="Times New Roman"/>
          <w:lang w:eastAsia="es-ES"/>
        </w:rPr>
        <w:t xml:space="preserve"> </w:t>
      </w:r>
      <w:r w:rsidR="00D75ABF" w:rsidRPr="00A536D7">
        <w:rPr>
          <w:rFonts w:ascii="Times New Roman" w:eastAsia="Times New Roman" w:hAnsi="Times New Roman" w:cs="Times New Roman"/>
          <w:lang w:eastAsia="es-ES"/>
        </w:rPr>
        <w:t>Telecomunicaciones</w:t>
      </w:r>
      <w:r w:rsidR="00D75ABF">
        <w:rPr>
          <w:rFonts w:ascii="Times New Roman" w:eastAsia="Times New Roman" w:hAnsi="Times New Roman" w:cs="Times New Roman"/>
          <w:lang w:eastAsia="es-ES"/>
        </w:rPr>
        <w:t xml:space="preserve"> -vigente al momento de la presentación del reclamo de mérito ante el operador-</w:t>
      </w:r>
      <w:r w:rsidRPr="007564E7">
        <w:rPr>
          <w:rFonts w:ascii="Times New Roman" w:hAnsi="Times New Roman" w:cs="Times New Roman"/>
        </w:rPr>
        <w:t xml:space="preserve"> detalla la forma de proceder en cuanto a la solución de reclamos de los usuarios, estableciendo lo siguiente:</w:t>
      </w:r>
    </w:p>
    <w:p w:rsidR="00C8102F" w:rsidRPr="007564E7" w:rsidRDefault="00C8102F" w:rsidP="00C8102F">
      <w:pPr>
        <w:spacing w:after="0" w:line="240" w:lineRule="auto"/>
        <w:ind w:left="567"/>
        <w:jc w:val="both"/>
        <w:rPr>
          <w:rFonts w:ascii="Times New Roman" w:eastAsia="Calibri" w:hAnsi="Times New Roman" w:cs="Times New Roman"/>
          <w:i/>
        </w:rPr>
      </w:pPr>
    </w:p>
    <w:p w:rsidR="00C8102F" w:rsidRPr="007564E7" w:rsidRDefault="00C8102F" w:rsidP="00C8102F">
      <w:pPr>
        <w:spacing w:after="0" w:line="240" w:lineRule="auto"/>
        <w:ind w:left="567"/>
        <w:jc w:val="both"/>
        <w:rPr>
          <w:rFonts w:ascii="Times New Roman" w:hAnsi="Times New Roman"/>
          <w:lang w:eastAsia="es-ES"/>
        </w:rPr>
      </w:pPr>
      <w:r w:rsidRPr="007564E7">
        <w:rPr>
          <w:rFonts w:ascii="Times New Roman" w:hAnsi="Times New Roman"/>
          <w:i/>
          <w:lang w:eastAsia="es-ES"/>
        </w:rPr>
        <w:t>“El operador deberá resolver, en un plazo máximo de diez días hábiles y sin costo alguno, los reclamos que presenten los usuarios de los servicios de telefonía fija y móvil. (…) La notificación de la solución al reclamo deberá ser comunicada por escrito al usuario afectado, al día siguiente de vencido el plazo, enviando una copia de la misma a la SIGET.</w:t>
      </w:r>
    </w:p>
    <w:p w:rsidR="00C8102F" w:rsidRPr="007564E7" w:rsidRDefault="00C8102F" w:rsidP="00C8102F">
      <w:pPr>
        <w:spacing w:after="0" w:line="240" w:lineRule="auto"/>
        <w:ind w:left="705"/>
        <w:jc w:val="both"/>
        <w:rPr>
          <w:rFonts w:ascii="Times New Roman" w:hAnsi="Times New Roman"/>
          <w:lang w:eastAsia="es-ES"/>
        </w:rPr>
      </w:pPr>
    </w:p>
    <w:p w:rsidR="00C8102F" w:rsidRPr="007564E7" w:rsidRDefault="00C8102F" w:rsidP="00C8102F">
      <w:pPr>
        <w:spacing w:after="0" w:line="240" w:lineRule="auto"/>
        <w:ind w:left="567"/>
        <w:jc w:val="both"/>
        <w:rPr>
          <w:rFonts w:ascii="Times New Roman" w:hAnsi="Times New Roman"/>
          <w:lang w:eastAsia="es-ES"/>
        </w:rPr>
      </w:pPr>
      <w:r w:rsidRPr="007564E7">
        <w:rPr>
          <w:rFonts w:ascii="Times New Roman" w:hAnsi="Times New Roman"/>
          <w:i/>
          <w:lang w:eastAsia="es-ES"/>
        </w:rPr>
        <w:t xml:space="preserve">De no obtener ninguna comunicación </w:t>
      </w:r>
      <w:r w:rsidR="00EF7036" w:rsidRPr="007564E7">
        <w:rPr>
          <w:rFonts w:ascii="Times New Roman" w:hAnsi="Times New Roman"/>
          <w:i/>
          <w:lang w:eastAsia="es-ES"/>
        </w:rPr>
        <w:t>e</w:t>
      </w:r>
      <w:r w:rsidRPr="007564E7">
        <w:rPr>
          <w:rFonts w:ascii="Times New Roman" w:hAnsi="Times New Roman"/>
          <w:i/>
          <w:lang w:eastAsia="es-ES"/>
        </w:rPr>
        <w:t>l usuari</w:t>
      </w:r>
      <w:r w:rsidR="00EF7036" w:rsidRPr="007564E7">
        <w:rPr>
          <w:rFonts w:ascii="Times New Roman" w:hAnsi="Times New Roman"/>
          <w:i/>
          <w:lang w:eastAsia="es-ES"/>
        </w:rPr>
        <w:t>o</w:t>
      </w:r>
      <w:r w:rsidRPr="007564E7">
        <w:rPr>
          <w:rFonts w:ascii="Times New Roman" w:hAnsi="Times New Roman"/>
          <w:i/>
          <w:lang w:eastAsia="es-ES"/>
        </w:rPr>
        <w:t xml:space="preserve"> en el plazo establecido, se considerará la solución a su favor, quedando el operador obligado a compensarlo por los daños que le </w:t>
      </w:r>
      <w:r w:rsidRPr="007564E7">
        <w:rPr>
          <w:rFonts w:ascii="Times New Roman" w:hAnsi="Times New Roman"/>
          <w:i/>
          <w:lang w:eastAsia="es-ES"/>
        </w:rPr>
        <w:lastRenderedPageBreak/>
        <w:t xml:space="preserve">hubiere ocasionado. En caso de cobros indebidos, deberá reintegrar la cantidad que </w:t>
      </w:r>
      <w:r w:rsidR="00EF7036" w:rsidRPr="007564E7">
        <w:rPr>
          <w:rFonts w:ascii="Times New Roman" w:hAnsi="Times New Roman"/>
          <w:i/>
          <w:lang w:eastAsia="es-ES"/>
        </w:rPr>
        <w:t>e</w:t>
      </w:r>
      <w:r w:rsidRPr="007564E7">
        <w:rPr>
          <w:rFonts w:ascii="Times New Roman" w:hAnsi="Times New Roman"/>
          <w:i/>
          <w:lang w:eastAsia="es-ES"/>
        </w:rPr>
        <w:t>l usuari</w:t>
      </w:r>
      <w:r w:rsidR="00EF7036" w:rsidRPr="007564E7">
        <w:rPr>
          <w:rFonts w:ascii="Times New Roman" w:hAnsi="Times New Roman"/>
          <w:i/>
          <w:lang w:eastAsia="es-ES"/>
        </w:rPr>
        <w:t>o</w:t>
      </w:r>
      <w:r w:rsidRPr="007564E7">
        <w:rPr>
          <w:rFonts w:ascii="Times New Roman" w:hAnsi="Times New Roman"/>
          <w:i/>
          <w:lang w:eastAsia="es-ES"/>
        </w:rPr>
        <w:t xml:space="preserve"> haya cancelado al operador, sin perjuicio de las acciones legales correspondientes...”</w:t>
      </w:r>
    </w:p>
    <w:p w:rsidR="00C8102F" w:rsidRPr="007564E7" w:rsidRDefault="00C8102F" w:rsidP="00C8102F">
      <w:pPr>
        <w:spacing w:after="0" w:line="240" w:lineRule="auto"/>
        <w:ind w:left="567"/>
        <w:jc w:val="both"/>
        <w:rPr>
          <w:rFonts w:ascii="Times New Roman" w:eastAsia="Times New Roman" w:hAnsi="Times New Roman" w:cs="Times New Roman"/>
          <w:i/>
          <w:lang w:eastAsia="es-ES"/>
        </w:rPr>
      </w:pPr>
    </w:p>
    <w:p w:rsidR="00C8102F" w:rsidRPr="007564E7" w:rsidRDefault="00C8102F" w:rsidP="00C8102F">
      <w:pPr>
        <w:spacing w:after="0" w:line="240" w:lineRule="auto"/>
        <w:ind w:left="567"/>
        <w:jc w:val="both"/>
        <w:rPr>
          <w:rFonts w:ascii="Times New Roman" w:hAnsi="Times New Roman"/>
          <w:lang w:eastAsia="es-ES"/>
        </w:rPr>
      </w:pPr>
      <w:r w:rsidRPr="007564E7">
        <w:rPr>
          <w:rFonts w:ascii="Times New Roman" w:hAnsi="Times New Roman"/>
          <w:lang w:eastAsia="es-ES"/>
        </w:rPr>
        <w:t xml:space="preserve">Conforme a las disposiciones citadas, es obligación de los operadores pronunciarse favorable o desfavorablemente respecto a los reclamos que sean interpuestos en sus centros de servicio, para lo cual se ha establecido un plazo perentorio de diez días hábiles, con el fin de garantizar una pronta solución al usuario, o de ser el caso, dejar libre la vía para que éste ejerza su derecho de presentar su inconformidad ante la entidad correspondiente. </w:t>
      </w:r>
    </w:p>
    <w:p w:rsidR="00C8102F" w:rsidRPr="007564E7" w:rsidRDefault="00C8102F" w:rsidP="00C8102F">
      <w:pPr>
        <w:spacing w:after="0" w:line="240" w:lineRule="auto"/>
        <w:jc w:val="both"/>
        <w:rPr>
          <w:rFonts w:ascii="Times New Roman" w:hAnsi="Times New Roman"/>
          <w:lang w:eastAsia="es-ES"/>
        </w:rPr>
      </w:pPr>
    </w:p>
    <w:p w:rsidR="00C8102F" w:rsidRPr="007564E7" w:rsidRDefault="00C8102F" w:rsidP="009D46D8">
      <w:pPr>
        <w:numPr>
          <w:ilvl w:val="0"/>
          <w:numId w:val="6"/>
        </w:numPr>
        <w:spacing w:after="0" w:line="240" w:lineRule="auto"/>
        <w:ind w:left="993" w:hanging="284"/>
        <w:jc w:val="both"/>
        <w:rPr>
          <w:rFonts w:ascii="Times New Roman" w:hAnsi="Times New Roman"/>
          <w:lang w:eastAsia="es-ES"/>
        </w:rPr>
      </w:pPr>
      <w:r w:rsidRPr="007564E7">
        <w:rPr>
          <w:rFonts w:ascii="Times New Roman" w:hAnsi="Times New Roman"/>
          <w:lang w:eastAsia="es-ES"/>
        </w:rPr>
        <w:t>Ley de Protección al Consumidor</w:t>
      </w:r>
    </w:p>
    <w:p w:rsidR="00C8102F" w:rsidRPr="007564E7" w:rsidRDefault="00C8102F" w:rsidP="00C8102F">
      <w:pPr>
        <w:spacing w:after="0" w:line="240" w:lineRule="auto"/>
        <w:ind w:left="1400"/>
        <w:jc w:val="both"/>
        <w:rPr>
          <w:rFonts w:ascii="Times New Roman" w:hAnsi="Times New Roman"/>
          <w:b/>
        </w:rPr>
      </w:pPr>
    </w:p>
    <w:p w:rsidR="00BF78FC" w:rsidRPr="007564E7" w:rsidRDefault="00BF78FC" w:rsidP="00BF78FC">
      <w:pPr>
        <w:spacing w:after="0" w:line="0" w:lineRule="atLeast"/>
        <w:ind w:left="567"/>
        <w:jc w:val="both"/>
        <w:rPr>
          <w:rFonts w:ascii="Times New Roman" w:hAnsi="Times New Roman"/>
        </w:rPr>
      </w:pPr>
      <w:r w:rsidRPr="007564E7">
        <w:rPr>
          <w:rFonts w:ascii="Times New Roman" w:hAnsi="Times New Roman"/>
        </w:rPr>
        <w:t>De acuerdo a lo establecido en el artículo 1, dicha Ley tiene como objeto y finalidad proteger los derechos de los consumidores a fin de procurar el equilibrio, certeza y seguridad jurídica en sus relaciones con los proveedores.</w:t>
      </w:r>
    </w:p>
    <w:p w:rsidR="00BF78FC" w:rsidRPr="007564E7" w:rsidRDefault="00BF78FC" w:rsidP="00BF78FC">
      <w:pPr>
        <w:spacing w:after="0" w:line="0" w:lineRule="atLeast"/>
        <w:ind w:left="567"/>
        <w:jc w:val="both"/>
        <w:rPr>
          <w:rFonts w:ascii="Times New Roman" w:hAnsi="Times New Roman"/>
        </w:rPr>
      </w:pPr>
      <w:r w:rsidRPr="007564E7">
        <w:rPr>
          <w:rFonts w:ascii="Times New Roman" w:hAnsi="Times New Roman"/>
        </w:rPr>
        <w:t xml:space="preserve"> </w:t>
      </w:r>
    </w:p>
    <w:p w:rsidR="00BF78FC" w:rsidRPr="007564E7" w:rsidRDefault="00BF78FC" w:rsidP="00BF78FC">
      <w:pPr>
        <w:spacing w:after="0" w:line="0" w:lineRule="atLeast"/>
        <w:ind w:left="567"/>
        <w:jc w:val="both"/>
        <w:rPr>
          <w:rFonts w:ascii="Times New Roman" w:hAnsi="Times New Roman"/>
        </w:rPr>
      </w:pPr>
      <w:r w:rsidRPr="007564E7">
        <w:rPr>
          <w:rFonts w:ascii="Times New Roman" w:hAnsi="Times New Roman"/>
        </w:rPr>
        <w:t xml:space="preserve">Así mismo tiene por objeto establecer el Sistema Nacional de Protección al Consumidor y la Defensoría del Consumidor como institución encargada de promover y desarrollar la protección de los consumidores, disponiendo su organización, competencia y sus relaciones con los órganos e instituciones del Estado y los particulares, cuando requiera coordinar su actuación. </w:t>
      </w:r>
    </w:p>
    <w:p w:rsidR="00BF78FC" w:rsidRPr="007564E7" w:rsidRDefault="00BF78FC" w:rsidP="00BF78FC">
      <w:pPr>
        <w:spacing w:after="0" w:line="0" w:lineRule="atLeast"/>
        <w:ind w:left="567"/>
        <w:jc w:val="both"/>
        <w:rPr>
          <w:rFonts w:ascii="Times New Roman" w:hAnsi="Times New Roman"/>
        </w:rPr>
      </w:pPr>
    </w:p>
    <w:p w:rsidR="00BF78FC" w:rsidRPr="007564E7" w:rsidRDefault="00BF78FC" w:rsidP="00BF78FC">
      <w:pPr>
        <w:spacing w:after="0" w:line="0" w:lineRule="atLeast"/>
        <w:ind w:left="567"/>
        <w:jc w:val="both"/>
        <w:rPr>
          <w:rFonts w:ascii="Times New Roman" w:hAnsi="Times New Roman"/>
        </w:rPr>
      </w:pPr>
      <w:r w:rsidRPr="007564E7">
        <w:rPr>
          <w:rFonts w:ascii="Times New Roman" w:hAnsi="Times New Roman"/>
        </w:rPr>
        <w:t xml:space="preserve">Por otra parte, de conformidad con el artículo 2, quedan sujetos a dicha ley todos los consumidores y los proveedores, sean éstos personas naturales o jurídicas en cuanto a los actos jurídicos celebrados entre ellos, relativos a la distribución, depósito, venta, arrendamiento comercial o cualquier otra forma de comercialización de bienes, o contratación de servicios. </w:t>
      </w:r>
    </w:p>
    <w:p w:rsidR="00C8102F" w:rsidRPr="007564E7" w:rsidRDefault="00C8102F" w:rsidP="00C8102F">
      <w:pPr>
        <w:pStyle w:val="Prrafodelista"/>
        <w:spacing w:after="0" w:line="240" w:lineRule="auto"/>
        <w:ind w:left="567"/>
        <w:jc w:val="both"/>
        <w:rPr>
          <w:rFonts w:ascii="Times New Roman" w:hAnsi="Times New Roman" w:cs="Times New Roman"/>
        </w:rPr>
      </w:pPr>
    </w:p>
    <w:p w:rsidR="00BF78FC" w:rsidRPr="007564E7" w:rsidRDefault="00B93EFE" w:rsidP="009D46D8">
      <w:pPr>
        <w:pStyle w:val="Prrafodelista"/>
        <w:numPr>
          <w:ilvl w:val="0"/>
          <w:numId w:val="8"/>
        </w:numPr>
        <w:tabs>
          <w:tab w:val="left" w:pos="1418"/>
        </w:tabs>
        <w:spacing w:after="0" w:line="0" w:lineRule="atLeast"/>
        <w:ind w:left="993" w:hanging="426"/>
        <w:jc w:val="both"/>
        <w:rPr>
          <w:rFonts w:ascii="Times New Roman" w:eastAsia="Times New Roman" w:hAnsi="Times New Roman"/>
          <w:lang w:val="es-ES" w:eastAsia="es-ES"/>
        </w:rPr>
      </w:pPr>
      <w:r w:rsidRPr="007564E7">
        <w:rPr>
          <w:rFonts w:ascii="Times New Roman" w:eastAsia="Times New Roman" w:hAnsi="Times New Roman"/>
          <w:lang w:val="es-ES" w:eastAsia="es-ES"/>
        </w:rPr>
        <w:t xml:space="preserve">Análisis  </w:t>
      </w:r>
    </w:p>
    <w:p w:rsidR="00BF78FC" w:rsidRPr="007564E7" w:rsidRDefault="00BF78FC" w:rsidP="00BF78FC">
      <w:pPr>
        <w:spacing w:after="0" w:line="0" w:lineRule="atLeast"/>
        <w:ind w:left="567"/>
        <w:contextualSpacing/>
        <w:jc w:val="both"/>
        <w:rPr>
          <w:rFonts w:ascii="Times New Roman" w:eastAsia="Times New Roman" w:hAnsi="Times New Roman"/>
          <w:lang w:val="es-ES" w:eastAsia="es-ES"/>
        </w:rPr>
      </w:pPr>
    </w:p>
    <w:p w:rsidR="00BF78FC" w:rsidRPr="007564E7" w:rsidRDefault="00754BBF" w:rsidP="00BF78FC">
      <w:pPr>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 xml:space="preserve">Partiendo de </w:t>
      </w:r>
      <w:r w:rsidR="001D4172" w:rsidRPr="007564E7">
        <w:rPr>
          <w:rFonts w:ascii="Times New Roman" w:eastAsia="Times New Roman" w:hAnsi="Times New Roman"/>
          <w:lang w:val="es-ES" w:eastAsia="es-ES"/>
        </w:rPr>
        <w:t xml:space="preserve">las </w:t>
      </w:r>
      <w:r w:rsidR="00BF78FC" w:rsidRPr="007564E7">
        <w:rPr>
          <w:rFonts w:ascii="Times New Roman" w:eastAsia="Times New Roman" w:hAnsi="Times New Roman"/>
          <w:lang w:val="es-ES" w:eastAsia="es-ES"/>
        </w:rPr>
        <w:t>disposiciones</w:t>
      </w:r>
      <w:r w:rsidR="001D4172" w:rsidRPr="007564E7">
        <w:rPr>
          <w:rFonts w:ascii="Times New Roman" w:eastAsia="Times New Roman" w:hAnsi="Times New Roman"/>
          <w:lang w:val="es-ES" w:eastAsia="es-ES"/>
        </w:rPr>
        <w:t xml:space="preserve"> anteriores,</w:t>
      </w:r>
      <w:r w:rsidR="00BF78FC" w:rsidRPr="007564E7">
        <w:rPr>
          <w:rFonts w:ascii="Times New Roman" w:eastAsia="Times New Roman" w:hAnsi="Times New Roman"/>
          <w:lang w:val="es-ES" w:eastAsia="es-ES"/>
        </w:rPr>
        <w:t xml:space="preserve"> se desprende que el artículo 98 de la Ley de Telecomunicaciones tiene como finalidad principal, garantizar al usuario una solución expedita a los reclamos que interponga ante el operador, y que se encuentren relacionados a la utilización de los servicios de telefonía fija y móvil.</w:t>
      </w:r>
    </w:p>
    <w:p w:rsidR="00BF78FC" w:rsidRPr="007564E7" w:rsidRDefault="00BF78FC" w:rsidP="00BF78FC">
      <w:pPr>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ab/>
      </w:r>
    </w:p>
    <w:p w:rsidR="00BF78FC" w:rsidRPr="007564E7" w:rsidRDefault="00BF78FC" w:rsidP="00BF78FC">
      <w:pPr>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Para ello, en dicha disposición legal se ha fijado un plazo máximo de diez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rsidR="00BF78FC" w:rsidRPr="007564E7" w:rsidRDefault="00BF78FC" w:rsidP="00BF78FC">
      <w:pPr>
        <w:spacing w:after="0" w:line="0" w:lineRule="atLeast"/>
        <w:ind w:left="426"/>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ab/>
      </w:r>
    </w:p>
    <w:p w:rsidR="00BF78FC" w:rsidRPr="007564E7" w:rsidRDefault="00BF78FC" w:rsidP="00BF78FC">
      <w:pPr>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BF78FC" w:rsidRPr="007564E7" w:rsidRDefault="00BF78FC" w:rsidP="00BF78FC">
      <w:pPr>
        <w:spacing w:after="0" w:line="0" w:lineRule="atLeast"/>
        <w:ind w:left="426"/>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 xml:space="preserve"> </w:t>
      </w:r>
    </w:p>
    <w:p w:rsidR="00BF78FC" w:rsidRPr="007564E7" w:rsidRDefault="00BF78FC" w:rsidP="00BF78FC">
      <w:pPr>
        <w:numPr>
          <w:ilvl w:val="0"/>
          <w:numId w:val="7"/>
        </w:numPr>
        <w:tabs>
          <w:tab w:val="left" w:pos="851"/>
        </w:tabs>
        <w:spacing w:after="0" w:line="0" w:lineRule="atLeast"/>
        <w:ind w:left="851" w:hanging="284"/>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 xml:space="preserve">Que el reclamo del usuario ante el operador esté amparado dentro de las causales enunciadas en el artículo 98 de la Ley de Telecomunicaciones; y, </w:t>
      </w:r>
    </w:p>
    <w:p w:rsidR="00BF78FC" w:rsidRPr="007564E7" w:rsidRDefault="00BF78FC" w:rsidP="00BF78FC">
      <w:pPr>
        <w:spacing w:after="0" w:line="0" w:lineRule="atLeast"/>
        <w:ind w:left="567"/>
        <w:contextualSpacing/>
        <w:jc w:val="both"/>
        <w:rPr>
          <w:rFonts w:ascii="Times New Roman" w:eastAsia="Times New Roman" w:hAnsi="Times New Roman"/>
          <w:lang w:val="es-ES" w:eastAsia="es-ES"/>
        </w:rPr>
      </w:pPr>
    </w:p>
    <w:p w:rsidR="00BF78FC" w:rsidRPr="007564E7" w:rsidRDefault="00BF78FC" w:rsidP="00BF78FC">
      <w:pPr>
        <w:numPr>
          <w:ilvl w:val="0"/>
          <w:numId w:val="7"/>
        </w:numPr>
        <w:tabs>
          <w:tab w:val="left" w:pos="851"/>
        </w:tabs>
        <w:spacing w:after="0" w:line="0" w:lineRule="atLeast"/>
        <w:ind w:left="851" w:hanging="284"/>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lastRenderedPageBreak/>
        <w:t>Haber transcurrido un plazo de diez días hábiles contados a partir de la interposición del reclamo sin que el operador emita una respuesta; y en el caso de haberla emitido, no comunicarla por escrito al reclamante, al día hábil siguiente de vencido el plazo antes descrito, independientemente que ésta sea favorable o no.</w:t>
      </w:r>
    </w:p>
    <w:p w:rsidR="00BF78FC" w:rsidRPr="007564E7" w:rsidRDefault="00BF78FC" w:rsidP="00BF78FC">
      <w:pPr>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ab/>
      </w:r>
    </w:p>
    <w:p w:rsidR="00BF78FC" w:rsidRPr="007564E7" w:rsidRDefault="00BF78FC" w:rsidP="00BF78FC">
      <w:pPr>
        <w:tabs>
          <w:tab w:val="left" w:pos="851"/>
        </w:tabs>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 xml:space="preserve">Con relación al primer supuesto, al realizar un análisis de los hechos que generaron el reclamo del </w:t>
      </w:r>
      <w:r w:rsidR="00B93EFE" w:rsidRPr="007564E7">
        <w:rPr>
          <w:rFonts w:ascii="Times New Roman" w:eastAsia="Times New Roman" w:hAnsi="Times New Roman"/>
          <w:lang w:val="es-ES" w:eastAsia="es-ES"/>
        </w:rPr>
        <w:t xml:space="preserve">señor </w:t>
      </w:r>
      <w:r w:rsidR="00D06C8F">
        <w:rPr>
          <w:rFonts w:ascii="Times New Roman" w:eastAsia="Times New Roman" w:hAnsi="Times New Roman"/>
          <w:lang w:val="es-ES" w:eastAsia="es-ES"/>
        </w:rPr>
        <w:t>XXXXXXXXXXXXXXX</w:t>
      </w:r>
      <w:r w:rsidRPr="007564E7">
        <w:rPr>
          <w:rFonts w:ascii="Times New Roman" w:eastAsia="Times New Roman" w:hAnsi="Times New Roman"/>
          <w:lang w:val="es-ES" w:eastAsia="es-ES"/>
        </w:rPr>
        <w:t xml:space="preserve">, se observa que los mismos encajan dentro de las causales por las que los usuarios pueden interponer sus reclamos, de conformidad con los artículos 29 letras f), i); y, 98 letras a), f) y k) de la Ley de Telecomunicaciones.   </w:t>
      </w:r>
    </w:p>
    <w:p w:rsidR="00BF78FC" w:rsidRPr="007564E7" w:rsidRDefault="00BF78FC" w:rsidP="00BF78FC">
      <w:pPr>
        <w:spacing w:after="0" w:line="0" w:lineRule="atLeast"/>
        <w:ind w:left="567"/>
        <w:contextualSpacing/>
        <w:jc w:val="both"/>
        <w:rPr>
          <w:rFonts w:ascii="Times New Roman" w:eastAsia="Times New Roman" w:hAnsi="Times New Roman"/>
          <w:lang w:val="es-ES" w:eastAsia="es-ES"/>
        </w:rPr>
      </w:pPr>
    </w:p>
    <w:p w:rsidR="00BF78FC" w:rsidRPr="007564E7" w:rsidRDefault="00BF78FC" w:rsidP="00BF78FC">
      <w:pPr>
        <w:tabs>
          <w:tab w:val="left" w:pos="851"/>
        </w:tabs>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En cuanto al segundo supuesto, el artículo 98 de la Ley de Telecomunicaciones establece que la notificación de la solución del reclamo deberá ser comunicada por escrito al usuario afectado, al día siguiente de vencido el plazo. Dicha notificación se efectuará en la dirección donde se remiten los recibos por el servicio reclamado o en la que el usuario hubiere señalado por escrito durante el procedimiento de reclamo.</w:t>
      </w:r>
    </w:p>
    <w:p w:rsidR="0064724B" w:rsidRPr="007564E7" w:rsidRDefault="0064724B" w:rsidP="00BF78FC">
      <w:pPr>
        <w:tabs>
          <w:tab w:val="left" w:pos="851"/>
        </w:tabs>
        <w:spacing w:after="0" w:line="0" w:lineRule="atLeast"/>
        <w:ind w:left="567"/>
        <w:contextualSpacing/>
        <w:jc w:val="both"/>
        <w:rPr>
          <w:rFonts w:ascii="Times New Roman" w:eastAsia="Times New Roman" w:hAnsi="Times New Roman"/>
          <w:lang w:val="es-ES" w:eastAsia="es-ES"/>
        </w:rPr>
      </w:pPr>
    </w:p>
    <w:p w:rsidR="00BF78FC" w:rsidRPr="007564E7" w:rsidRDefault="0064724B" w:rsidP="00487BB6">
      <w:pPr>
        <w:spacing w:line="0" w:lineRule="atLeast"/>
        <w:ind w:left="567"/>
        <w:jc w:val="both"/>
        <w:rPr>
          <w:rFonts w:ascii="Times New Roman" w:eastAsia="Times New Roman" w:hAnsi="Times New Roman"/>
          <w:lang w:val="es-ES" w:eastAsia="es-ES"/>
        </w:rPr>
      </w:pPr>
      <w:r w:rsidRPr="007564E7">
        <w:rPr>
          <w:rFonts w:ascii="Times New Roman" w:hAnsi="Times New Roman"/>
        </w:rPr>
        <w:t xml:space="preserve">En ese orden de ideas, la naturaleza del presente procedimiento se limita a determinar si efectivamente el operador resolvió y notificó </w:t>
      </w:r>
      <w:r w:rsidR="00487BB6" w:rsidRPr="007564E7">
        <w:rPr>
          <w:rFonts w:ascii="Times New Roman" w:hAnsi="Times New Roman"/>
        </w:rPr>
        <w:t>la respuesta del reclamo presentado por</w:t>
      </w:r>
      <w:r w:rsidR="00487BB6" w:rsidRPr="007564E7">
        <w:rPr>
          <w:rFonts w:ascii="Times New Roman" w:eastAsia="Times New Roman" w:hAnsi="Times New Roman" w:cs="Times New Roman"/>
          <w:lang w:val="es-ES" w:eastAsia="es-ES"/>
        </w:rPr>
        <w:t xml:space="preserve"> el usuario</w:t>
      </w:r>
      <w:r w:rsidR="00487BB6" w:rsidRPr="007564E7">
        <w:rPr>
          <w:rFonts w:ascii="Times New Roman" w:hAnsi="Times New Roman"/>
        </w:rPr>
        <w:t xml:space="preserve"> </w:t>
      </w:r>
      <w:r w:rsidRPr="007564E7">
        <w:rPr>
          <w:rFonts w:ascii="Times New Roman" w:hAnsi="Times New Roman"/>
        </w:rPr>
        <w:t>en el plazo estipulado en la Ley de Telecomunicaciones</w:t>
      </w:r>
      <w:r w:rsidR="00487BB6" w:rsidRPr="007564E7">
        <w:rPr>
          <w:rFonts w:ascii="Times New Roman" w:eastAsia="Times New Roman" w:hAnsi="Times New Roman" w:cs="Times New Roman"/>
          <w:lang w:val="es-ES" w:eastAsia="es-ES"/>
        </w:rPr>
        <w:t>.</w:t>
      </w:r>
    </w:p>
    <w:p w:rsidR="00BF78FC" w:rsidRPr="007564E7" w:rsidRDefault="00BF78FC" w:rsidP="00BF78FC">
      <w:pPr>
        <w:spacing w:after="0" w:line="240" w:lineRule="auto"/>
        <w:ind w:left="567"/>
        <w:jc w:val="both"/>
        <w:rPr>
          <w:rFonts w:ascii="Times New Roman" w:eastAsia="Times New Roman" w:hAnsi="Times New Roman"/>
          <w:lang w:val="es-ES" w:eastAsia="es-ES"/>
        </w:rPr>
      </w:pPr>
      <w:r w:rsidRPr="007564E7">
        <w:rPr>
          <w:rFonts w:ascii="Times New Roman" w:eastAsia="Times New Roman" w:hAnsi="Times New Roman"/>
          <w:lang w:val="es-ES" w:eastAsia="es-ES"/>
        </w:rPr>
        <w:t xml:space="preserve">En este punto, es oportuno indicar que los plazos para que la sociedad </w:t>
      </w:r>
      <w:r w:rsidR="00D06C8F">
        <w:rPr>
          <w:rFonts w:ascii="Times New Roman" w:eastAsia="Times New Roman" w:hAnsi="Times New Roman"/>
          <w:lang w:val="es-ES" w:eastAsia="es-ES"/>
        </w:rPr>
        <w:t>XXXXXXXXXXXXXXX</w:t>
      </w:r>
      <w:r w:rsidR="007564E7" w:rsidRPr="007564E7">
        <w:rPr>
          <w:rFonts w:ascii="Times New Roman" w:eastAsia="Times New Roman" w:hAnsi="Times New Roman"/>
          <w:lang w:val="es-ES" w:eastAsia="es-ES"/>
        </w:rPr>
        <w:t xml:space="preserve">, S.A. de C.V., </w:t>
      </w:r>
      <w:r w:rsidRPr="007564E7">
        <w:rPr>
          <w:rFonts w:ascii="Times New Roman" w:eastAsia="Times New Roman" w:hAnsi="Times New Roman"/>
          <w:lang w:val="es-ES" w:eastAsia="es-ES"/>
        </w:rPr>
        <w:t xml:space="preserve">resolviera y notificara una respuesta al señor </w:t>
      </w:r>
      <w:r w:rsidR="00D06C8F">
        <w:rPr>
          <w:rFonts w:ascii="Times New Roman" w:eastAsia="Times New Roman" w:hAnsi="Times New Roman"/>
          <w:lang w:val="es-ES" w:eastAsia="es-ES"/>
        </w:rPr>
        <w:t>XXXXXXXXXXXXXXX</w:t>
      </w:r>
      <w:r w:rsidR="00B93EFE" w:rsidRPr="007564E7">
        <w:rPr>
          <w:rFonts w:ascii="Times New Roman" w:eastAsia="Times New Roman" w:hAnsi="Times New Roman"/>
          <w:lang w:val="es-ES" w:eastAsia="es-ES"/>
        </w:rPr>
        <w:t xml:space="preserve"> </w:t>
      </w:r>
      <w:r w:rsidRPr="007564E7">
        <w:rPr>
          <w:rFonts w:ascii="Times New Roman" w:eastAsia="Times New Roman" w:hAnsi="Times New Roman"/>
          <w:lang w:val="es-ES" w:eastAsia="es-ES"/>
        </w:rPr>
        <w:t xml:space="preserve">finalizaron los días </w:t>
      </w:r>
      <w:r w:rsidR="00185151">
        <w:rPr>
          <w:rFonts w:ascii="Times New Roman" w:eastAsia="Times New Roman" w:hAnsi="Times New Roman"/>
          <w:lang w:val="es-ES" w:eastAsia="es-ES"/>
        </w:rPr>
        <w:t xml:space="preserve">veintinueve y treinta de mayo </w:t>
      </w:r>
      <w:r w:rsidR="00242150">
        <w:rPr>
          <w:rFonts w:ascii="Times New Roman" w:eastAsia="Times New Roman" w:hAnsi="Times New Roman"/>
          <w:lang w:val="es-ES" w:eastAsia="es-ES"/>
        </w:rPr>
        <w:t>de dos mil diecinueve</w:t>
      </w:r>
      <w:r w:rsidRPr="007564E7">
        <w:rPr>
          <w:rFonts w:ascii="Times New Roman" w:eastAsia="Times New Roman" w:hAnsi="Times New Roman"/>
          <w:lang w:val="es-ES" w:eastAsia="es-ES"/>
        </w:rPr>
        <w:t>, respectivamente.</w:t>
      </w:r>
    </w:p>
    <w:p w:rsidR="00BF78FC" w:rsidRPr="007564E7" w:rsidRDefault="00BF78FC" w:rsidP="00BF78FC">
      <w:pPr>
        <w:tabs>
          <w:tab w:val="num" w:pos="709"/>
        </w:tabs>
        <w:spacing w:line="0" w:lineRule="atLeast"/>
        <w:ind w:left="567"/>
        <w:contextualSpacing/>
        <w:jc w:val="both"/>
        <w:rPr>
          <w:rFonts w:ascii="Times New Roman" w:eastAsia="Times New Roman" w:hAnsi="Times New Roman"/>
          <w:lang w:val="es-ES" w:eastAsia="es-ES"/>
        </w:rPr>
      </w:pPr>
    </w:p>
    <w:p w:rsidR="00242150" w:rsidRPr="00242150" w:rsidRDefault="00BF78FC" w:rsidP="00242150">
      <w:pPr>
        <w:tabs>
          <w:tab w:val="left" w:pos="851"/>
        </w:tabs>
        <w:spacing w:after="0" w:line="0" w:lineRule="atLeast"/>
        <w:ind w:left="567"/>
        <w:contextualSpacing/>
        <w:jc w:val="both"/>
        <w:rPr>
          <w:rFonts w:ascii="Times New Roman" w:eastAsia="Times New Roman" w:hAnsi="Times New Roman" w:cs="Times New Roman"/>
          <w:lang w:val="es-ES" w:eastAsia="es-ES"/>
        </w:rPr>
      </w:pPr>
      <w:r w:rsidRPr="007564E7">
        <w:rPr>
          <w:rFonts w:ascii="Times New Roman" w:eastAsia="Times New Roman" w:hAnsi="Times New Roman"/>
          <w:lang w:val="es-ES" w:eastAsia="es-ES"/>
        </w:rPr>
        <w:t xml:space="preserve">Respecto de lo anterior, debe traerse a colación que </w:t>
      </w:r>
      <w:r w:rsidR="0064724B" w:rsidRPr="007564E7">
        <w:rPr>
          <w:rFonts w:ascii="Times New Roman" w:eastAsia="Times New Roman" w:hAnsi="Times New Roman"/>
          <w:lang w:val="es-ES" w:eastAsia="es-ES"/>
        </w:rPr>
        <w:t xml:space="preserve">el operador </w:t>
      </w:r>
      <w:r w:rsidRPr="007564E7">
        <w:rPr>
          <w:rFonts w:ascii="Times New Roman" w:eastAsia="Times New Roman" w:hAnsi="Times New Roman"/>
          <w:lang w:val="es-ES" w:eastAsia="es-ES"/>
        </w:rPr>
        <w:t xml:space="preserve">al responder la audiencia conferida mediante la resolución </w:t>
      </w:r>
      <w:r w:rsidR="00C40EB6">
        <w:rPr>
          <w:rFonts w:ascii="Times New Roman" w:eastAsia="Times New Roman" w:hAnsi="Times New Roman"/>
          <w:lang w:val="es-ES" w:eastAsia="es-ES"/>
        </w:rPr>
        <w:t>N.°</w:t>
      </w:r>
      <w:r w:rsidRPr="007564E7">
        <w:rPr>
          <w:rFonts w:ascii="Times New Roman" w:eastAsia="Times New Roman" w:hAnsi="Times New Roman"/>
          <w:lang w:val="es-ES" w:eastAsia="es-ES"/>
        </w:rPr>
        <w:t xml:space="preserve"> T-</w:t>
      </w:r>
      <w:r w:rsidR="007564E7">
        <w:rPr>
          <w:rFonts w:ascii="Times New Roman" w:eastAsia="Times New Roman" w:hAnsi="Times New Roman"/>
          <w:lang w:val="es-ES" w:eastAsia="es-ES"/>
        </w:rPr>
        <w:t>058-2019</w:t>
      </w:r>
      <w:r w:rsidRPr="007564E7">
        <w:rPr>
          <w:rFonts w:ascii="Times New Roman" w:eastAsia="Times New Roman" w:hAnsi="Times New Roman"/>
          <w:lang w:val="es-ES" w:eastAsia="es-ES"/>
        </w:rPr>
        <w:t xml:space="preserve">-CAU, </w:t>
      </w:r>
      <w:r w:rsidR="00242150" w:rsidRPr="00242150">
        <w:rPr>
          <w:rFonts w:ascii="Times New Roman" w:eastAsia="Times New Roman" w:hAnsi="Times New Roman" w:cs="Times New Roman"/>
          <w:lang w:val="es-ES" w:eastAsia="es-ES"/>
        </w:rPr>
        <w:t xml:space="preserve">señaló que notificó la resolución del reclamo el día </w:t>
      </w:r>
      <w:r w:rsidR="0054269A">
        <w:rPr>
          <w:rFonts w:ascii="Times New Roman" w:eastAsia="Times New Roman" w:hAnsi="Times New Roman" w:cs="Times New Roman"/>
          <w:lang w:val="es-ES" w:eastAsia="es-ES"/>
        </w:rPr>
        <w:t>dieciocho de abril de este año</w:t>
      </w:r>
      <w:r w:rsidR="00242150" w:rsidRPr="00242150">
        <w:rPr>
          <w:rFonts w:ascii="Times New Roman" w:eastAsia="Times New Roman" w:hAnsi="Times New Roman" w:cs="Times New Roman"/>
          <w:lang w:val="es-ES" w:eastAsia="es-ES"/>
        </w:rPr>
        <w:t xml:space="preserve">, enviando la respuesta al correo electrónico </w:t>
      </w:r>
      <w:r w:rsidR="00242150" w:rsidRPr="00242150">
        <w:rPr>
          <w:rFonts w:ascii="Times New Roman" w:eastAsia="Calibri" w:hAnsi="Times New Roman" w:cs="Times New Roman"/>
          <w:iCs/>
          <w:color w:val="1A1A1A"/>
          <w:bdr w:val="none" w:sz="0" w:space="0" w:color="auto" w:frame="1"/>
          <w:shd w:val="clear" w:color="auto" w:fill="FFFFFF"/>
          <w:lang w:val="es-SV"/>
        </w:rPr>
        <w:t xml:space="preserve">designado </w:t>
      </w:r>
      <w:r w:rsidR="00242150" w:rsidRPr="00242150">
        <w:rPr>
          <w:rFonts w:ascii="Times New Roman" w:eastAsia="Times New Roman" w:hAnsi="Times New Roman" w:cs="Times New Roman"/>
          <w:lang w:val="es-ES" w:eastAsia="es-ES"/>
        </w:rPr>
        <w:t>por el usuario -</w:t>
      </w:r>
      <w:r w:rsidR="0054269A">
        <w:rPr>
          <w:rFonts w:ascii="Times New Roman" w:eastAsia="Times New Roman" w:hAnsi="Times New Roman" w:cs="Times New Roman"/>
          <w:lang w:val="es-ES" w:eastAsia="es-ES"/>
        </w:rPr>
        <w:t xml:space="preserve"> </w:t>
      </w:r>
      <w:hyperlink r:id="rId8" w:history="1">
        <w:r w:rsidR="00D06C8F">
          <w:rPr>
            <w:rStyle w:val="Hipervnculo"/>
            <w:rFonts w:ascii="Times New Roman" w:eastAsia="Times New Roman" w:hAnsi="Times New Roman" w:cs="Times New Roman"/>
            <w:i/>
            <w:lang w:val="es-ES_tradnl" w:eastAsia="es-ES"/>
          </w:rPr>
          <w:t>XXXXXXXXXX</w:t>
        </w:r>
        <w:bookmarkStart w:id="0" w:name="_GoBack"/>
        <w:bookmarkEnd w:id="0"/>
      </w:hyperlink>
      <w:r w:rsidR="0054269A">
        <w:rPr>
          <w:rFonts w:ascii="Times New Roman" w:eastAsia="Times New Roman" w:hAnsi="Times New Roman" w:cs="Times New Roman"/>
          <w:i/>
          <w:lang w:val="es-ES_tradnl" w:eastAsia="es-ES"/>
        </w:rPr>
        <w:t xml:space="preserve"> </w:t>
      </w:r>
      <w:r w:rsidR="00242150" w:rsidRPr="00242150">
        <w:rPr>
          <w:rFonts w:ascii="Times New Roman" w:eastAsia="Times New Roman" w:hAnsi="Times New Roman" w:cs="Times New Roman"/>
          <w:lang w:val="es-ES" w:eastAsia="es-ES"/>
        </w:rPr>
        <w:t xml:space="preserve">-. Para demostrar lo anterior, presentó una nota de respuesta al reclamo dirigida al usuario con fecha </w:t>
      </w:r>
      <w:r w:rsidR="0054269A">
        <w:rPr>
          <w:rFonts w:ascii="Times New Roman" w:eastAsia="Times New Roman" w:hAnsi="Times New Roman" w:cs="Times New Roman"/>
          <w:lang w:val="es-ES" w:eastAsia="es-ES"/>
        </w:rPr>
        <w:t>diecisiete de abril de este año</w:t>
      </w:r>
      <w:r w:rsidR="00242150" w:rsidRPr="00242150">
        <w:rPr>
          <w:rFonts w:ascii="Times New Roman" w:eastAsia="Times New Roman" w:hAnsi="Times New Roman" w:cs="Times New Roman"/>
          <w:lang w:val="es-ES" w:eastAsia="es-ES"/>
        </w:rPr>
        <w:t>.</w:t>
      </w:r>
    </w:p>
    <w:p w:rsidR="0054269A" w:rsidRDefault="0054269A" w:rsidP="00BF78FC">
      <w:pPr>
        <w:tabs>
          <w:tab w:val="left" w:pos="851"/>
        </w:tabs>
        <w:spacing w:after="0" w:line="0" w:lineRule="atLeast"/>
        <w:ind w:left="567"/>
        <w:contextualSpacing/>
        <w:jc w:val="both"/>
        <w:rPr>
          <w:rFonts w:ascii="Times New Roman" w:eastAsia="Times New Roman" w:hAnsi="Times New Roman"/>
          <w:lang w:val="es-ES" w:eastAsia="es-ES"/>
        </w:rPr>
      </w:pPr>
    </w:p>
    <w:p w:rsidR="00BF78FC" w:rsidRPr="007564E7" w:rsidRDefault="00487BB6" w:rsidP="00BF78FC">
      <w:pPr>
        <w:tabs>
          <w:tab w:val="left" w:pos="851"/>
        </w:tabs>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 xml:space="preserve">Debido a lo expuesto, esta Superintendente debe </w:t>
      </w:r>
      <w:r w:rsidRPr="007564E7">
        <w:rPr>
          <w:rFonts w:ascii="Times New Roman" w:hAnsi="Times New Roman"/>
          <w:color w:val="111111"/>
          <w:shd w:val="clear" w:color="auto" w:fill="FFFFFF"/>
        </w:rPr>
        <w:t xml:space="preserve">tener por válidamente realizado el acto de comunicación por el operador, debido a que se tiene constancia de haber sido practicada en la dirección </w:t>
      </w:r>
      <w:r w:rsidR="00185151">
        <w:rPr>
          <w:rFonts w:ascii="Times New Roman" w:hAnsi="Times New Roman"/>
          <w:color w:val="111111"/>
          <w:shd w:val="clear" w:color="auto" w:fill="FFFFFF"/>
        </w:rPr>
        <w:t xml:space="preserve">elegida por el usuario </w:t>
      </w:r>
      <w:r w:rsidRPr="007564E7">
        <w:rPr>
          <w:rFonts w:ascii="Times New Roman" w:hAnsi="Times New Roman"/>
          <w:color w:val="111111"/>
          <w:shd w:val="clear" w:color="auto" w:fill="FFFFFF"/>
        </w:rPr>
        <w:t>para tal efecto y</w:t>
      </w:r>
      <w:r w:rsidR="000E5E07" w:rsidRPr="007564E7">
        <w:rPr>
          <w:rFonts w:ascii="Times New Roman" w:eastAsia="Times New Roman" w:hAnsi="Times New Roman"/>
          <w:lang w:val="es-ES" w:eastAsia="es-ES"/>
        </w:rPr>
        <w:t xml:space="preserve"> notificada</w:t>
      </w:r>
      <w:r w:rsidR="00BF78FC" w:rsidRPr="007564E7">
        <w:rPr>
          <w:rFonts w:ascii="Times New Roman" w:eastAsia="Times New Roman" w:hAnsi="Times New Roman"/>
          <w:lang w:val="es-ES" w:eastAsia="es-ES"/>
        </w:rPr>
        <w:t xml:space="preserve"> dentro del plazo establecido en el artículo 98 de la Ley de Telecomunicaciones. </w:t>
      </w:r>
    </w:p>
    <w:p w:rsidR="00BF78FC" w:rsidRPr="007564E7" w:rsidRDefault="00BF78FC" w:rsidP="00BF78FC">
      <w:pPr>
        <w:tabs>
          <w:tab w:val="left" w:pos="851"/>
        </w:tabs>
        <w:spacing w:after="0" w:line="0" w:lineRule="atLeast"/>
        <w:ind w:left="567"/>
        <w:contextualSpacing/>
        <w:jc w:val="both"/>
        <w:rPr>
          <w:rFonts w:ascii="Times New Roman" w:eastAsia="Times New Roman" w:hAnsi="Times New Roman"/>
          <w:lang w:val="es-ES" w:eastAsia="es-ES"/>
        </w:rPr>
      </w:pPr>
    </w:p>
    <w:p w:rsidR="00BF78FC" w:rsidRPr="007564E7" w:rsidRDefault="00BF78FC" w:rsidP="00BF78FC">
      <w:pPr>
        <w:tabs>
          <w:tab w:val="left" w:pos="851"/>
        </w:tabs>
        <w:spacing w:after="0" w:line="0" w:lineRule="atLeast"/>
        <w:ind w:left="567"/>
        <w:contextualSpacing/>
        <w:jc w:val="both"/>
        <w:rPr>
          <w:rFonts w:ascii="Times New Roman" w:eastAsia="Times New Roman" w:hAnsi="Times New Roman"/>
          <w:lang w:val="es-ES" w:eastAsia="es-ES"/>
        </w:rPr>
      </w:pPr>
      <w:r w:rsidRPr="007564E7">
        <w:rPr>
          <w:rFonts w:ascii="Times New Roman" w:eastAsia="Times New Roman" w:hAnsi="Times New Roman"/>
          <w:lang w:val="es-ES" w:eastAsia="es-ES"/>
        </w:rPr>
        <w:t xml:space="preserve">Por lo tanto, </w:t>
      </w:r>
      <w:r w:rsidRPr="007564E7">
        <w:rPr>
          <w:rFonts w:ascii="Times New Roman" w:hAnsi="Times New Roman"/>
        </w:rPr>
        <w:t xml:space="preserve">esta Superintendencia considera que el reclamo </w:t>
      </w:r>
      <w:r w:rsidRPr="007564E7">
        <w:rPr>
          <w:rFonts w:ascii="Times New Roman" w:eastAsia="Times New Roman" w:hAnsi="Times New Roman"/>
          <w:lang w:val="es-ES" w:eastAsia="es-ES"/>
        </w:rPr>
        <w:t xml:space="preserve">del </w:t>
      </w:r>
      <w:r w:rsidR="00B93EFE" w:rsidRPr="007564E7">
        <w:rPr>
          <w:rFonts w:ascii="Times New Roman" w:eastAsia="Times New Roman" w:hAnsi="Times New Roman"/>
          <w:lang w:val="es-ES" w:eastAsia="es-ES"/>
        </w:rPr>
        <w:t xml:space="preserve">señor </w:t>
      </w:r>
      <w:r w:rsidR="00D06C8F">
        <w:rPr>
          <w:rFonts w:ascii="Times New Roman" w:eastAsia="Times New Roman" w:hAnsi="Times New Roman"/>
          <w:lang w:val="es-ES" w:eastAsia="es-ES"/>
        </w:rPr>
        <w:t>XXXXXXXXXXXXXXX</w:t>
      </w:r>
      <w:r w:rsidR="00B93EFE" w:rsidRPr="007564E7">
        <w:rPr>
          <w:rFonts w:ascii="Times New Roman" w:eastAsia="Times New Roman" w:hAnsi="Times New Roman"/>
          <w:lang w:val="es-ES" w:eastAsia="es-ES"/>
        </w:rPr>
        <w:t xml:space="preserve"> </w:t>
      </w:r>
      <w:r w:rsidRPr="007564E7">
        <w:rPr>
          <w:rFonts w:ascii="Times New Roman" w:eastAsia="Times New Roman" w:hAnsi="Times New Roman"/>
          <w:lang w:val="es-ES" w:eastAsia="es-ES"/>
        </w:rPr>
        <w:t>debe tenerse como resuelto y notificado en el plazo establecido en el artículo 98 de la Ley de Telecomunicaciones.</w:t>
      </w:r>
    </w:p>
    <w:p w:rsidR="00487BB6" w:rsidRPr="00185151" w:rsidRDefault="00487BB6" w:rsidP="00185151">
      <w:pPr>
        <w:spacing w:after="0" w:line="0" w:lineRule="atLeast"/>
        <w:jc w:val="both"/>
        <w:rPr>
          <w:rFonts w:ascii="Times New Roman" w:eastAsia="Times New Roman" w:hAnsi="Times New Roman"/>
          <w:lang w:val="es-ES" w:eastAsia="es-ES"/>
        </w:rPr>
      </w:pPr>
    </w:p>
    <w:p w:rsidR="000E5E07" w:rsidRPr="007564E7" w:rsidRDefault="000E5E07" w:rsidP="007564E7">
      <w:pPr>
        <w:pStyle w:val="Prrafodelista"/>
        <w:numPr>
          <w:ilvl w:val="0"/>
          <w:numId w:val="8"/>
        </w:numPr>
        <w:tabs>
          <w:tab w:val="left" w:pos="1418"/>
        </w:tabs>
        <w:spacing w:after="0" w:line="0" w:lineRule="atLeast"/>
        <w:ind w:left="993" w:hanging="426"/>
        <w:jc w:val="both"/>
        <w:rPr>
          <w:rFonts w:ascii="Times New Roman" w:hAnsi="Times New Roman"/>
        </w:rPr>
      </w:pPr>
      <w:r w:rsidRPr="007564E7">
        <w:rPr>
          <w:rFonts w:ascii="Times New Roman" w:hAnsi="Times New Roman"/>
        </w:rPr>
        <w:t>Otras consideraciones</w:t>
      </w:r>
    </w:p>
    <w:p w:rsidR="000E5E07" w:rsidRPr="007564E7" w:rsidRDefault="000E5E07" w:rsidP="000E5E07">
      <w:pPr>
        <w:spacing w:after="0" w:line="240" w:lineRule="auto"/>
        <w:jc w:val="both"/>
        <w:rPr>
          <w:rFonts w:ascii="Times New Roman" w:hAnsi="Times New Roman"/>
          <w:b/>
          <w:u w:val="single"/>
          <w:lang w:val="es-ES_tradnl"/>
        </w:rPr>
      </w:pPr>
    </w:p>
    <w:p w:rsidR="00173C51" w:rsidRPr="009F7C83" w:rsidRDefault="00173C51" w:rsidP="00173C51">
      <w:pPr>
        <w:spacing w:after="0" w:line="240" w:lineRule="auto"/>
        <w:ind w:left="612"/>
        <w:jc w:val="both"/>
        <w:rPr>
          <w:rFonts w:ascii="Times New Roman" w:hAnsi="Times New Roman"/>
          <w:iCs/>
          <w:lang w:val="es-ES"/>
        </w:rPr>
      </w:pPr>
      <w:r w:rsidRPr="009A48ED">
        <w:rPr>
          <w:rFonts w:ascii="Times New Roman" w:hAnsi="Times New Roman"/>
          <w:iCs/>
          <w:lang w:val="es-ES"/>
        </w:rPr>
        <w:t>Con</w:t>
      </w:r>
      <w:r>
        <w:rPr>
          <w:rFonts w:ascii="Times New Roman" w:hAnsi="Times New Roman"/>
          <w:iCs/>
          <w:lang w:val="es-ES"/>
        </w:rPr>
        <w:t xml:space="preserve"> fundamento en la Ley de Telecomunicaciones, es evidente que </w:t>
      </w:r>
      <w:r w:rsidRPr="009A48ED">
        <w:rPr>
          <w:rFonts w:ascii="Times New Roman" w:hAnsi="Times New Roman"/>
          <w:iCs/>
          <w:lang w:val="es-ES"/>
        </w:rPr>
        <w:t>los usuarios tienen derecho a recibi</w:t>
      </w:r>
      <w:r>
        <w:rPr>
          <w:rFonts w:ascii="Times New Roman" w:hAnsi="Times New Roman"/>
          <w:iCs/>
          <w:lang w:val="es-ES"/>
        </w:rPr>
        <w:t xml:space="preserve">r con calidad e idoneidad  </w:t>
      </w:r>
      <w:r w:rsidRPr="009A48ED">
        <w:rPr>
          <w:rFonts w:ascii="Times New Roman" w:hAnsi="Times New Roman"/>
          <w:iCs/>
          <w:lang w:val="es-ES"/>
        </w:rPr>
        <w:t>los servicios</w:t>
      </w:r>
      <w:r>
        <w:rPr>
          <w:rFonts w:ascii="Times New Roman" w:hAnsi="Times New Roman"/>
          <w:iCs/>
          <w:lang w:val="es-ES"/>
        </w:rPr>
        <w:t xml:space="preserve"> que prestan los operadores</w:t>
      </w:r>
      <w:r>
        <w:rPr>
          <w:rFonts w:ascii="Times New Roman" w:hAnsi="Times New Roman"/>
        </w:rPr>
        <w:t xml:space="preserve">; por lo tanto, </w:t>
      </w:r>
      <w:r w:rsidRPr="00922C52">
        <w:rPr>
          <w:rFonts w:ascii="Times New Roman" w:hAnsi="Times New Roman"/>
          <w:lang w:eastAsia="es-ES"/>
        </w:rPr>
        <w:t xml:space="preserve">la sociedad </w:t>
      </w:r>
      <w:r w:rsidR="00D06C8F">
        <w:rPr>
          <w:rFonts w:ascii="Times New Roman" w:eastAsia="Times New Roman" w:hAnsi="Times New Roman"/>
          <w:lang w:val="es-ES" w:eastAsia="es-ES"/>
        </w:rPr>
        <w:t>XXXXXXXXXXXXXXX</w:t>
      </w:r>
      <w:r w:rsidRPr="007564E7">
        <w:rPr>
          <w:rFonts w:ascii="Times New Roman" w:eastAsia="Times New Roman" w:hAnsi="Times New Roman"/>
          <w:lang w:val="es-ES" w:eastAsia="es-ES"/>
        </w:rPr>
        <w:t>, S.A. de C.V.,</w:t>
      </w:r>
      <w:r>
        <w:rPr>
          <w:rFonts w:ascii="Times New Roman" w:hAnsi="Times New Roman"/>
          <w:lang w:val="es-ES" w:eastAsia="es-ES"/>
        </w:rPr>
        <w:t xml:space="preserve"> </w:t>
      </w:r>
      <w:r>
        <w:rPr>
          <w:rFonts w:ascii="Times New Roman" w:eastAsia="Times New Roman" w:hAnsi="Times New Roman"/>
          <w:lang w:val="es-ES" w:eastAsia="es-ES"/>
        </w:rPr>
        <w:t xml:space="preserve">en caso de continuar los problemas en la prestación de los servicios contratados por el señor </w:t>
      </w:r>
      <w:r w:rsidR="00D06C8F">
        <w:rPr>
          <w:rFonts w:ascii="Times New Roman" w:eastAsia="Times New Roman" w:hAnsi="Times New Roman"/>
          <w:lang w:val="es-ES" w:eastAsia="es-ES"/>
        </w:rPr>
        <w:t>XXXXXXXXXXXXXXX</w:t>
      </w:r>
      <w:r w:rsidRPr="004C1980">
        <w:rPr>
          <w:rFonts w:ascii="Times New Roman" w:hAnsi="Times New Roman"/>
          <w:lang w:val="es-ES" w:eastAsia="es-ES"/>
        </w:rPr>
        <w:t>,</w:t>
      </w:r>
      <w:r>
        <w:rPr>
          <w:rFonts w:ascii="Times New Roman" w:hAnsi="Times New Roman"/>
          <w:lang w:val="es-ES" w:eastAsia="es-ES"/>
        </w:rPr>
        <w:t xml:space="preserve"> deberá realizar las gestiones necesarias para optimizar el servicio y brindarlo </w:t>
      </w:r>
      <w:r>
        <w:rPr>
          <w:rFonts w:ascii="Times New Roman" w:hAnsi="Times New Roman"/>
          <w:iCs/>
          <w:lang w:val="es-ES"/>
        </w:rPr>
        <w:t xml:space="preserve">en las condiciones pactadas en </w:t>
      </w:r>
      <w:r>
        <w:rPr>
          <w:rFonts w:ascii="Times New Roman" w:hAnsi="Times New Roman"/>
          <w:iCs/>
          <w:lang w:val="es-ES"/>
        </w:rPr>
        <w:lastRenderedPageBreak/>
        <w:t>el contrato</w:t>
      </w:r>
      <w:r>
        <w:rPr>
          <w:rFonts w:ascii="Times New Roman" w:hAnsi="Times New Roman"/>
          <w:lang w:val="es-ES" w:eastAsia="es-ES"/>
        </w:rPr>
        <w:t xml:space="preserve">; pues </w:t>
      </w:r>
      <w:r>
        <w:rPr>
          <w:rFonts w:ascii="Times New Roman" w:hAnsi="Times New Roman"/>
          <w:iCs/>
          <w:lang w:val="es-ES"/>
        </w:rPr>
        <w:t>de lo contrario, estaría cobrando al usuario por una prestación que no ha recibido</w:t>
      </w:r>
      <w:r>
        <w:rPr>
          <w:rFonts w:ascii="Times New Roman" w:hAnsi="Times New Roman"/>
          <w:lang w:val="es-ES_tradnl" w:eastAsia="es-ES"/>
        </w:rPr>
        <w:t xml:space="preserve">. </w:t>
      </w:r>
    </w:p>
    <w:p w:rsidR="007564E7" w:rsidRPr="007564E7" w:rsidRDefault="007564E7" w:rsidP="00487BB6">
      <w:pPr>
        <w:autoSpaceDE w:val="0"/>
        <w:autoSpaceDN w:val="0"/>
        <w:adjustRightInd w:val="0"/>
        <w:spacing w:after="0" w:line="240" w:lineRule="auto"/>
        <w:ind w:left="567"/>
        <w:jc w:val="both"/>
        <w:rPr>
          <w:rFonts w:ascii="Times New Roman" w:hAnsi="Times New Roman" w:cs="Times New Roman"/>
          <w:lang w:val="es-ES_tradnl"/>
        </w:rPr>
      </w:pPr>
    </w:p>
    <w:p w:rsidR="007564E7" w:rsidRPr="007564E7" w:rsidRDefault="007564E7" w:rsidP="007564E7">
      <w:pPr>
        <w:pStyle w:val="Prrafodelista"/>
        <w:numPr>
          <w:ilvl w:val="0"/>
          <w:numId w:val="8"/>
        </w:numPr>
        <w:tabs>
          <w:tab w:val="left" w:pos="1418"/>
        </w:tabs>
        <w:spacing w:after="0" w:line="0" w:lineRule="atLeast"/>
        <w:ind w:left="993" w:hanging="426"/>
        <w:jc w:val="both"/>
        <w:rPr>
          <w:rFonts w:ascii="Times New Roman" w:eastAsia="Calibri" w:hAnsi="Times New Roman" w:cs="Times New Roman"/>
        </w:rPr>
      </w:pPr>
      <w:r w:rsidRPr="007564E7">
        <w:rPr>
          <w:rFonts w:ascii="Times New Roman" w:eastAsia="Calibri" w:hAnsi="Times New Roman" w:cs="Times New Roman"/>
        </w:rPr>
        <w:t>Recursos</w:t>
      </w:r>
    </w:p>
    <w:p w:rsidR="007564E7" w:rsidRPr="007564E7" w:rsidRDefault="007564E7" w:rsidP="007564E7">
      <w:pPr>
        <w:pStyle w:val="Prrafodelista"/>
        <w:spacing w:after="0" w:line="240" w:lineRule="auto"/>
        <w:ind w:left="786"/>
        <w:jc w:val="both"/>
        <w:rPr>
          <w:rFonts w:ascii="Times New Roman" w:eastAsia="Calibri" w:hAnsi="Times New Roman" w:cs="Times New Roman"/>
        </w:rPr>
      </w:pPr>
    </w:p>
    <w:p w:rsidR="007564E7" w:rsidRPr="007564E7" w:rsidRDefault="007564E7" w:rsidP="007564E7">
      <w:pPr>
        <w:pStyle w:val="Prrafodelista"/>
        <w:spacing w:after="0" w:line="240" w:lineRule="auto"/>
        <w:ind w:left="567"/>
        <w:jc w:val="both"/>
        <w:rPr>
          <w:rFonts w:ascii="Times New Roman" w:eastAsia="Calibri" w:hAnsi="Times New Roman" w:cs="Times New Roman"/>
        </w:rPr>
      </w:pPr>
      <w:r w:rsidRPr="007564E7">
        <w:rPr>
          <w:rFonts w:ascii="Times New Roman" w:eastAsia="Calibri" w:hAnsi="Times New Roman" w:cs="Times New Roman"/>
        </w:rPr>
        <w:t>En cumplimiento de los artículos 104 y 123 de la Ley de Procedimientos Administrativos (LPA), es pertinente informar que la presenta resolución es un acto administrativo definitivo, por tal motivo puede ser impugnada mediante:</w:t>
      </w:r>
    </w:p>
    <w:p w:rsidR="007564E7" w:rsidRPr="007564E7" w:rsidRDefault="007564E7" w:rsidP="007564E7">
      <w:pPr>
        <w:pStyle w:val="Prrafodelista"/>
        <w:spacing w:after="0" w:line="240" w:lineRule="auto"/>
        <w:ind w:left="567"/>
        <w:jc w:val="both"/>
        <w:rPr>
          <w:rFonts w:ascii="Times New Roman" w:eastAsia="Calibri" w:hAnsi="Times New Roman" w:cs="Times New Roman"/>
        </w:rPr>
      </w:pPr>
    </w:p>
    <w:p w:rsidR="007564E7" w:rsidRPr="007564E7" w:rsidRDefault="007564E7" w:rsidP="007564E7">
      <w:pPr>
        <w:pStyle w:val="Prrafodelista"/>
        <w:spacing w:after="0" w:line="240" w:lineRule="auto"/>
        <w:ind w:left="567"/>
        <w:jc w:val="both"/>
        <w:rPr>
          <w:rFonts w:ascii="Times New Roman" w:eastAsia="Calibri" w:hAnsi="Times New Roman" w:cs="Times New Roman"/>
        </w:rPr>
      </w:pPr>
      <w:r w:rsidRPr="007564E7">
        <w:rPr>
          <w:rFonts w:ascii="Times New Roman" w:eastAsia="Calibri" w:hAnsi="Times New Roman" w:cs="Times New Roman"/>
        </w:rPr>
        <w:t>Recurso de reconsideración: el cual se puede interponer en el plazo máximo y perentorio de diez días hábiles contados a partir del día siguiente a la fecha de notificación de este proveído (artículos 132 y 133 LPA).</w:t>
      </w:r>
    </w:p>
    <w:p w:rsidR="007564E7" w:rsidRPr="007564E7" w:rsidRDefault="007564E7" w:rsidP="007564E7">
      <w:pPr>
        <w:pStyle w:val="Prrafodelista"/>
        <w:spacing w:after="0" w:line="240" w:lineRule="auto"/>
        <w:ind w:left="567"/>
        <w:jc w:val="both"/>
        <w:rPr>
          <w:rFonts w:ascii="Times New Roman" w:eastAsia="Calibri" w:hAnsi="Times New Roman" w:cs="Times New Roman"/>
        </w:rPr>
      </w:pPr>
    </w:p>
    <w:p w:rsidR="007564E7" w:rsidRPr="007564E7" w:rsidRDefault="007564E7" w:rsidP="007564E7">
      <w:pPr>
        <w:pStyle w:val="Prrafodelista"/>
        <w:spacing w:after="0" w:line="240" w:lineRule="auto"/>
        <w:ind w:left="567"/>
        <w:jc w:val="both"/>
        <w:rPr>
          <w:rFonts w:ascii="Times New Roman" w:eastAsia="Calibri" w:hAnsi="Times New Roman" w:cs="Times New Roman"/>
        </w:rPr>
      </w:pPr>
      <w:r w:rsidRPr="007564E7">
        <w:rPr>
          <w:rFonts w:ascii="Times New Roman" w:eastAsia="Calibri" w:hAnsi="Times New Roman" w:cs="Times New Roman"/>
        </w:rPr>
        <w:t>Recurso de apelación: el cual se puede interponer en el plazo máximo y perentorio de quince días hábiles contados a partir del día siguiente a la fecha de notificación de este proveído (artículo 134 y 135 LPA).</w:t>
      </w:r>
    </w:p>
    <w:p w:rsidR="00BF78FC" w:rsidRPr="00185151" w:rsidRDefault="00BF78FC" w:rsidP="00185151">
      <w:pPr>
        <w:spacing w:after="0" w:line="240" w:lineRule="auto"/>
        <w:jc w:val="both"/>
        <w:rPr>
          <w:rFonts w:ascii="Times New Roman" w:hAnsi="Times New Roman" w:cs="Times New Roman"/>
        </w:rPr>
      </w:pPr>
    </w:p>
    <w:p w:rsidR="00E35461" w:rsidRPr="007564E7" w:rsidRDefault="00E35461" w:rsidP="00E35461">
      <w:pPr>
        <w:spacing w:after="0" w:line="240" w:lineRule="auto"/>
        <w:jc w:val="both"/>
        <w:rPr>
          <w:rFonts w:ascii="Times New Roman" w:eastAsia="Times New Roman" w:hAnsi="Times New Roman" w:cs="Times New Roman"/>
          <w:lang w:val="es-ES" w:eastAsia="es-ES"/>
        </w:rPr>
      </w:pPr>
      <w:r w:rsidRPr="007564E7">
        <w:rPr>
          <w:rFonts w:ascii="Times New Roman" w:eastAsia="Times New Roman" w:hAnsi="Times New Roman" w:cs="Times New Roman"/>
          <w:lang w:val="es-ES" w:eastAsia="es-ES"/>
        </w:rPr>
        <w:t xml:space="preserve">Por lo tanto, de </w:t>
      </w:r>
      <w:r w:rsidRPr="007564E7">
        <w:rPr>
          <w:rFonts w:ascii="Times New Roman" w:eastAsia="Times New Roman" w:hAnsi="Times New Roman" w:cs="Times New Roman"/>
          <w:lang w:eastAsia="es-ES"/>
        </w:rPr>
        <w:t>conformidad</w:t>
      </w:r>
      <w:r w:rsidRPr="007564E7">
        <w:rPr>
          <w:rFonts w:ascii="Times New Roman" w:eastAsia="Times New Roman" w:hAnsi="Times New Roman" w:cs="Times New Roman"/>
          <w:lang w:val="es-ES" w:eastAsia="es-ES"/>
        </w:rPr>
        <w:t xml:space="preserve"> a lo expuesto y los artículos 1, 29 letra i), </w:t>
      </w:r>
      <w:r w:rsidR="005640D7" w:rsidRPr="007564E7">
        <w:rPr>
          <w:rFonts w:ascii="Times New Roman" w:eastAsia="Times New Roman" w:hAnsi="Times New Roman" w:cs="Times New Roman"/>
          <w:lang w:val="es-ES" w:eastAsia="es-ES"/>
        </w:rPr>
        <w:t>y</w:t>
      </w:r>
      <w:r w:rsidRPr="007564E7">
        <w:rPr>
          <w:rFonts w:ascii="Times New Roman" w:eastAsia="Times New Roman" w:hAnsi="Times New Roman" w:cs="Times New Roman"/>
          <w:lang w:val="es-ES" w:eastAsia="es-ES"/>
        </w:rPr>
        <w:t xml:space="preserve"> 98 de la Ley de Telecomunicaciones, y el artículo 1, 4 letras j) y k) de la Ley de Protección al Consumidor, esta Superintendencia RESUELVE: </w:t>
      </w:r>
    </w:p>
    <w:p w:rsidR="00E35461" w:rsidRPr="007564E7" w:rsidRDefault="00E35461" w:rsidP="00E35461">
      <w:pPr>
        <w:spacing w:after="0" w:line="240" w:lineRule="auto"/>
        <w:ind w:left="567"/>
        <w:jc w:val="both"/>
        <w:rPr>
          <w:rFonts w:ascii="Times New Roman" w:hAnsi="Times New Roman" w:cs="Times New Roman"/>
        </w:rPr>
      </w:pPr>
      <w:r w:rsidRPr="007564E7">
        <w:rPr>
          <w:rFonts w:ascii="Times New Roman" w:hAnsi="Times New Roman" w:cs="Times New Roman"/>
        </w:rPr>
        <w:t xml:space="preserve"> </w:t>
      </w:r>
    </w:p>
    <w:p w:rsidR="00E35461" w:rsidRDefault="00E35461" w:rsidP="00185151">
      <w:pPr>
        <w:pStyle w:val="Prrafodelista"/>
        <w:numPr>
          <w:ilvl w:val="0"/>
          <w:numId w:val="4"/>
        </w:numPr>
        <w:spacing w:after="0" w:line="240" w:lineRule="auto"/>
        <w:ind w:left="567" w:hanging="567"/>
        <w:jc w:val="both"/>
        <w:rPr>
          <w:rFonts w:ascii="Times New Roman" w:hAnsi="Times New Roman" w:cs="Times New Roman"/>
        </w:rPr>
      </w:pPr>
      <w:r w:rsidRPr="007564E7">
        <w:rPr>
          <w:rFonts w:ascii="Times New Roman" w:hAnsi="Times New Roman" w:cs="Times New Roman"/>
        </w:rPr>
        <w:t xml:space="preserve">Declarar que </w:t>
      </w:r>
      <w:r w:rsidR="005640D7" w:rsidRPr="007564E7">
        <w:rPr>
          <w:rFonts w:ascii="Times New Roman" w:hAnsi="Times New Roman" w:cs="Times New Roman"/>
        </w:rPr>
        <w:t xml:space="preserve">el reclamo del </w:t>
      </w:r>
      <w:r w:rsidR="00B93EFE" w:rsidRPr="007564E7">
        <w:rPr>
          <w:rFonts w:ascii="Times New Roman" w:eastAsia="Times New Roman" w:hAnsi="Times New Roman"/>
          <w:lang w:val="es-ES" w:eastAsia="es-ES"/>
        </w:rPr>
        <w:t xml:space="preserve">señor </w:t>
      </w:r>
      <w:r w:rsidR="00D06C8F">
        <w:rPr>
          <w:rFonts w:ascii="Times New Roman" w:eastAsia="Times New Roman" w:hAnsi="Times New Roman"/>
          <w:lang w:val="es-ES" w:eastAsia="es-ES"/>
        </w:rPr>
        <w:t>XXXXXXXXXXXXXXX</w:t>
      </w:r>
      <w:r w:rsidR="00B93EFE" w:rsidRPr="007564E7">
        <w:rPr>
          <w:rFonts w:ascii="Times New Roman" w:hAnsi="Times New Roman" w:cs="Times New Roman"/>
        </w:rPr>
        <w:t xml:space="preserve"> </w:t>
      </w:r>
      <w:r w:rsidR="00A601E9" w:rsidRPr="007564E7">
        <w:rPr>
          <w:rFonts w:ascii="Times New Roman" w:hAnsi="Times New Roman" w:cs="Times New Roman"/>
        </w:rPr>
        <w:t xml:space="preserve">interpuesto </w:t>
      </w:r>
      <w:r w:rsidR="005640D7" w:rsidRPr="007564E7">
        <w:rPr>
          <w:rFonts w:ascii="Times New Roman" w:hAnsi="Times New Roman" w:cs="Times New Roman"/>
        </w:rPr>
        <w:t xml:space="preserve">el </w:t>
      </w:r>
      <w:r w:rsidR="00A601E9" w:rsidRPr="007564E7">
        <w:rPr>
          <w:rFonts w:ascii="Times New Roman" w:hAnsi="Times New Roman" w:cs="Times New Roman"/>
        </w:rPr>
        <w:t xml:space="preserve">día </w:t>
      </w:r>
      <w:r w:rsidR="007564E7" w:rsidRPr="007564E7">
        <w:rPr>
          <w:rFonts w:ascii="Times New Roman" w:eastAsia="Calibri" w:hAnsi="Times New Roman" w:cs="Times New Roman"/>
          <w:lang w:val="es-SV"/>
        </w:rPr>
        <w:t>quince de abril de este año</w:t>
      </w:r>
      <w:r w:rsidR="005640D7" w:rsidRPr="007564E7">
        <w:rPr>
          <w:rFonts w:ascii="Times New Roman" w:hAnsi="Times New Roman" w:cs="Times New Roman"/>
        </w:rPr>
        <w:t xml:space="preserve"> ante la sociedad </w:t>
      </w:r>
      <w:r w:rsidR="00D06C8F">
        <w:rPr>
          <w:rFonts w:ascii="Times New Roman" w:eastAsia="Times New Roman" w:hAnsi="Times New Roman"/>
          <w:lang w:val="es-ES" w:eastAsia="es-ES"/>
        </w:rPr>
        <w:t>XXXXXXXXXXXXXXX</w:t>
      </w:r>
      <w:r w:rsidR="007564E7" w:rsidRPr="007564E7">
        <w:rPr>
          <w:rFonts w:ascii="Times New Roman" w:eastAsia="Times New Roman" w:hAnsi="Times New Roman"/>
          <w:lang w:val="es-ES" w:eastAsia="es-ES"/>
        </w:rPr>
        <w:t xml:space="preserve">, S.A. de C.V., </w:t>
      </w:r>
      <w:r w:rsidR="00185151">
        <w:rPr>
          <w:rFonts w:ascii="Times New Roman" w:hAnsi="Times New Roman" w:cs="Times New Roman"/>
        </w:rPr>
        <w:t>vinculado al servicio</w:t>
      </w:r>
      <w:r w:rsidR="00A601E9" w:rsidRPr="007564E7">
        <w:rPr>
          <w:rFonts w:ascii="Times New Roman" w:hAnsi="Times New Roman" w:cs="Times New Roman"/>
        </w:rPr>
        <w:t xml:space="preserve"> </w:t>
      </w:r>
      <w:r w:rsidR="00185151">
        <w:rPr>
          <w:rFonts w:ascii="Times New Roman" w:hAnsi="Times New Roman" w:cs="Times New Roman"/>
        </w:rPr>
        <w:t xml:space="preserve">de internet móvil asociado </w:t>
      </w:r>
      <w:r w:rsidR="00A601E9" w:rsidRPr="007564E7">
        <w:rPr>
          <w:rFonts w:ascii="Times New Roman" w:hAnsi="Times New Roman" w:cs="Times New Roman"/>
        </w:rPr>
        <w:t xml:space="preserve">al número </w:t>
      </w:r>
      <w:r w:rsidR="00D06C8F">
        <w:rPr>
          <w:rFonts w:ascii="Times New Roman" w:eastAsia="Times New Roman" w:hAnsi="Times New Roman" w:cs="Times New Roman"/>
          <w:lang w:eastAsia="es-SV"/>
        </w:rPr>
        <w:t>XXXXXXXXXXXXXXX</w:t>
      </w:r>
      <w:r w:rsidR="00A601E9" w:rsidRPr="007564E7">
        <w:rPr>
          <w:rFonts w:ascii="Times New Roman" w:hAnsi="Times New Roman" w:cs="Times New Roman"/>
        </w:rPr>
        <w:t xml:space="preserve">, fue </w:t>
      </w:r>
      <w:r w:rsidR="005640D7" w:rsidRPr="007564E7">
        <w:rPr>
          <w:rFonts w:ascii="Times New Roman" w:hAnsi="Times New Roman" w:cs="Times New Roman"/>
        </w:rPr>
        <w:t>resuelto y notificado en tiempo de conformidad con el artículo 98 de la Ley de Telecomunicaciones</w:t>
      </w:r>
      <w:r w:rsidR="00C463A5" w:rsidRPr="007564E7">
        <w:rPr>
          <w:rFonts w:ascii="Times New Roman" w:hAnsi="Times New Roman" w:cs="Times New Roman"/>
        </w:rPr>
        <w:t>.</w:t>
      </w:r>
    </w:p>
    <w:p w:rsidR="001D4172" w:rsidRPr="007564E7" w:rsidRDefault="001D4172" w:rsidP="001D4172">
      <w:pPr>
        <w:spacing w:after="0" w:line="240" w:lineRule="auto"/>
        <w:jc w:val="both"/>
        <w:rPr>
          <w:rFonts w:ascii="Times New Roman" w:hAnsi="Times New Roman" w:cs="Times New Roman"/>
        </w:rPr>
      </w:pPr>
    </w:p>
    <w:p w:rsidR="00E35461" w:rsidRPr="007564E7" w:rsidRDefault="00E35461" w:rsidP="00E35461">
      <w:pPr>
        <w:pStyle w:val="Prrafodelista"/>
        <w:numPr>
          <w:ilvl w:val="0"/>
          <w:numId w:val="4"/>
        </w:numPr>
        <w:spacing w:after="0" w:line="240" w:lineRule="auto"/>
        <w:ind w:left="567" w:hanging="567"/>
        <w:jc w:val="both"/>
        <w:rPr>
          <w:rFonts w:ascii="Times New Roman" w:hAnsi="Times New Roman" w:cs="Times New Roman"/>
        </w:rPr>
      </w:pPr>
      <w:r w:rsidRPr="007564E7">
        <w:rPr>
          <w:rFonts w:ascii="Times New Roman" w:hAnsi="Times New Roman" w:cs="Times New Roman"/>
        </w:rPr>
        <w:t xml:space="preserve">Notificar </w:t>
      </w:r>
      <w:r w:rsidR="00C463A5" w:rsidRPr="007564E7">
        <w:rPr>
          <w:rFonts w:ascii="Times New Roman" w:hAnsi="Times New Roman" w:cs="Times New Roman"/>
        </w:rPr>
        <w:t xml:space="preserve">esta resolución </w:t>
      </w:r>
      <w:r w:rsidRPr="007564E7">
        <w:rPr>
          <w:rFonts w:ascii="Times New Roman" w:hAnsi="Times New Roman" w:cs="Times New Roman"/>
        </w:rPr>
        <w:t xml:space="preserve">al </w:t>
      </w:r>
      <w:r w:rsidR="00B93EFE" w:rsidRPr="007564E7">
        <w:rPr>
          <w:rFonts w:ascii="Times New Roman" w:eastAsia="Times New Roman" w:hAnsi="Times New Roman"/>
          <w:lang w:val="es-ES" w:eastAsia="es-ES"/>
        </w:rPr>
        <w:t xml:space="preserve">señor </w:t>
      </w:r>
      <w:r w:rsidR="00D06C8F">
        <w:rPr>
          <w:rFonts w:ascii="Times New Roman" w:eastAsia="Times New Roman" w:hAnsi="Times New Roman"/>
          <w:lang w:val="es-ES" w:eastAsia="es-ES"/>
        </w:rPr>
        <w:t>XXXXXXXXXXXXXXX</w:t>
      </w:r>
      <w:r w:rsidR="00B93EFE" w:rsidRPr="007564E7">
        <w:rPr>
          <w:rFonts w:ascii="Times New Roman" w:hAnsi="Times New Roman" w:cs="Times New Roman"/>
        </w:rPr>
        <w:t xml:space="preserve"> </w:t>
      </w:r>
      <w:r w:rsidRPr="007564E7">
        <w:rPr>
          <w:rFonts w:ascii="Times New Roman" w:hAnsi="Times New Roman" w:cs="Times New Roman"/>
        </w:rPr>
        <w:t xml:space="preserve">y a la sociedad </w:t>
      </w:r>
      <w:r w:rsidR="00D06C8F">
        <w:rPr>
          <w:rFonts w:ascii="Times New Roman" w:eastAsia="Times New Roman" w:hAnsi="Times New Roman"/>
          <w:lang w:val="es-ES" w:eastAsia="es-ES"/>
        </w:rPr>
        <w:t>XXXXXXXXXXXXXXX</w:t>
      </w:r>
      <w:r w:rsidR="007564E7" w:rsidRPr="007564E7">
        <w:rPr>
          <w:rFonts w:ascii="Times New Roman" w:eastAsia="Times New Roman" w:hAnsi="Times New Roman"/>
          <w:lang w:val="es-ES" w:eastAsia="es-ES"/>
        </w:rPr>
        <w:t>, S.A. de C.V.,</w:t>
      </w:r>
      <w:r w:rsidRPr="007564E7">
        <w:rPr>
          <w:rFonts w:ascii="Times New Roman" w:hAnsi="Times New Roman" w:cs="Times New Roman"/>
        </w:rPr>
        <w:t xml:space="preserve"> para los e</w:t>
      </w:r>
      <w:r w:rsidR="00C463A5" w:rsidRPr="007564E7">
        <w:rPr>
          <w:rFonts w:ascii="Times New Roman" w:hAnsi="Times New Roman" w:cs="Times New Roman"/>
        </w:rPr>
        <w:t>fectos legales correspondientes</w:t>
      </w:r>
      <w:r w:rsidR="001D4172" w:rsidRPr="007564E7">
        <w:rPr>
          <w:rFonts w:ascii="Times New Roman" w:hAnsi="Times New Roman" w:cs="Times New Roman"/>
        </w:rPr>
        <w:t>; y,</w:t>
      </w:r>
    </w:p>
    <w:p w:rsidR="00E35461" w:rsidRPr="007564E7" w:rsidRDefault="00E35461" w:rsidP="00E35461">
      <w:pPr>
        <w:pStyle w:val="Prrafodelista"/>
        <w:spacing w:after="0" w:line="240" w:lineRule="auto"/>
        <w:jc w:val="both"/>
        <w:rPr>
          <w:rFonts w:ascii="Times New Roman" w:hAnsi="Times New Roman" w:cs="Times New Roman"/>
        </w:rPr>
      </w:pPr>
    </w:p>
    <w:p w:rsidR="00E35461" w:rsidRPr="007564E7" w:rsidRDefault="00E35461" w:rsidP="00E35461">
      <w:pPr>
        <w:pStyle w:val="Prrafodelista"/>
        <w:numPr>
          <w:ilvl w:val="0"/>
          <w:numId w:val="4"/>
        </w:numPr>
        <w:spacing w:after="0" w:line="240" w:lineRule="auto"/>
        <w:ind w:left="567" w:hanging="567"/>
        <w:jc w:val="both"/>
        <w:rPr>
          <w:rFonts w:ascii="Times New Roman" w:hAnsi="Times New Roman" w:cs="Times New Roman"/>
        </w:rPr>
      </w:pPr>
      <w:r w:rsidRPr="007564E7">
        <w:rPr>
          <w:rFonts w:ascii="Times New Roman" w:hAnsi="Times New Roman" w:cs="Times New Roman"/>
        </w:rPr>
        <w:t xml:space="preserve">Remitir copia de esta resolución </w:t>
      </w:r>
      <w:r w:rsidR="00C463A5" w:rsidRPr="007564E7">
        <w:rPr>
          <w:rFonts w:ascii="Times New Roman" w:hAnsi="Times New Roman" w:cs="Times New Roman"/>
        </w:rPr>
        <w:t xml:space="preserve">a la Defensoría del Consumidor y </w:t>
      </w:r>
      <w:r w:rsidRPr="007564E7">
        <w:rPr>
          <w:rFonts w:ascii="Times New Roman" w:hAnsi="Times New Roman" w:cs="Times New Roman"/>
        </w:rPr>
        <w:t>al Centro de Atención al Us</w:t>
      </w:r>
      <w:r w:rsidR="00C463A5" w:rsidRPr="007564E7">
        <w:rPr>
          <w:rFonts w:ascii="Times New Roman" w:hAnsi="Times New Roman" w:cs="Times New Roman"/>
        </w:rPr>
        <w:t>uario de esta Superintendencia</w:t>
      </w:r>
      <w:r w:rsidR="001D4172" w:rsidRPr="007564E7">
        <w:rPr>
          <w:rFonts w:ascii="Times New Roman" w:hAnsi="Times New Roman" w:cs="Times New Roman"/>
        </w:rPr>
        <w:t>.</w:t>
      </w:r>
    </w:p>
    <w:p w:rsidR="00E35461" w:rsidRPr="007564E7" w:rsidRDefault="00E35461" w:rsidP="00E35461">
      <w:pPr>
        <w:pStyle w:val="Prrafodelista"/>
        <w:spacing w:after="0" w:line="240" w:lineRule="auto"/>
        <w:jc w:val="both"/>
        <w:rPr>
          <w:rFonts w:ascii="Times New Roman" w:hAnsi="Times New Roman" w:cs="Times New Roman"/>
        </w:rPr>
      </w:pPr>
    </w:p>
    <w:p w:rsidR="00E35461" w:rsidRDefault="00E35461" w:rsidP="00185151">
      <w:pPr>
        <w:spacing w:after="0" w:line="240" w:lineRule="auto"/>
        <w:jc w:val="both"/>
        <w:rPr>
          <w:rFonts w:ascii="Times New Roman" w:hAnsi="Times New Roman" w:cs="Times New Roman"/>
        </w:rPr>
      </w:pPr>
    </w:p>
    <w:p w:rsidR="009D6528" w:rsidRPr="00185151" w:rsidRDefault="009D6528" w:rsidP="00185151">
      <w:pPr>
        <w:spacing w:after="0" w:line="240" w:lineRule="auto"/>
        <w:jc w:val="both"/>
        <w:rPr>
          <w:rFonts w:ascii="Times New Roman" w:hAnsi="Times New Roman" w:cs="Times New Roman"/>
        </w:rPr>
      </w:pPr>
    </w:p>
    <w:p w:rsidR="00E35461" w:rsidRPr="007564E7" w:rsidRDefault="00E35461" w:rsidP="001D4172">
      <w:pPr>
        <w:spacing w:after="0" w:line="240" w:lineRule="auto"/>
        <w:jc w:val="both"/>
        <w:rPr>
          <w:rFonts w:ascii="Times New Roman" w:hAnsi="Times New Roman" w:cs="Times New Roman"/>
        </w:rPr>
      </w:pPr>
    </w:p>
    <w:p w:rsidR="00B93EFE" w:rsidRPr="007564E7" w:rsidRDefault="00185151" w:rsidP="00185151">
      <w:pPr>
        <w:tabs>
          <w:tab w:val="left" w:pos="4678"/>
        </w:tabs>
        <w:spacing w:after="0" w:line="0" w:lineRule="atLeast"/>
        <w:jc w:val="center"/>
        <w:rPr>
          <w:rFonts w:ascii="Times New Roman" w:eastAsia="Times New Roman" w:hAnsi="Times New Roman"/>
          <w:lang w:val="es-ES_tradnl" w:eastAsia="es-ES"/>
        </w:rPr>
      </w:pPr>
      <w:r>
        <w:rPr>
          <w:rFonts w:ascii="Times New Roman" w:eastAsia="Times New Roman" w:hAnsi="Times New Roman"/>
          <w:lang w:val="es-ES_tradnl" w:eastAsia="es-ES"/>
        </w:rPr>
        <w:t xml:space="preserve">                                                       </w:t>
      </w:r>
      <w:r w:rsidR="00B93EFE" w:rsidRPr="007564E7">
        <w:rPr>
          <w:rFonts w:ascii="Times New Roman" w:eastAsia="Times New Roman" w:hAnsi="Times New Roman"/>
          <w:lang w:val="es-ES_tradnl" w:eastAsia="es-ES"/>
        </w:rPr>
        <w:t>Manuel Ernesto Aguilar Flores</w:t>
      </w:r>
    </w:p>
    <w:p w:rsidR="000E4E3D" w:rsidRPr="007564E7" w:rsidRDefault="00B93EFE" w:rsidP="00B93EFE">
      <w:pPr>
        <w:pStyle w:val="Prrafodelista"/>
        <w:spacing w:after="0" w:line="240" w:lineRule="auto"/>
        <w:ind w:left="426"/>
        <w:rPr>
          <w:rFonts w:ascii="Times New Roman" w:hAnsi="Times New Roman" w:cs="Times New Roman"/>
          <w:lang w:val="es-SV"/>
        </w:rPr>
      </w:pPr>
      <w:r w:rsidRPr="007564E7">
        <w:rPr>
          <w:rFonts w:ascii="Times New Roman" w:eastAsia="Times New Roman" w:hAnsi="Times New Roman"/>
          <w:lang w:val="es-ES_tradnl" w:eastAsia="es-ES"/>
        </w:rPr>
        <w:t xml:space="preserve">                                                </w:t>
      </w:r>
      <w:r w:rsidR="00185151">
        <w:rPr>
          <w:rFonts w:ascii="Times New Roman" w:eastAsia="Times New Roman" w:hAnsi="Times New Roman"/>
          <w:lang w:val="es-ES_tradnl" w:eastAsia="es-ES"/>
        </w:rPr>
        <w:t xml:space="preserve">                           </w:t>
      </w:r>
      <w:r w:rsidRPr="007564E7">
        <w:rPr>
          <w:rFonts w:ascii="Times New Roman" w:eastAsia="Times New Roman" w:hAnsi="Times New Roman"/>
          <w:lang w:val="es-ES_tradnl" w:eastAsia="es-ES"/>
        </w:rPr>
        <w:t>Superintendente</w:t>
      </w:r>
    </w:p>
    <w:sectPr w:rsidR="000E4E3D" w:rsidRPr="007564E7" w:rsidSect="00503729">
      <w:footerReference w:type="default" r:id="rId9"/>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231" w:rsidRDefault="00412231" w:rsidP="00162566">
      <w:pPr>
        <w:spacing w:after="0" w:line="240" w:lineRule="auto"/>
      </w:pPr>
      <w:r>
        <w:separator/>
      </w:r>
    </w:p>
  </w:endnote>
  <w:endnote w:type="continuationSeparator" w:id="0">
    <w:p w:rsidR="00412231" w:rsidRDefault="00412231" w:rsidP="0016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241893"/>
      <w:docPartObj>
        <w:docPartGallery w:val="Page Numbers (Bottom of Page)"/>
        <w:docPartUnique/>
      </w:docPartObj>
    </w:sdtPr>
    <w:sdtEndPr/>
    <w:sdtContent>
      <w:p w:rsidR="00162566" w:rsidRDefault="00162566">
        <w:pPr>
          <w:pStyle w:val="Piedepgina"/>
          <w:jc w:val="right"/>
        </w:pPr>
        <w:r>
          <w:fldChar w:fldCharType="begin"/>
        </w:r>
        <w:r>
          <w:instrText>PAGE   \* MERGEFORMAT</w:instrText>
        </w:r>
        <w:r>
          <w:fldChar w:fldCharType="separate"/>
        </w:r>
        <w:r w:rsidR="00D06C8F" w:rsidRPr="00D06C8F">
          <w:rPr>
            <w:noProof/>
            <w:lang w:val="es-ES"/>
          </w:rPr>
          <w:t>5</w:t>
        </w:r>
        <w:r>
          <w:fldChar w:fldCharType="end"/>
        </w:r>
      </w:p>
    </w:sdtContent>
  </w:sdt>
  <w:p w:rsidR="00162566" w:rsidRDefault="0016256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231" w:rsidRDefault="00412231" w:rsidP="00162566">
      <w:pPr>
        <w:spacing w:after="0" w:line="240" w:lineRule="auto"/>
      </w:pPr>
      <w:r>
        <w:separator/>
      </w:r>
    </w:p>
  </w:footnote>
  <w:footnote w:type="continuationSeparator" w:id="0">
    <w:p w:rsidR="00412231" w:rsidRDefault="00412231" w:rsidP="00162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621819"/>
    <w:multiLevelType w:val="hybridMultilevel"/>
    <w:tmpl w:val="612A14B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36B1104"/>
    <w:multiLevelType w:val="hybridMultilevel"/>
    <w:tmpl w:val="476C6052"/>
    <w:lvl w:ilvl="0" w:tplc="6F1260A6">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28F92320"/>
    <w:multiLevelType w:val="hybridMultilevel"/>
    <w:tmpl w:val="62DCEBC8"/>
    <w:lvl w:ilvl="0" w:tplc="1F28AD2E">
      <w:start w:val="1"/>
      <w:numFmt w:val="bullet"/>
      <w:lvlText w:val=""/>
      <w:lvlJc w:val="right"/>
      <w:pPr>
        <w:ind w:left="1400" w:hanging="360"/>
      </w:pPr>
      <w:rPr>
        <w:rFonts w:ascii="Wingdings" w:hAnsi="Wingdings" w:hint="default"/>
      </w:rPr>
    </w:lvl>
    <w:lvl w:ilvl="1" w:tplc="440A0003" w:tentative="1">
      <w:start w:val="1"/>
      <w:numFmt w:val="bullet"/>
      <w:lvlText w:val="o"/>
      <w:lvlJc w:val="left"/>
      <w:pPr>
        <w:ind w:left="2120" w:hanging="360"/>
      </w:pPr>
      <w:rPr>
        <w:rFonts w:ascii="Courier New" w:hAnsi="Courier New" w:cs="Courier New" w:hint="default"/>
      </w:rPr>
    </w:lvl>
    <w:lvl w:ilvl="2" w:tplc="440A0005" w:tentative="1">
      <w:start w:val="1"/>
      <w:numFmt w:val="bullet"/>
      <w:lvlText w:val=""/>
      <w:lvlJc w:val="left"/>
      <w:pPr>
        <w:ind w:left="2840" w:hanging="360"/>
      </w:pPr>
      <w:rPr>
        <w:rFonts w:ascii="Wingdings" w:hAnsi="Wingdings" w:hint="default"/>
      </w:rPr>
    </w:lvl>
    <w:lvl w:ilvl="3" w:tplc="440A0001" w:tentative="1">
      <w:start w:val="1"/>
      <w:numFmt w:val="bullet"/>
      <w:lvlText w:val=""/>
      <w:lvlJc w:val="left"/>
      <w:pPr>
        <w:ind w:left="3560" w:hanging="360"/>
      </w:pPr>
      <w:rPr>
        <w:rFonts w:ascii="Symbol" w:hAnsi="Symbol" w:hint="default"/>
      </w:rPr>
    </w:lvl>
    <w:lvl w:ilvl="4" w:tplc="440A0003" w:tentative="1">
      <w:start w:val="1"/>
      <w:numFmt w:val="bullet"/>
      <w:lvlText w:val="o"/>
      <w:lvlJc w:val="left"/>
      <w:pPr>
        <w:ind w:left="4280" w:hanging="360"/>
      </w:pPr>
      <w:rPr>
        <w:rFonts w:ascii="Courier New" w:hAnsi="Courier New" w:cs="Courier New" w:hint="default"/>
      </w:rPr>
    </w:lvl>
    <w:lvl w:ilvl="5" w:tplc="440A0005" w:tentative="1">
      <w:start w:val="1"/>
      <w:numFmt w:val="bullet"/>
      <w:lvlText w:val=""/>
      <w:lvlJc w:val="left"/>
      <w:pPr>
        <w:ind w:left="5000" w:hanging="360"/>
      </w:pPr>
      <w:rPr>
        <w:rFonts w:ascii="Wingdings" w:hAnsi="Wingdings" w:hint="default"/>
      </w:rPr>
    </w:lvl>
    <w:lvl w:ilvl="6" w:tplc="440A0001" w:tentative="1">
      <w:start w:val="1"/>
      <w:numFmt w:val="bullet"/>
      <w:lvlText w:val=""/>
      <w:lvlJc w:val="left"/>
      <w:pPr>
        <w:ind w:left="5720" w:hanging="360"/>
      </w:pPr>
      <w:rPr>
        <w:rFonts w:ascii="Symbol" w:hAnsi="Symbol" w:hint="default"/>
      </w:rPr>
    </w:lvl>
    <w:lvl w:ilvl="7" w:tplc="440A0003" w:tentative="1">
      <w:start w:val="1"/>
      <w:numFmt w:val="bullet"/>
      <w:lvlText w:val="o"/>
      <w:lvlJc w:val="left"/>
      <w:pPr>
        <w:ind w:left="6440" w:hanging="360"/>
      </w:pPr>
      <w:rPr>
        <w:rFonts w:ascii="Courier New" w:hAnsi="Courier New" w:cs="Courier New" w:hint="default"/>
      </w:rPr>
    </w:lvl>
    <w:lvl w:ilvl="8" w:tplc="440A0005" w:tentative="1">
      <w:start w:val="1"/>
      <w:numFmt w:val="bullet"/>
      <w:lvlText w:val=""/>
      <w:lvlJc w:val="left"/>
      <w:pPr>
        <w:ind w:left="7160" w:hanging="360"/>
      </w:pPr>
      <w:rPr>
        <w:rFonts w:ascii="Wingdings" w:hAnsi="Wingdings" w:hint="default"/>
      </w:rPr>
    </w:lvl>
  </w:abstractNum>
  <w:abstractNum w:abstractNumId="4" w15:restartNumberingAfterBreak="0">
    <w:nsid w:val="2B4820D1"/>
    <w:multiLevelType w:val="hybridMultilevel"/>
    <w:tmpl w:val="05C0DC86"/>
    <w:lvl w:ilvl="0" w:tplc="080A0001">
      <w:start w:val="1"/>
      <w:numFmt w:val="bullet"/>
      <w:lvlText w:val=""/>
      <w:lvlJc w:val="left"/>
      <w:pPr>
        <w:ind w:left="1287" w:hanging="360"/>
      </w:pPr>
      <w:rPr>
        <w:rFonts w:ascii="Symbol" w:hAnsi="Symbol" w:hint="default"/>
        <w:sz w:val="22"/>
        <w:szCs w:val="22"/>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E4C50AB"/>
    <w:multiLevelType w:val="hybridMultilevel"/>
    <w:tmpl w:val="589A7AEC"/>
    <w:lvl w:ilvl="0" w:tplc="C7CEDE1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FF91015"/>
    <w:multiLevelType w:val="hybridMultilevel"/>
    <w:tmpl w:val="EC3EC616"/>
    <w:lvl w:ilvl="0" w:tplc="8A4E5630">
      <w:start w:val="2"/>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7" w15:restartNumberingAfterBreak="0">
    <w:nsid w:val="41B87C10"/>
    <w:multiLevelType w:val="hybridMultilevel"/>
    <w:tmpl w:val="77D83752"/>
    <w:lvl w:ilvl="0" w:tplc="AE7E863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531797"/>
    <w:multiLevelType w:val="hybridMultilevel"/>
    <w:tmpl w:val="862E1398"/>
    <w:lvl w:ilvl="0" w:tplc="6F1260A6">
      <w:start w:val="1"/>
      <w:numFmt w:val="upp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4EC050BC"/>
    <w:multiLevelType w:val="hybridMultilevel"/>
    <w:tmpl w:val="FC18B9DA"/>
    <w:lvl w:ilvl="0" w:tplc="0E2020E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D470DF6"/>
    <w:multiLevelType w:val="hybridMultilevel"/>
    <w:tmpl w:val="89B691BA"/>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6E7D10AE"/>
    <w:multiLevelType w:val="hybridMultilevel"/>
    <w:tmpl w:val="7ACC7760"/>
    <w:lvl w:ilvl="0" w:tplc="19A638F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1"/>
  </w:num>
  <w:num w:numId="5">
    <w:abstractNumId w:val="9"/>
  </w:num>
  <w:num w:numId="6">
    <w:abstractNumId w:val="3"/>
  </w:num>
  <w:num w:numId="7">
    <w:abstractNumId w:val="0"/>
  </w:num>
  <w:num w:numId="8">
    <w:abstractNumId w:val="11"/>
  </w:num>
  <w:num w:numId="9">
    <w:abstractNumId w:val="6"/>
  </w:num>
  <w:num w:numId="10">
    <w:abstractNumId w:val="4"/>
  </w:num>
  <w:num w:numId="11">
    <w:abstractNumId w:val="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61"/>
    <w:rsid w:val="00057B09"/>
    <w:rsid w:val="0006179E"/>
    <w:rsid w:val="000E4E3D"/>
    <w:rsid w:val="000E5E07"/>
    <w:rsid w:val="00102B22"/>
    <w:rsid w:val="00110CE9"/>
    <w:rsid w:val="00153936"/>
    <w:rsid w:val="00162566"/>
    <w:rsid w:val="00163EA4"/>
    <w:rsid w:val="00164EDF"/>
    <w:rsid w:val="00173C51"/>
    <w:rsid w:val="001759D1"/>
    <w:rsid w:val="00177161"/>
    <w:rsid w:val="00185151"/>
    <w:rsid w:val="00194B23"/>
    <w:rsid w:val="0019601C"/>
    <w:rsid w:val="001D4172"/>
    <w:rsid w:val="001F0AD8"/>
    <w:rsid w:val="00226826"/>
    <w:rsid w:val="002305F8"/>
    <w:rsid w:val="002379D5"/>
    <w:rsid w:val="00242150"/>
    <w:rsid w:val="00262F5C"/>
    <w:rsid w:val="00292CC2"/>
    <w:rsid w:val="002A07C7"/>
    <w:rsid w:val="002C3ADC"/>
    <w:rsid w:val="002F03BE"/>
    <w:rsid w:val="00375C90"/>
    <w:rsid w:val="00393A95"/>
    <w:rsid w:val="003A352C"/>
    <w:rsid w:val="003D29E9"/>
    <w:rsid w:val="00412231"/>
    <w:rsid w:val="00487BB6"/>
    <w:rsid w:val="004A5452"/>
    <w:rsid w:val="004A5F9B"/>
    <w:rsid w:val="004B392B"/>
    <w:rsid w:val="00503729"/>
    <w:rsid w:val="00506190"/>
    <w:rsid w:val="00511882"/>
    <w:rsid w:val="0054269A"/>
    <w:rsid w:val="00562492"/>
    <w:rsid w:val="005640D7"/>
    <w:rsid w:val="00570C5F"/>
    <w:rsid w:val="00576D8E"/>
    <w:rsid w:val="00585075"/>
    <w:rsid w:val="005F6E66"/>
    <w:rsid w:val="006028A5"/>
    <w:rsid w:val="0062151C"/>
    <w:rsid w:val="0063732A"/>
    <w:rsid w:val="006379D3"/>
    <w:rsid w:val="006420A9"/>
    <w:rsid w:val="0064724B"/>
    <w:rsid w:val="00690BB3"/>
    <w:rsid w:val="00691EAE"/>
    <w:rsid w:val="006A0B37"/>
    <w:rsid w:val="006B2F54"/>
    <w:rsid w:val="00714596"/>
    <w:rsid w:val="00733FFE"/>
    <w:rsid w:val="007530C3"/>
    <w:rsid w:val="00754BBF"/>
    <w:rsid w:val="007564E7"/>
    <w:rsid w:val="0077082E"/>
    <w:rsid w:val="007D0CE4"/>
    <w:rsid w:val="00810323"/>
    <w:rsid w:val="00831708"/>
    <w:rsid w:val="00885DB1"/>
    <w:rsid w:val="008C0151"/>
    <w:rsid w:val="008E145D"/>
    <w:rsid w:val="008F6416"/>
    <w:rsid w:val="0091366C"/>
    <w:rsid w:val="00927CCD"/>
    <w:rsid w:val="00930525"/>
    <w:rsid w:val="009310EA"/>
    <w:rsid w:val="009D46D8"/>
    <w:rsid w:val="009D6528"/>
    <w:rsid w:val="009E2D6D"/>
    <w:rsid w:val="00A02C79"/>
    <w:rsid w:val="00A10F57"/>
    <w:rsid w:val="00A601E9"/>
    <w:rsid w:val="00A64341"/>
    <w:rsid w:val="00A83173"/>
    <w:rsid w:val="00AA6626"/>
    <w:rsid w:val="00AB3C0A"/>
    <w:rsid w:val="00AF78E8"/>
    <w:rsid w:val="00B30632"/>
    <w:rsid w:val="00B869E2"/>
    <w:rsid w:val="00B87920"/>
    <w:rsid w:val="00B93EFE"/>
    <w:rsid w:val="00BA0C05"/>
    <w:rsid w:val="00BD23C0"/>
    <w:rsid w:val="00BE4248"/>
    <w:rsid w:val="00BE6C66"/>
    <w:rsid w:val="00BF78FC"/>
    <w:rsid w:val="00C00438"/>
    <w:rsid w:val="00C3402D"/>
    <w:rsid w:val="00C40EB6"/>
    <w:rsid w:val="00C463A5"/>
    <w:rsid w:val="00C8102F"/>
    <w:rsid w:val="00CA633A"/>
    <w:rsid w:val="00D06C8F"/>
    <w:rsid w:val="00D3537C"/>
    <w:rsid w:val="00D75ABF"/>
    <w:rsid w:val="00DE74FD"/>
    <w:rsid w:val="00E07FC0"/>
    <w:rsid w:val="00E35461"/>
    <w:rsid w:val="00E72325"/>
    <w:rsid w:val="00ED382B"/>
    <w:rsid w:val="00ED4C84"/>
    <w:rsid w:val="00EF7036"/>
    <w:rsid w:val="00F177B0"/>
    <w:rsid w:val="00F42C4C"/>
    <w:rsid w:val="00F64F91"/>
    <w:rsid w:val="00F9252D"/>
    <w:rsid w:val="00F928D6"/>
    <w:rsid w:val="00F935C6"/>
    <w:rsid w:val="00F94F60"/>
    <w:rsid w:val="00FF7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80BC"/>
  <w15:docId w15:val="{C6371E62-86C9-4551-8D35-C6180FFA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4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5461"/>
    <w:pPr>
      <w:ind w:left="720"/>
      <w:contextualSpacing/>
    </w:pPr>
  </w:style>
  <w:style w:type="paragraph" w:styleId="Sinespaciado">
    <w:name w:val="No Spacing"/>
    <w:uiPriority w:val="1"/>
    <w:qFormat/>
    <w:rsid w:val="00E35461"/>
    <w:pPr>
      <w:spacing w:after="0" w:line="240" w:lineRule="auto"/>
      <w:jc w:val="both"/>
    </w:pPr>
    <w:rPr>
      <w:rFonts w:ascii="Times New Roman" w:hAnsi="Times New Roman"/>
      <w:sz w:val="24"/>
      <w:lang w:val="es-SV"/>
    </w:rPr>
  </w:style>
  <w:style w:type="table" w:styleId="Tablaconcuadrcula">
    <w:name w:val="Table Grid"/>
    <w:basedOn w:val="Tablanormal"/>
    <w:uiPriority w:val="59"/>
    <w:rsid w:val="00E35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625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566"/>
  </w:style>
  <w:style w:type="paragraph" w:styleId="Piedepgina">
    <w:name w:val="footer"/>
    <w:basedOn w:val="Normal"/>
    <w:link w:val="PiedepginaCar"/>
    <w:uiPriority w:val="99"/>
    <w:unhideWhenUsed/>
    <w:rsid w:val="001625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566"/>
  </w:style>
  <w:style w:type="character" w:styleId="Hipervnculo">
    <w:name w:val="Hyperlink"/>
    <w:uiPriority w:val="99"/>
    <w:unhideWhenUsed/>
    <w:rsid w:val="00BF78FC"/>
    <w:rPr>
      <w:color w:val="0000FF"/>
      <w:u w:val="single"/>
    </w:rPr>
  </w:style>
  <w:style w:type="character" w:styleId="nfasis">
    <w:name w:val="Emphasis"/>
    <w:basedOn w:val="Fuentedeprrafopredeter"/>
    <w:uiPriority w:val="20"/>
    <w:qFormat/>
    <w:rsid w:val="00BF78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86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isisjuridico100@hotmail.com" TargetMode="External"/><Relationship Id="rId3" Type="http://schemas.openxmlformats.org/officeDocument/2006/relationships/settings" Target="settings.xml"/><Relationship Id="rId7" Type="http://schemas.openxmlformats.org/officeDocument/2006/relationships/hyperlink" Target="mailto:analisisjuridico100@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2082</Words>
  <Characters>11453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Susana Elizabeth Benitez Bonilla</cp:lastModifiedBy>
  <cp:revision>4</cp:revision>
  <cp:lastPrinted>2019-07-08T20:51:00Z</cp:lastPrinted>
  <dcterms:created xsi:type="dcterms:W3CDTF">2019-07-08T20:51:00Z</dcterms:created>
  <dcterms:modified xsi:type="dcterms:W3CDTF">2019-09-05T21:43:00Z</dcterms:modified>
</cp:coreProperties>
</file>