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5A" w:rsidRPr="0031069E" w:rsidRDefault="00F77C9C" w:rsidP="00201A5A">
      <w:pPr>
        <w:spacing w:after="0" w:line="240" w:lineRule="auto"/>
        <w:jc w:val="both"/>
        <w:rPr>
          <w:rFonts w:ascii="Times New Roman" w:hAnsi="Times New Roman" w:cs="Times New Roman"/>
          <w:lang w:val="es-ES_tradnl"/>
        </w:rPr>
      </w:pPr>
      <w:r>
        <w:rPr>
          <w:rFonts w:ascii="Times New Roman" w:hAnsi="Times New Roman" w:cs="Times New Roman"/>
          <w:b/>
          <w:lang w:val="es-ES_tradnl"/>
        </w:rPr>
        <w:t xml:space="preserve">N.º   </w:t>
      </w:r>
      <w:r w:rsidR="003F6353">
        <w:rPr>
          <w:rFonts w:ascii="Times New Roman" w:hAnsi="Times New Roman" w:cs="Times New Roman"/>
          <w:b/>
          <w:lang w:val="es-ES_tradnl"/>
        </w:rPr>
        <w:t xml:space="preserve"> </w:t>
      </w:r>
      <w:r>
        <w:rPr>
          <w:rFonts w:ascii="Times New Roman" w:hAnsi="Times New Roman" w:cs="Times New Roman"/>
          <w:b/>
          <w:lang w:val="es-ES_tradnl"/>
        </w:rPr>
        <w:t xml:space="preserve"> </w:t>
      </w:r>
      <w:r w:rsidR="003F6353">
        <w:rPr>
          <w:rFonts w:ascii="Times New Roman" w:hAnsi="Times New Roman" w:cs="Times New Roman"/>
          <w:b/>
          <w:lang w:val="es-ES_tradnl"/>
        </w:rPr>
        <w:t>T-</w:t>
      </w:r>
      <w:r>
        <w:rPr>
          <w:rFonts w:ascii="Times New Roman" w:hAnsi="Times New Roman" w:cs="Times New Roman"/>
          <w:b/>
          <w:lang w:val="es-ES_tradnl"/>
        </w:rPr>
        <w:t>070-</w:t>
      </w:r>
      <w:r w:rsidR="003F6353">
        <w:rPr>
          <w:rFonts w:ascii="Times New Roman" w:hAnsi="Times New Roman" w:cs="Times New Roman"/>
          <w:b/>
          <w:lang w:val="es-ES_tradnl"/>
        </w:rPr>
        <w:t>2019-CAU.</w:t>
      </w:r>
      <w:r w:rsidR="00201A5A">
        <w:rPr>
          <w:rFonts w:ascii="Times New Roman" w:hAnsi="Times New Roman" w:cs="Times New Roman"/>
          <w:lang w:val="es-ES_tradnl"/>
        </w:rPr>
        <w:tab/>
      </w:r>
      <w:r w:rsidR="00201A5A" w:rsidRPr="0031069E">
        <w:rPr>
          <w:rFonts w:ascii="Times New Roman" w:hAnsi="Times New Roman" w:cs="Times New Roman"/>
          <w:lang w:val="es-ES_tradnl"/>
        </w:rPr>
        <w:t>SUPERINTENDENCIA GENERAL DE ELECTRICIDAD Y TELECOMUNICACIONES: San Salvador, a las</w:t>
      </w:r>
      <w:r>
        <w:rPr>
          <w:rFonts w:ascii="Times New Roman" w:hAnsi="Times New Roman" w:cs="Times New Roman"/>
          <w:lang w:val="es-ES_tradnl"/>
        </w:rPr>
        <w:t xml:space="preserve"> nueve</w:t>
      </w:r>
      <w:r w:rsidR="00201A5A" w:rsidRPr="0031069E">
        <w:rPr>
          <w:rFonts w:ascii="Times New Roman" w:hAnsi="Times New Roman" w:cs="Times New Roman"/>
          <w:lang w:val="es-ES_tradnl"/>
        </w:rPr>
        <w:t xml:space="preserve"> h</w:t>
      </w:r>
      <w:r w:rsidR="00201A5A">
        <w:rPr>
          <w:rFonts w:ascii="Times New Roman" w:hAnsi="Times New Roman" w:cs="Times New Roman"/>
          <w:lang w:val="es-ES_tradnl"/>
        </w:rPr>
        <w:t xml:space="preserve">oras </w:t>
      </w:r>
      <w:r>
        <w:rPr>
          <w:rFonts w:ascii="Times New Roman" w:hAnsi="Times New Roman" w:cs="Times New Roman"/>
          <w:lang w:val="es-ES_tradnl"/>
        </w:rPr>
        <w:t xml:space="preserve">con treinta </w:t>
      </w:r>
      <w:r w:rsidR="00201A5A">
        <w:rPr>
          <w:rFonts w:ascii="Times New Roman" w:hAnsi="Times New Roman" w:cs="Times New Roman"/>
          <w:lang w:val="es-ES_tradnl"/>
        </w:rPr>
        <w:t xml:space="preserve">minutos del día </w:t>
      </w:r>
      <w:r w:rsidR="00CF3FC8">
        <w:rPr>
          <w:rFonts w:ascii="Times New Roman" w:hAnsi="Times New Roman" w:cs="Times New Roman"/>
          <w:lang w:val="es-ES_tradnl"/>
        </w:rPr>
        <w:t>catorce</w:t>
      </w:r>
      <w:r w:rsidR="00201A5A">
        <w:rPr>
          <w:rFonts w:ascii="Times New Roman" w:hAnsi="Times New Roman" w:cs="Times New Roman"/>
          <w:lang w:val="es-ES_tradnl"/>
        </w:rPr>
        <w:t xml:space="preserve"> de </w:t>
      </w:r>
      <w:r w:rsidR="00CF3FC8">
        <w:rPr>
          <w:rFonts w:ascii="Times New Roman" w:hAnsi="Times New Roman" w:cs="Times New Roman"/>
          <w:lang w:val="es-ES_tradnl"/>
        </w:rPr>
        <w:t>junio</w:t>
      </w:r>
      <w:r w:rsidR="00201A5A">
        <w:rPr>
          <w:rFonts w:ascii="Times New Roman" w:hAnsi="Times New Roman" w:cs="Times New Roman"/>
          <w:lang w:val="es-ES_tradnl"/>
        </w:rPr>
        <w:t xml:space="preserve"> </w:t>
      </w:r>
      <w:r w:rsidR="00201A5A" w:rsidRPr="0031069E">
        <w:rPr>
          <w:rFonts w:ascii="Times New Roman" w:hAnsi="Times New Roman" w:cs="Times New Roman"/>
          <w:lang w:val="es-ES_tradnl"/>
        </w:rPr>
        <w:t>del año dos mil dieci</w:t>
      </w:r>
      <w:r w:rsidR="00201A5A">
        <w:rPr>
          <w:rFonts w:ascii="Times New Roman" w:hAnsi="Times New Roman" w:cs="Times New Roman"/>
          <w:lang w:val="es-ES_tradnl"/>
        </w:rPr>
        <w:t>nueve</w:t>
      </w:r>
      <w:r w:rsidR="00201A5A" w:rsidRPr="0031069E">
        <w:rPr>
          <w:rFonts w:ascii="Times New Roman" w:hAnsi="Times New Roman" w:cs="Times New Roman"/>
          <w:lang w:val="es-ES_tradnl"/>
        </w:rPr>
        <w:t>.</w:t>
      </w:r>
    </w:p>
    <w:p w:rsidR="00201A5A" w:rsidRPr="0031069E" w:rsidRDefault="00201A5A" w:rsidP="00201A5A">
      <w:pPr>
        <w:spacing w:after="0" w:line="240" w:lineRule="auto"/>
        <w:jc w:val="both"/>
        <w:rPr>
          <w:rFonts w:ascii="Times New Roman" w:hAnsi="Times New Roman" w:cs="Times New Roman"/>
          <w:lang w:val="es-ES_tradnl"/>
        </w:rPr>
      </w:pPr>
    </w:p>
    <w:p w:rsidR="00201A5A" w:rsidRPr="0031069E" w:rsidRDefault="00201A5A" w:rsidP="00201A5A">
      <w:pPr>
        <w:spacing w:after="0" w:line="240" w:lineRule="auto"/>
        <w:jc w:val="both"/>
        <w:rPr>
          <w:rFonts w:ascii="Times New Roman" w:hAnsi="Times New Roman" w:cs="Times New Roman"/>
          <w:lang w:val="es-ES_tradnl"/>
        </w:rPr>
      </w:pPr>
      <w:r w:rsidRPr="0031069E">
        <w:rPr>
          <w:rFonts w:ascii="Times New Roman" w:hAnsi="Times New Roman" w:cs="Times New Roman"/>
          <w:lang w:val="es-ES_tradnl"/>
        </w:rPr>
        <w:t>Esta Superintendencia considerando que:</w:t>
      </w:r>
    </w:p>
    <w:p w:rsidR="00201A5A" w:rsidRPr="0031069E" w:rsidRDefault="00201A5A" w:rsidP="00201A5A">
      <w:pPr>
        <w:spacing w:after="0" w:line="240" w:lineRule="auto"/>
        <w:jc w:val="both"/>
        <w:rPr>
          <w:rFonts w:ascii="Times New Roman" w:hAnsi="Times New Roman" w:cs="Times New Roman"/>
          <w:lang w:val="es-ES_tradnl"/>
        </w:rPr>
      </w:pPr>
    </w:p>
    <w:p w:rsidR="00201A5A" w:rsidRPr="0031069E" w:rsidRDefault="00201A5A" w:rsidP="00201A5A">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E</w:t>
      </w:r>
      <w:r w:rsidRPr="0031069E">
        <w:rPr>
          <w:rFonts w:ascii="Times New Roman" w:hAnsi="Times New Roman" w:cs="Times New Roman"/>
          <w:lang w:val="es-ES_tradnl"/>
        </w:rPr>
        <w:t xml:space="preserve">l señor </w:t>
      </w:r>
      <w:r w:rsidR="009E37BD">
        <w:rPr>
          <w:rFonts w:ascii="Times New Roman" w:hAnsi="Times New Roman" w:cs="Times New Roman"/>
          <w:lang w:val="es-ES_tradnl"/>
        </w:rPr>
        <w:t>XXXXXXXXXXXXXXX</w:t>
      </w:r>
      <w:r>
        <w:rPr>
          <w:rFonts w:ascii="Times New Roman" w:hAnsi="Times New Roman" w:cs="Times New Roman"/>
          <w:lang w:val="es-ES_tradnl"/>
        </w:rPr>
        <w:t xml:space="preserve">, interpuso un reclamo </w:t>
      </w:r>
      <w:r w:rsidRPr="0031069E">
        <w:rPr>
          <w:rFonts w:ascii="Times New Roman" w:hAnsi="Times New Roman" w:cs="Times New Roman"/>
          <w:lang w:val="es-ES_tradnl"/>
        </w:rPr>
        <w:t xml:space="preserve">en contra de la sociedad </w:t>
      </w:r>
      <w:r w:rsidR="009E37BD">
        <w:rPr>
          <w:rFonts w:ascii="Times New Roman" w:hAnsi="Times New Roman" w:cs="Times New Roman"/>
          <w:lang w:val="es-ES_tradnl"/>
        </w:rPr>
        <w:t>XXXXXXXXXXXXXXX</w:t>
      </w:r>
      <w:r>
        <w:rPr>
          <w:rFonts w:ascii="Times New Roman" w:hAnsi="Times New Roman" w:cs="Times New Roman"/>
          <w:lang w:val="es-ES_tradnl"/>
        </w:rPr>
        <w:t xml:space="preserve"> S.A. de C.V.</w:t>
      </w:r>
      <w:r w:rsidRPr="0031069E">
        <w:rPr>
          <w:rFonts w:ascii="Times New Roman" w:hAnsi="Times New Roman" w:cs="Times New Roman"/>
          <w:lang w:val="es-ES_tradnl"/>
        </w:rPr>
        <w:t>, el cual p</w:t>
      </w:r>
      <w:r>
        <w:rPr>
          <w:rFonts w:ascii="Times New Roman" w:hAnsi="Times New Roman" w:cs="Times New Roman"/>
          <w:lang w:val="es-ES_tradnl"/>
        </w:rPr>
        <w:t xml:space="preserve">resuntamente no fue resuelto y </w:t>
      </w:r>
      <w:r w:rsidRPr="0031069E">
        <w:rPr>
          <w:rFonts w:ascii="Times New Roman" w:hAnsi="Times New Roman" w:cs="Times New Roman"/>
          <w:lang w:val="es-ES_tradnl"/>
        </w:rPr>
        <w:t xml:space="preserve">notificado en el plazo </w:t>
      </w:r>
      <w:r>
        <w:rPr>
          <w:rFonts w:ascii="Times New Roman" w:hAnsi="Times New Roman" w:cs="Times New Roman"/>
          <w:lang w:val="es-ES_tradnl"/>
        </w:rPr>
        <w:t>establecido en el artículo 98 de la L</w:t>
      </w:r>
      <w:r w:rsidRPr="0031069E">
        <w:rPr>
          <w:rFonts w:ascii="Times New Roman" w:hAnsi="Times New Roman" w:cs="Times New Roman"/>
          <w:lang w:val="es-ES_tradnl"/>
        </w:rPr>
        <w:t>ey de Telecomunicaciones.</w:t>
      </w:r>
    </w:p>
    <w:p w:rsidR="00201A5A" w:rsidRDefault="00201A5A" w:rsidP="00201A5A">
      <w:pPr>
        <w:pStyle w:val="Prrafodelista"/>
        <w:spacing w:after="0" w:line="240" w:lineRule="auto"/>
        <w:ind w:left="567"/>
        <w:jc w:val="both"/>
        <w:rPr>
          <w:rFonts w:ascii="Times New Roman" w:hAnsi="Times New Roman" w:cs="Times New Roman"/>
          <w:lang w:val="es-ES_tradnl"/>
        </w:rPr>
      </w:pPr>
    </w:p>
    <w:p w:rsidR="00201A5A" w:rsidRDefault="00201A5A" w:rsidP="00201A5A">
      <w:pPr>
        <w:pStyle w:val="Prrafodelista"/>
        <w:spacing w:after="0" w:line="240" w:lineRule="auto"/>
        <w:ind w:left="567"/>
        <w:jc w:val="both"/>
        <w:rPr>
          <w:rFonts w:ascii="Times New Roman" w:hAnsi="Times New Roman" w:cs="Times New Roman"/>
          <w:lang w:val="es-ES_tradnl"/>
        </w:rPr>
      </w:pPr>
      <w:r>
        <w:rPr>
          <w:rFonts w:ascii="Times New Roman" w:hAnsi="Times New Roman" w:cs="Times New Roman"/>
          <w:lang w:val="es-ES_tradnl"/>
        </w:rPr>
        <w:t>De la documentación agregada al expediente de mérito, esta Superintendencia advirtió lo siguiente:</w:t>
      </w:r>
    </w:p>
    <w:p w:rsidR="00201A5A" w:rsidRDefault="00201A5A" w:rsidP="00201A5A">
      <w:pPr>
        <w:pStyle w:val="Prrafodelista"/>
        <w:spacing w:after="0" w:line="240" w:lineRule="auto"/>
        <w:ind w:left="567"/>
        <w:jc w:val="both"/>
        <w:rPr>
          <w:rFonts w:ascii="Times New Roman" w:hAnsi="Times New Roman" w:cs="Times New Roman"/>
          <w:lang w:val="es-ES_tradnl"/>
        </w:rPr>
      </w:pPr>
    </w:p>
    <w:p w:rsidR="00201A5A" w:rsidRDefault="00201A5A" w:rsidP="00201A5A">
      <w:pPr>
        <w:pStyle w:val="Prrafodelista"/>
        <w:numPr>
          <w:ilvl w:val="0"/>
          <w:numId w:val="3"/>
        </w:numPr>
        <w:spacing w:after="0" w:line="240" w:lineRule="auto"/>
        <w:ind w:left="851" w:hanging="284"/>
        <w:jc w:val="both"/>
        <w:rPr>
          <w:rFonts w:ascii="Times New Roman" w:hAnsi="Times New Roman" w:cs="Times New Roman"/>
          <w:lang w:val="es-ES_tradnl"/>
        </w:rPr>
      </w:pPr>
      <w:r>
        <w:rPr>
          <w:rFonts w:ascii="Times New Roman" w:hAnsi="Times New Roman" w:cs="Times New Roman"/>
          <w:lang w:val="es-ES_tradnl"/>
        </w:rPr>
        <w:t xml:space="preserve">El reclamo está relacionado a los servicios brindados a través del número </w:t>
      </w:r>
      <w:r w:rsidR="007041E1">
        <w:rPr>
          <w:rFonts w:ascii="Times New Roman" w:hAnsi="Times New Roman" w:cs="Times New Roman"/>
          <w:lang w:val="es-ES_tradnl"/>
        </w:rPr>
        <w:t xml:space="preserve">fijo </w:t>
      </w:r>
      <w:r w:rsidR="009E37BD">
        <w:rPr>
          <w:rFonts w:ascii="Times New Roman" w:hAnsi="Times New Roman" w:cs="Times New Roman"/>
          <w:lang w:val="es-ES_tradnl"/>
        </w:rPr>
        <w:t>XXXXXXXXXXXXXXX</w:t>
      </w:r>
      <w:r>
        <w:rPr>
          <w:rFonts w:ascii="Times New Roman" w:hAnsi="Times New Roman" w:cs="Times New Roman"/>
          <w:lang w:val="es-ES_tradnl"/>
        </w:rPr>
        <w:t>.</w:t>
      </w:r>
    </w:p>
    <w:p w:rsidR="00201A5A" w:rsidRDefault="00201A5A" w:rsidP="00201A5A">
      <w:pPr>
        <w:pStyle w:val="Prrafodelista"/>
        <w:spacing w:after="0" w:line="240" w:lineRule="auto"/>
        <w:ind w:left="851"/>
        <w:jc w:val="both"/>
        <w:rPr>
          <w:rFonts w:ascii="Times New Roman" w:hAnsi="Times New Roman" w:cs="Times New Roman"/>
          <w:lang w:val="es-ES_tradnl"/>
        </w:rPr>
      </w:pPr>
    </w:p>
    <w:p w:rsidR="00201A5A" w:rsidRDefault="00201A5A" w:rsidP="00201A5A">
      <w:pPr>
        <w:pStyle w:val="Prrafodelista"/>
        <w:numPr>
          <w:ilvl w:val="0"/>
          <w:numId w:val="3"/>
        </w:numPr>
        <w:spacing w:after="0" w:line="240" w:lineRule="auto"/>
        <w:ind w:left="851" w:hanging="284"/>
        <w:jc w:val="both"/>
        <w:rPr>
          <w:rFonts w:ascii="Times New Roman" w:hAnsi="Times New Roman" w:cs="Times New Roman"/>
          <w:lang w:val="es-ES_tradnl"/>
        </w:rPr>
      </w:pPr>
      <w:r>
        <w:rPr>
          <w:rFonts w:ascii="Times New Roman" w:hAnsi="Times New Roman" w:cs="Times New Roman"/>
          <w:lang w:val="es-ES_tradnl"/>
        </w:rPr>
        <w:t xml:space="preserve">El veintidós de marzo de este año, el </w:t>
      </w:r>
      <w:r w:rsidR="007041E1">
        <w:rPr>
          <w:rFonts w:ascii="Times New Roman" w:hAnsi="Times New Roman" w:cs="Times New Roman"/>
          <w:lang w:val="es-ES_tradnl"/>
        </w:rPr>
        <w:t>usuario</w:t>
      </w:r>
      <w:r>
        <w:rPr>
          <w:rFonts w:ascii="Times New Roman" w:hAnsi="Times New Roman" w:cs="Times New Roman"/>
          <w:lang w:val="es-ES_tradnl"/>
        </w:rPr>
        <w:t xml:space="preserve"> presentó su reclamo en una de las agencias del operador, debido a su inconformidad por la deficiente calidad e interrupción de los servicio</w:t>
      </w:r>
      <w:r w:rsidR="00AC28B9">
        <w:rPr>
          <w:rFonts w:ascii="Times New Roman" w:hAnsi="Times New Roman" w:cs="Times New Roman"/>
          <w:lang w:val="es-ES_tradnl"/>
        </w:rPr>
        <w:t>s, por lo que solicitó el</w:t>
      </w:r>
      <w:r>
        <w:rPr>
          <w:rFonts w:ascii="Times New Roman" w:hAnsi="Times New Roman" w:cs="Times New Roman"/>
          <w:lang w:val="es-ES_tradnl"/>
        </w:rPr>
        <w:t xml:space="preserve"> restablecimiento de los mismos y el ajuste de la factura.</w:t>
      </w:r>
    </w:p>
    <w:p w:rsidR="00201A5A" w:rsidRPr="00A171C9" w:rsidRDefault="00201A5A" w:rsidP="00201A5A">
      <w:pPr>
        <w:spacing w:after="0" w:line="240" w:lineRule="auto"/>
        <w:jc w:val="both"/>
        <w:rPr>
          <w:rFonts w:ascii="Times New Roman" w:hAnsi="Times New Roman" w:cs="Times New Roman"/>
          <w:lang w:val="es-ES_tradnl"/>
        </w:rPr>
      </w:pPr>
      <w:r w:rsidRPr="00A171C9">
        <w:rPr>
          <w:rFonts w:ascii="Times New Roman" w:hAnsi="Times New Roman" w:cs="Times New Roman"/>
          <w:lang w:val="es-ES_tradnl"/>
        </w:rPr>
        <w:t xml:space="preserve"> </w:t>
      </w:r>
    </w:p>
    <w:p w:rsidR="00201A5A" w:rsidRDefault="003F6353" w:rsidP="00201A5A">
      <w:pPr>
        <w:pStyle w:val="Prrafodelista"/>
        <w:numPr>
          <w:ilvl w:val="0"/>
          <w:numId w:val="3"/>
        </w:numPr>
        <w:spacing w:after="0" w:line="240" w:lineRule="auto"/>
        <w:ind w:left="851" w:hanging="284"/>
        <w:jc w:val="both"/>
        <w:rPr>
          <w:rFonts w:ascii="Times New Roman" w:hAnsi="Times New Roman" w:cs="Times New Roman"/>
          <w:lang w:val="es-ES_tradnl"/>
        </w:rPr>
      </w:pPr>
      <w:r>
        <w:rPr>
          <w:rFonts w:ascii="Times New Roman" w:hAnsi="Times New Roman" w:cs="Times New Roman"/>
          <w:lang w:val="es-ES_tradnl"/>
        </w:rPr>
        <w:t xml:space="preserve">El señor </w:t>
      </w:r>
      <w:r w:rsidR="006F05A3">
        <w:rPr>
          <w:rFonts w:ascii="Times New Roman" w:hAnsi="Times New Roman" w:cs="Times New Roman"/>
          <w:lang w:val="es-ES_tradnl"/>
        </w:rPr>
        <w:t>XXXXXXXXXXXXXXX</w:t>
      </w:r>
      <w:r>
        <w:rPr>
          <w:rFonts w:ascii="Times New Roman" w:hAnsi="Times New Roman" w:cs="Times New Roman"/>
          <w:lang w:val="es-ES_tradnl"/>
        </w:rPr>
        <w:t xml:space="preserve"> reiteró</w:t>
      </w:r>
      <w:r w:rsidR="00201A5A">
        <w:rPr>
          <w:rFonts w:ascii="Times New Roman" w:hAnsi="Times New Roman" w:cs="Times New Roman"/>
          <w:lang w:val="es-ES_tradnl"/>
        </w:rPr>
        <w:t xml:space="preserve"> en el CAU de la SIGET el reclamo de mérito y la pretensión antes expuesta.</w:t>
      </w:r>
    </w:p>
    <w:p w:rsidR="00201A5A" w:rsidRPr="0031069E" w:rsidRDefault="00201A5A" w:rsidP="00201A5A">
      <w:pPr>
        <w:pStyle w:val="Prrafodelista"/>
        <w:spacing w:after="0" w:line="240" w:lineRule="auto"/>
        <w:ind w:left="567"/>
        <w:jc w:val="both"/>
        <w:rPr>
          <w:rFonts w:ascii="Times New Roman" w:hAnsi="Times New Roman" w:cs="Times New Roman"/>
          <w:lang w:val="es-ES_tradnl"/>
        </w:rPr>
      </w:pPr>
    </w:p>
    <w:p w:rsidR="00201A5A" w:rsidRPr="0031069E" w:rsidRDefault="003F6353" w:rsidP="00201A5A">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 xml:space="preserve">Mediante la resolución </w:t>
      </w:r>
      <w:r w:rsidR="00F77C9C">
        <w:rPr>
          <w:rFonts w:ascii="Times New Roman" w:hAnsi="Times New Roman" w:cs="Times New Roman"/>
          <w:lang w:val="es-ES_tradnl"/>
        </w:rPr>
        <w:t>N.º</w:t>
      </w:r>
      <w:r w:rsidR="00201A5A" w:rsidRPr="0031069E">
        <w:rPr>
          <w:rFonts w:ascii="Times New Roman" w:hAnsi="Times New Roman" w:cs="Times New Roman"/>
          <w:lang w:val="es-ES_tradnl"/>
        </w:rPr>
        <w:t xml:space="preserve"> </w:t>
      </w:r>
      <w:r w:rsidR="00201A5A">
        <w:rPr>
          <w:rFonts w:ascii="Times New Roman" w:hAnsi="Times New Roman" w:cs="Times New Roman"/>
          <w:lang w:val="es-ES_tradnl"/>
        </w:rPr>
        <w:t>T-048-2019-CAU</w:t>
      </w:r>
      <w:r w:rsidR="00201A5A" w:rsidRPr="0031069E">
        <w:rPr>
          <w:rFonts w:ascii="Times New Roman" w:hAnsi="Times New Roman" w:cs="Times New Roman"/>
          <w:lang w:val="es-ES_tradnl"/>
        </w:rPr>
        <w:t xml:space="preserve">, esta Superintendencia concedió audiencia a la sociedad </w:t>
      </w:r>
      <w:r w:rsidR="009E37BD">
        <w:rPr>
          <w:rFonts w:ascii="Times New Roman" w:hAnsi="Times New Roman" w:cs="Times New Roman"/>
          <w:lang w:val="es-ES_tradnl"/>
        </w:rPr>
        <w:t>XXXXXXXXXXXXXXX</w:t>
      </w:r>
      <w:r w:rsidR="00201A5A">
        <w:rPr>
          <w:rFonts w:ascii="Times New Roman" w:hAnsi="Times New Roman" w:cs="Times New Roman"/>
          <w:lang w:val="es-ES_tradnl"/>
        </w:rPr>
        <w:t xml:space="preserve"> S.A. de C.V.</w:t>
      </w:r>
      <w:r w:rsidR="00201A5A" w:rsidRPr="0031069E">
        <w:rPr>
          <w:rFonts w:ascii="Times New Roman" w:hAnsi="Times New Roman" w:cs="Times New Roman"/>
          <w:lang w:val="es-ES_tradnl"/>
        </w:rPr>
        <w:t xml:space="preserve">, </w:t>
      </w:r>
      <w:r w:rsidR="00201A5A">
        <w:rPr>
          <w:rFonts w:ascii="Times New Roman" w:hAnsi="Times New Roman" w:cs="Times New Roman"/>
          <w:lang w:val="es-ES_tradnl"/>
        </w:rPr>
        <w:t>para que por medio de su apoderado o r</w:t>
      </w:r>
      <w:r w:rsidR="00201A5A" w:rsidRPr="0031069E">
        <w:rPr>
          <w:rFonts w:ascii="Times New Roman" w:hAnsi="Times New Roman" w:cs="Times New Roman"/>
          <w:lang w:val="es-ES_tradnl"/>
        </w:rPr>
        <w:t xml:space="preserve">epresentante </w:t>
      </w:r>
      <w:r w:rsidR="00201A5A">
        <w:rPr>
          <w:rFonts w:ascii="Times New Roman" w:hAnsi="Times New Roman" w:cs="Times New Roman"/>
          <w:lang w:val="es-ES_tradnl"/>
        </w:rPr>
        <w:t>l</w:t>
      </w:r>
      <w:r w:rsidR="00201A5A" w:rsidRPr="0031069E">
        <w:rPr>
          <w:rFonts w:ascii="Times New Roman" w:hAnsi="Times New Roman" w:cs="Times New Roman"/>
          <w:lang w:val="es-ES_tradnl"/>
        </w:rPr>
        <w:t xml:space="preserve">egal presentara la documentación con la cual comprobara que el reclamo del señor </w:t>
      </w:r>
      <w:r w:rsidR="006F05A3">
        <w:rPr>
          <w:rFonts w:ascii="Times New Roman" w:hAnsi="Times New Roman" w:cs="Times New Roman"/>
          <w:lang w:val="es-ES_tradnl"/>
        </w:rPr>
        <w:t>XXXXXXXXXXXXXXX</w:t>
      </w:r>
      <w:r w:rsidR="00201A5A" w:rsidRPr="0031069E">
        <w:rPr>
          <w:rFonts w:ascii="Times New Roman" w:hAnsi="Times New Roman" w:cs="Times New Roman"/>
          <w:lang w:val="es-ES_tradnl"/>
        </w:rPr>
        <w:t xml:space="preserve"> fue resuelto y debidamente notificado en el plazo indicado en la Ley de Telecomunicaciones.</w:t>
      </w:r>
    </w:p>
    <w:p w:rsidR="00201A5A" w:rsidRPr="0031069E" w:rsidRDefault="00201A5A" w:rsidP="00201A5A">
      <w:pPr>
        <w:pStyle w:val="Prrafodelista"/>
        <w:spacing w:after="0" w:line="240" w:lineRule="auto"/>
        <w:jc w:val="both"/>
        <w:rPr>
          <w:rFonts w:ascii="Times New Roman" w:hAnsi="Times New Roman" w:cs="Times New Roman"/>
          <w:lang w:val="es-ES_tradnl"/>
        </w:rPr>
      </w:pPr>
    </w:p>
    <w:p w:rsidR="00201A5A" w:rsidRPr="0031069E" w:rsidRDefault="00201A5A" w:rsidP="00201A5A">
      <w:pPr>
        <w:pStyle w:val="Prrafodelista"/>
        <w:numPr>
          <w:ilvl w:val="0"/>
          <w:numId w:val="1"/>
        </w:numPr>
        <w:spacing w:after="0" w:line="240" w:lineRule="auto"/>
        <w:ind w:left="567" w:hanging="425"/>
        <w:jc w:val="both"/>
        <w:rPr>
          <w:rFonts w:ascii="Times New Roman" w:eastAsia="Times New Roman" w:hAnsi="Times New Roman" w:cs="Times New Roman"/>
          <w:lang w:eastAsia="es-ES"/>
        </w:rPr>
      </w:pPr>
      <w:r>
        <w:rPr>
          <w:rFonts w:ascii="Times New Roman" w:hAnsi="Times New Roman" w:cs="Times New Roman"/>
          <w:lang w:val="es-ES_tradnl"/>
        </w:rPr>
        <w:t>L</w:t>
      </w:r>
      <w:r w:rsidRPr="0031069E">
        <w:rPr>
          <w:rFonts w:ascii="Times New Roman" w:eastAsia="Times New Roman" w:hAnsi="Times New Roman" w:cs="Times New Roman"/>
          <w:lang w:eastAsia="es-ES"/>
        </w:rPr>
        <w:t xml:space="preserve">a </w:t>
      </w:r>
      <w:r>
        <w:rPr>
          <w:rFonts w:ascii="Times New Roman" w:eastAsia="Times New Roman" w:hAnsi="Times New Roman" w:cs="Times New Roman"/>
          <w:lang w:eastAsia="es-ES"/>
        </w:rPr>
        <w:t>licenciada</w:t>
      </w:r>
      <w:r w:rsidRPr="0031069E">
        <w:rPr>
          <w:rFonts w:ascii="Times New Roman" w:eastAsia="Times New Roman" w:hAnsi="Times New Roman" w:cs="Times New Roman"/>
          <w:lang w:eastAsia="es-ES"/>
        </w:rPr>
        <w:t xml:space="preserve"> </w:t>
      </w:r>
      <w:r w:rsidR="009E37BD">
        <w:rPr>
          <w:rFonts w:ascii="Times New Roman" w:eastAsia="Times New Roman" w:hAnsi="Times New Roman" w:cs="Times New Roman"/>
          <w:lang w:eastAsia="es-ES"/>
        </w:rPr>
        <w:t>XXXXXXXX</w:t>
      </w:r>
      <w:r>
        <w:rPr>
          <w:rFonts w:ascii="Times New Roman" w:eastAsia="Times New Roman" w:hAnsi="Times New Roman" w:cs="Times New Roman"/>
          <w:lang w:eastAsia="es-ES"/>
        </w:rPr>
        <w:t>, actuando en su calidad de a</w:t>
      </w:r>
      <w:r w:rsidRPr="0031069E">
        <w:rPr>
          <w:rFonts w:ascii="Times New Roman" w:eastAsia="Times New Roman" w:hAnsi="Times New Roman" w:cs="Times New Roman"/>
          <w:lang w:eastAsia="es-ES"/>
        </w:rPr>
        <w:t xml:space="preserve">poderada </w:t>
      </w:r>
      <w:r>
        <w:rPr>
          <w:rFonts w:ascii="Times New Roman" w:eastAsia="Times New Roman" w:hAnsi="Times New Roman" w:cs="Times New Roman"/>
          <w:lang w:eastAsia="es-ES"/>
        </w:rPr>
        <w:t>especial</w:t>
      </w:r>
      <w:r w:rsidRPr="0031069E">
        <w:rPr>
          <w:rFonts w:ascii="Times New Roman" w:eastAsia="Times New Roman" w:hAnsi="Times New Roman" w:cs="Times New Roman"/>
          <w:lang w:eastAsia="es-ES"/>
        </w:rPr>
        <w:t xml:space="preserve"> de la sociedad </w:t>
      </w:r>
      <w:r w:rsidR="009E37BD">
        <w:rPr>
          <w:rFonts w:ascii="Times New Roman" w:eastAsia="Times New Roman" w:hAnsi="Times New Roman" w:cs="Times New Roman"/>
          <w:lang w:eastAsia="es-ES"/>
        </w:rPr>
        <w:t>XXXXXXXXXXXXXXX</w:t>
      </w:r>
      <w:r>
        <w:rPr>
          <w:rFonts w:ascii="Times New Roman" w:eastAsia="Times New Roman" w:hAnsi="Times New Roman" w:cs="Times New Roman"/>
          <w:lang w:eastAsia="es-ES"/>
        </w:rPr>
        <w:t xml:space="preserve"> S.A. de C.V.</w:t>
      </w:r>
      <w:r w:rsidRPr="0031069E">
        <w:rPr>
          <w:rFonts w:ascii="Times New Roman" w:eastAsia="Times New Roman" w:hAnsi="Times New Roman" w:cs="Times New Roman"/>
          <w:lang w:eastAsia="es-ES"/>
        </w:rPr>
        <w:t>, respondió la audiencia concedida expresando principalmente lo siguiente:</w:t>
      </w:r>
    </w:p>
    <w:p w:rsidR="00201A5A" w:rsidRPr="0031069E" w:rsidRDefault="00201A5A" w:rsidP="00201A5A">
      <w:pPr>
        <w:spacing w:after="0" w:line="240" w:lineRule="auto"/>
        <w:jc w:val="both"/>
        <w:rPr>
          <w:rFonts w:ascii="Times New Roman" w:eastAsia="Times New Roman" w:hAnsi="Times New Roman" w:cs="Times New Roman"/>
          <w:lang w:eastAsia="es-ES"/>
        </w:rPr>
      </w:pPr>
    </w:p>
    <w:p w:rsidR="00201A5A" w:rsidRDefault="00201A5A"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sidRPr="00032AEE">
        <w:rPr>
          <w:rFonts w:ascii="Times New Roman" w:eastAsia="Times New Roman" w:hAnsi="Times New Roman" w:cs="Times New Roman"/>
          <w:i/>
          <w:lang w:eastAsia="es-ES"/>
        </w:rPr>
        <w:t xml:space="preserve">“(…) </w:t>
      </w:r>
      <w:r>
        <w:rPr>
          <w:rFonts w:ascii="Times New Roman" w:eastAsia="Times New Roman" w:hAnsi="Times New Roman" w:cs="Times New Roman"/>
          <w:i/>
          <w:lang w:eastAsia="es-ES"/>
        </w:rPr>
        <w:t>b) Sobre la inconformidad del usuario</w:t>
      </w:r>
    </w:p>
    <w:p w:rsidR="00201A5A" w:rsidRDefault="00201A5A"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201A5A" w:rsidRDefault="00201A5A"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Según nota de reclamo presentada por el usuario, su inconformidad radica en la supuesta interrupción del servicio de telefonía fija e Internet contratados, desde el mes de febrero del presente año.</w:t>
      </w:r>
    </w:p>
    <w:p w:rsidR="00201A5A" w:rsidRDefault="00201A5A"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201A5A" w:rsidRDefault="00201A5A"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 xml:space="preserve">Así, la solución del reclamo al que hace referencia esa Superintendencia, fue notificada por </w:t>
      </w:r>
      <w:r w:rsidR="006F05A3">
        <w:rPr>
          <w:rFonts w:ascii="Times New Roman" w:eastAsia="Times New Roman" w:hAnsi="Times New Roman" w:cs="Times New Roman"/>
          <w:i/>
          <w:lang w:eastAsia="es-ES"/>
        </w:rPr>
        <w:t>XXXX</w:t>
      </w:r>
      <w:r>
        <w:rPr>
          <w:rFonts w:ascii="Times New Roman" w:eastAsia="Times New Roman" w:hAnsi="Times New Roman" w:cs="Times New Roman"/>
          <w:i/>
          <w:lang w:eastAsia="es-ES"/>
        </w:rPr>
        <w:t xml:space="preserve"> al usuario, el 4 de abril </w:t>
      </w:r>
      <w:r w:rsidR="00EA7BD0">
        <w:rPr>
          <w:rFonts w:ascii="Times New Roman" w:eastAsia="Times New Roman" w:hAnsi="Times New Roman" w:cs="Times New Roman"/>
          <w:i/>
          <w:lang w:eastAsia="es-ES"/>
        </w:rPr>
        <w:t xml:space="preserve">de 2019 en la dirección de correo electrónico señalada por el señor </w:t>
      </w:r>
      <w:r w:rsidR="006F05A3">
        <w:rPr>
          <w:rFonts w:ascii="Times New Roman" w:eastAsia="Times New Roman" w:hAnsi="Times New Roman" w:cs="Times New Roman"/>
          <w:i/>
          <w:lang w:eastAsia="es-ES"/>
        </w:rPr>
        <w:t>XXXXXXXXXXXXXXX</w:t>
      </w:r>
      <w:r w:rsidR="00EA7BD0">
        <w:rPr>
          <w:rFonts w:ascii="Times New Roman" w:eastAsia="Times New Roman" w:hAnsi="Times New Roman" w:cs="Times New Roman"/>
          <w:i/>
          <w:lang w:eastAsia="es-ES"/>
        </w:rPr>
        <w:t>, es decir, dentro del plazo establecido por la LT. (…)</w:t>
      </w:r>
    </w:p>
    <w:p w:rsidR="00EA7BD0" w:rsidRDefault="00EA7BD0"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EA7BD0" w:rsidRDefault="006F05A3"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XXXXX</w:t>
      </w:r>
      <w:r w:rsidR="00EA7BD0">
        <w:rPr>
          <w:rFonts w:ascii="Times New Roman" w:eastAsia="Times New Roman" w:hAnsi="Times New Roman" w:cs="Times New Roman"/>
          <w:i/>
          <w:lang w:eastAsia="es-ES"/>
        </w:rPr>
        <w:t xml:space="preserve"> pues, en cumplimiento a lo indicado por la LT, emitió y notificó de forma oportuna al señor </w:t>
      </w:r>
      <w:r>
        <w:rPr>
          <w:rFonts w:ascii="Times New Roman" w:eastAsia="Times New Roman" w:hAnsi="Times New Roman" w:cs="Times New Roman"/>
          <w:i/>
          <w:lang w:eastAsia="es-ES"/>
        </w:rPr>
        <w:t>XXXXXXXXXXXXXXX</w:t>
      </w:r>
      <w:r w:rsidR="00EA7BD0">
        <w:rPr>
          <w:rFonts w:ascii="Times New Roman" w:eastAsia="Times New Roman" w:hAnsi="Times New Roman" w:cs="Times New Roman"/>
          <w:i/>
          <w:lang w:eastAsia="es-ES"/>
        </w:rPr>
        <w:t xml:space="preserve">, la solución del reclamo presentado por este a </w:t>
      </w:r>
      <w:r w:rsidR="009E37BD">
        <w:rPr>
          <w:rFonts w:ascii="Times New Roman" w:eastAsia="Times New Roman" w:hAnsi="Times New Roman" w:cs="Times New Roman"/>
          <w:i/>
          <w:lang w:eastAsia="es-ES"/>
        </w:rPr>
        <w:t>XXXXXXXXXXXXXXX</w:t>
      </w:r>
      <w:r w:rsidR="00EA7BD0">
        <w:rPr>
          <w:rFonts w:ascii="Times New Roman" w:eastAsia="Times New Roman" w:hAnsi="Times New Roman" w:cs="Times New Roman"/>
          <w:i/>
          <w:lang w:eastAsia="es-ES"/>
        </w:rPr>
        <w:t xml:space="preserve"> es decir que mi representada ha dado estricto cumplimiento a lo establecido en el art. 98 LT.</w:t>
      </w:r>
    </w:p>
    <w:p w:rsidR="00EA7BD0" w:rsidRDefault="00EA7BD0"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EA7BD0" w:rsidRDefault="00EA7BD0"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 xml:space="preserve">Adicionalmente, hacemos de su conocimiento que por los posibles inconvenientes experimentados por el usuario, </w:t>
      </w:r>
      <w:r w:rsidR="00925CB3">
        <w:rPr>
          <w:rFonts w:ascii="Times New Roman" w:eastAsia="Times New Roman" w:hAnsi="Times New Roman" w:cs="Times New Roman"/>
          <w:i/>
          <w:lang w:eastAsia="es-ES"/>
        </w:rPr>
        <w:t>XXXXXX</w:t>
      </w:r>
      <w:r>
        <w:rPr>
          <w:rFonts w:ascii="Times New Roman" w:eastAsia="Times New Roman" w:hAnsi="Times New Roman" w:cs="Times New Roman"/>
          <w:i/>
          <w:lang w:eastAsia="es-ES"/>
        </w:rPr>
        <w:t xml:space="preserve"> resolvió anular las facturas cuya fecha de vencimiento fue el 5 de abril de 2019 y 7 de mayo de 2019, por montos de $22.86 y $22.00 respectivamente (…)</w:t>
      </w:r>
    </w:p>
    <w:p w:rsidR="00EA7BD0" w:rsidRDefault="00EA7BD0"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p>
    <w:p w:rsidR="00201A5A" w:rsidRDefault="00EA7BD0" w:rsidP="00201A5A">
      <w:pPr>
        <w:autoSpaceDE w:val="0"/>
        <w:autoSpaceDN w:val="0"/>
        <w:adjustRightInd w:val="0"/>
        <w:spacing w:after="0" w:line="240" w:lineRule="auto"/>
        <w:ind w:left="567"/>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 xml:space="preserve">Finalmente, consideramos importante señalar que no obstante los hechos por los cuales mi representada se ha visto imposibilitada de ingresar a la zona de residencia del usuario (por ser considerada de alto riesgo), escapan del control de esta, reiteramos lo indicado en la nota enviada al usuario, en el sentido de, si este así lo desea, </w:t>
      </w:r>
      <w:r w:rsidR="009834BB">
        <w:rPr>
          <w:rFonts w:ascii="Times New Roman" w:eastAsia="Times New Roman" w:hAnsi="Times New Roman" w:cs="Times New Roman"/>
          <w:i/>
          <w:lang w:eastAsia="es-ES"/>
        </w:rPr>
        <w:t>conceder la baja definitiva de los servicios sin pago de penalidad alguna o a fin de mantener la continuidad de los servicios, se ofrece la opción de prestarlos de forma inalámbrica. En cualquier caso, el usuario debe acercarse a cualquiera de nuestras agencias a realizar el trámite correspondiente.</w:t>
      </w:r>
      <w:r w:rsidR="00201A5A">
        <w:rPr>
          <w:rFonts w:ascii="Times New Roman" w:eastAsia="Times New Roman" w:hAnsi="Times New Roman" w:cs="Times New Roman"/>
          <w:i/>
          <w:lang w:eastAsia="es-ES"/>
        </w:rPr>
        <w:t xml:space="preserve"> (…)</w:t>
      </w:r>
    </w:p>
    <w:p w:rsidR="00201A5A" w:rsidRDefault="00201A5A" w:rsidP="00201A5A">
      <w:pPr>
        <w:pStyle w:val="Prrafodelista"/>
        <w:spacing w:after="0" w:line="240" w:lineRule="auto"/>
        <w:ind w:left="567"/>
        <w:jc w:val="both"/>
        <w:rPr>
          <w:rFonts w:ascii="Times New Roman" w:hAnsi="Times New Roman" w:cs="Times New Roman"/>
          <w:lang w:val="es-ES_tradnl"/>
        </w:rPr>
      </w:pPr>
    </w:p>
    <w:p w:rsidR="00201A5A" w:rsidRDefault="00201A5A" w:rsidP="00201A5A">
      <w:pPr>
        <w:pStyle w:val="Prrafodelista"/>
        <w:spacing w:after="0" w:line="240" w:lineRule="auto"/>
        <w:ind w:left="567"/>
        <w:jc w:val="both"/>
        <w:rPr>
          <w:rFonts w:ascii="Times New Roman" w:hAnsi="Times New Roman" w:cs="Times New Roman"/>
          <w:lang w:val="es-ES_tradnl"/>
        </w:rPr>
      </w:pPr>
      <w:r>
        <w:rPr>
          <w:rFonts w:ascii="Times New Roman" w:hAnsi="Times New Roman" w:cs="Times New Roman"/>
          <w:lang w:val="es-ES_tradnl"/>
        </w:rPr>
        <w:t xml:space="preserve">A dicho escrito, la apoderada especial adjuntó copia simple de la </w:t>
      </w:r>
      <w:r w:rsidR="00567A7D">
        <w:rPr>
          <w:rFonts w:ascii="Times New Roman" w:hAnsi="Times New Roman" w:cs="Times New Roman"/>
          <w:lang w:val="es-ES_tradnl"/>
        </w:rPr>
        <w:t>carta</w:t>
      </w:r>
      <w:r>
        <w:rPr>
          <w:rFonts w:ascii="Times New Roman" w:hAnsi="Times New Roman" w:cs="Times New Roman"/>
          <w:lang w:val="es-ES_tradnl"/>
        </w:rPr>
        <w:t xml:space="preserve"> de respuesta enviada al señor </w:t>
      </w:r>
      <w:r w:rsidR="006F05A3">
        <w:rPr>
          <w:rFonts w:ascii="Times New Roman" w:hAnsi="Times New Roman" w:cs="Times New Roman"/>
          <w:lang w:val="es-ES_tradnl"/>
        </w:rPr>
        <w:t>XXXXXXXXXXXXXXX</w:t>
      </w:r>
      <w:r w:rsidR="00567A7D">
        <w:rPr>
          <w:rFonts w:ascii="Times New Roman" w:hAnsi="Times New Roman" w:cs="Times New Roman"/>
          <w:lang w:val="es-ES_tradnl"/>
        </w:rPr>
        <w:t xml:space="preserve"> y copia de la nota donde el usuario señala como medio para recibir notificaciones la dirección de correo electrónico </w:t>
      </w:r>
      <w:r w:rsidR="00F90D99">
        <w:rPr>
          <w:rFonts w:ascii="Times New Roman" w:hAnsi="Times New Roman" w:cs="Times New Roman"/>
          <w:i/>
          <w:lang w:val="es-ES_tradnl"/>
        </w:rPr>
        <w:t>XXXXXXXXXX</w:t>
      </w:r>
      <w:bookmarkStart w:id="0" w:name="_GoBack"/>
      <w:bookmarkEnd w:id="0"/>
      <w:r w:rsidR="00567A7D">
        <w:rPr>
          <w:rFonts w:ascii="Times New Roman" w:hAnsi="Times New Roman" w:cs="Times New Roman"/>
          <w:i/>
          <w:lang w:val="es-ES_tradnl"/>
        </w:rPr>
        <w:t>.</w:t>
      </w:r>
    </w:p>
    <w:p w:rsidR="00201A5A" w:rsidRDefault="00201A5A" w:rsidP="00201A5A">
      <w:pPr>
        <w:pStyle w:val="Prrafodelista"/>
        <w:spacing w:after="0" w:line="240" w:lineRule="auto"/>
        <w:ind w:left="567"/>
        <w:jc w:val="both"/>
        <w:rPr>
          <w:rFonts w:ascii="Times New Roman" w:hAnsi="Times New Roman" w:cs="Times New Roman"/>
          <w:lang w:val="es-ES_tradnl"/>
        </w:rPr>
      </w:pPr>
    </w:p>
    <w:p w:rsidR="00D10A86" w:rsidRDefault="003F6353" w:rsidP="00D10A86">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 xml:space="preserve">Mediante la resolución </w:t>
      </w:r>
      <w:r w:rsidR="00F77C9C">
        <w:rPr>
          <w:rFonts w:ascii="Times New Roman" w:hAnsi="Times New Roman" w:cs="Times New Roman"/>
          <w:lang w:val="es-ES_tradnl"/>
        </w:rPr>
        <w:t>N.º</w:t>
      </w:r>
      <w:r w:rsidR="00D10A86">
        <w:rPr>
          <w:rFonts w:ascii="Times New Roman" w:hAnsi="Times New Roman" w:cs="Times New Roman"/>
          <w:lang w:val="es-ES_tradnl"/>
        </w:rPr>
        <w:t xml:space="preserve"> T-060-2019-CAU, esta Superintendencia concedió audiencia al señor </w:t>
      </w:r>
      <w:r w:rsidR="009E37BD">
        <w:rPr>
          <w:rFonts w:ascii="Times New Roman" w:hAnsi="Times New Roman" w:cs="Times New Roman"/>
          <w:lang w:val="es-ES_tradnl"/>
        </w:rPr>
        <w:t>XXXXXXXXXXXXXXX</w:t>
      </w:r>
      <w:r w:rsidR="00D10A86">
        <w:rPr>
          <w:rFonts w:ascii="Times New Roman" w:hAnsi="Times New Roman" w:cs="Times New Roman"/>
          <w:lang w:val="es-ES_tradnl"/>
        </w:rPr>
        <w:t>, para que por escrito se manifestara respecto a la respuesta y propuesta expuestas por el operador.</w:t>
      </w:r>
    </w:p>
    <w:p w:rsidR="00D10A86" w:rsidRDefault="00D10A86" w:rsidP="00D10A86">
      <w:pPr>
        <w:pStyle w:val="Prrafodelista"/>
        <w:spacing w:after="0" w:line="240" w:lineRule="auto"/>
        <w:ind w:left="567"/>
        <w:jc w:val="both"/>
        <w:rPr>
          <w:rFonts w:ascii="Times New Roman" w:hAnsi="Times New Roman" w:cs="Times New Roman"/>
          <w:lang w:val="es-ES_tradnl"/>
        </w:rPr>
      </w:pPr>
    </w:p>
    <w:p w:rsidR="00D10A86" w:rsidRDefault="00D10A86" w:rsidP="00D10A86">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hAnsi="Times New Roman" w:cs="Times New Roman"/>
          <w:lang w:val="es-ES_tradnl"/>
        </w:rPr>
        <w:t xml:space="preserve">El señor </w:t>
      </w:r>
      <w:r w:rsidR="009E37BD">
        <w:rPr>
          <w:rFonts w:ascii="Times New Roman" w:hAnsi="Times New Roman" w:cs="Times New Roman"/>
          <w:lang w:val="es-ES_tradnl"/>
        </w:rPr>
        <w:t>XXXXXXXXXXXXXXX</w:t>
      </w:r>
      <w:r w:rsidR="00F06EFB">
        <w:rPr>
          <w:rFonts w:ascii="Times New Roman" w:hAnsi="Times New Roman" w:cs="Times New Roman"/>
          <w:lang w:val="es-ES_tradnl"/>
        </w:rPr>
        <w:t>,</w:t>
      </w:r>
      <w:r>
        <w:rPr>
          <w:rFonts w:ascii="Times New Roman" w:hAnsi="Times New Roman" w:cs="Times New Roman"/>
          <w:lang w:val="es-ES_tradnl"/>
        </w:rPr>
        <w:t xml:space="preserve"> presentó en el Centro de Atención al Usuario de la SIGET, una </w:t>
      </w:r>
      <w:r w:rsidR="00F06EFB">
        <w:rPr>
          <w:rFonts w:ascii="Times New Roman" w:hAnsi="Times New Roman" w:cs="Times New Roman"/>
          <w:lang w:val="es-ES_tradnl"/>
        </w:rPr>
        <w:t>nota</w:t>
      </w:r>
      <w:r>
        <w:rPr>
          <w:rFonts w:ascii="Times New Roman" w:hAnsi="Times New Roman" w:cs="Times New Roman"/>
          <w:lang w:val="es-ES_tradnl"/>
        </w:rPr>
        <w:t xml:space="preserve"> manifestando lo siguiente:</w:t>
      </w:r>
    </w:p>
    <w:p w:rsidR="00826CCD" w:rsidRDefault="00826CCD" w:rsidP="00D10A86">
      <w:pPr>
        <w:spacing w:after="0" w:line="240" w:lineRule="auto"/>
        <w:ind w:left="567"/>
        <w:jc w:val="both"/>
        <w:rPr>
          <w:rFonts w:ascii="Times New Roman" w:hAnsi="Times New Roman" w:cs="Times New Roman"/>
          <w:i/>
          <w:lang w:val="es-ES_tradnl"/>
        </w:rPr>
      </w:pPr>
    </w:p>
    <w:p w:rsidR="00D10A86" w:rsidRPr="00826CCD" w:rsidRDefault="00D10A86" w:rsidP="00D10A86">
      <w:pPr>
        <w:spacing w:after="0" w:line="240" w:lineRule="auto"/>
        <w:ind w:left="567"/>
        <w:jc w:val="both"/>
        <w:rPr>
          <w:rFonts w:ascii="Times New Roman" w:hAnsi="Times New Roman" w:cs="Times New Roman"/>
          <w:i/>
          <w:lang w:val="es-ES_tradnl"/>
        </w:rPr>
      </w:pPr>
      <w:r w:rsidRPr="00826CCD">
        <w:rPr>
          <w:rFonts w:ascii="Times New Roman" w:hAnsi="Times New Roman" w:cs="Times New Roman"/>
          <w:i/>
          <w:lang w:val="es-ES_tradnl"/>
        </w:rPr>
        <w:t xml:space="preserve">“(…) </w:t>
      </w:r>
      <w:r w:rsidR="00826CCD" w:rsidRPr="00826CCD">
        <w:rPr>
          <w:rFonts w:ascii="Times New Roman" w:hAnsi="Times New Roman" w:cs="Times New Roman"/>
          <w:i/>
          <w:lang w:val="es-ES_tradnl"/>
        </w:rPr>
        <w:t xml:space="preserve">Que en vista de los inconvenientes de los servicios de </w:t>
      </w:r>
      <w:r w:rsidR="00925CB3">
        <w:rPr>
          <w:rFonts w:ascii="Times New Roman" w:hAnsi="Times New Roman" w:cs="Times New Roman"/>
          <w:i/>
          <w:lang w:val="es-ES_tradnl"/>
        </w:rPr>
        <w:t>XXXXX</w:t>
      </w:r>
      <w:r w:rsidR="00826CCD" w:rsidRPr="00826CCD">
        <w:rPr>
          <w:rFonts w:ascii="Times New Roman" w:hAnsi="Times New Roman" w:cs="Times New Roman"/>
          <w:i/>
          <w:lang w:val="es-ES_tradnl"/>
        </w:rPr>
        <w:t xml:space="preserve"> solicito la baja del servicio sin pago de penalidad alguna, de acuerdo al planteamiento del operador en la correspondencia con fecha 14 de mayo de este año.</w:t>
      </w:r>
    </w:p>
    <w:p w:rsidR="00826CCD" w:rsidRPr="00826CCD" w:rsidRDefault="00826CCD" w:rsidP="00D10A86">
      <w:pPr>
        <w:spacing w:after="0" w:line="240" w:lineRule="auto"/>
        <w:ind w:left="567"/>
        <w:jc w:val="both"/>
        <w:rPr>
          <w:rFonts w:ascii="Times New Roman" w:hAnsi="Times New Roman" w:cs="Times New Roman"/>
          <w:i/>
          <w:lang w:val="es-ES_tradnl"/>
        </w:rPr>
      </w:pPr>
    </w:p>
    <w:p w:rsidR="00826CCD" w:rsidRPr="00826CCD" w:rsidRDefault="003F6353" w:rsidP="00D10A86">
      <w:pPr>
        <w:spacing w:after="0" w:line="240" w:lineRule="auto"/>
        <w:ind w:left="567"/>
        <w:jc w:val="both"/>
        <w:rPr>
          <w:rFonts w:ascii="Times New Roman" w:hAnsi="Times New Roman" w:cs="Times New Roman"/>
          <w:i/>
          <w:lang w:val="es-ES_tradnl"/>
        </w:rPr>
      </w:pPr>
      <w:proofErr w:type="gramStart"/>
      <w:r>
        <w:rPr>
          <w:rFonts w:ascii="Times New Roman" w:hAnsi="Times New Roman" w:cs="Times New Roman"/>
          <w:i/>
          <w:lang w:val="es-ES_tradnl"/>
        </w:rPr>
        <w:t>Asi</w:t>
      </w:r>
      <w:r w:rsidRPr="00826CCD">
        <w:rPr>
          <w:rFonts w:ascii="Times New Roman" w:hAnsi="Times New Roman" w:cs="Times New Roman"/>
          <w:i/>
          <w:lang w:val="es-ES_tradnl"/>
        </w:rPr>
        <w:t>mismo</w:t>
      </w:r>
      <w:proofErr w:type="gramEnd"/>
      <w:r w:rsidR="00826CCD" w:rsidRPr="00826CCD">
        <w:rPr>
          <w:rFonts w:ascii="Times New Roman" w:hAnsi="Times New Roman" w:cs="Times New Roman"/>
          <w:i/>
          <w:lang w:val="es-ES_tradnl"/>
        </w:rPr>
        <w:t xml:space="preserve"> acepto los descuentos aplicados en las facturas con fecha de vencimiento el 5 de abril y 7 de mayo de este año. (…)”</w:t>
      </w:r>
    </w:p>
    <w:p w:rsidR="00D10A86" w:rsidRPr="0031069E" w:rsidRDefault="00D10A86" w:rsidP="00201A5A">
      <w:pPr>
        <w:pStyle w:val="Prrafodelista"/>
        <w:spacing w:after="0" w:line="240" w:lineRule="auto"/>
        <w:ind w:left="567"/>
        <w:jc w:val="both"/>
        <w:rPr>
          <w:rFonts w:ascii="Times New Roman" w:hAnsi="Times New Roman" w:cs="Times New Roman"/>
          <w:lang w:val="es-ES_tradnl"/>
        </w:rPr>
      </w:pPr>
    </w:p>
    <w:p w:rsidR="00201A5A" w:rsidRPr="0031069E" w:rsidRDefault="00201A5A" w:rsidP="00201A5A">
      <w:pPr>
        <w:pStyle w:val="Prrafodelista"/>
        <w:numPr>
          <w:ilvl w:val="0"/>
          <w:numId w:val="1"/>
        </w:numPr>
        <w:spacing w:after="0" w:line="240" w:lineRule="auto"/>
        <w:ind w:left="567" w:hanging="425"/>
        <w:jc w:val="both"/>
        <w:rPr>
          <w:rFonts w:ascii="Times New Roman" w:hAnsi="Times New Roman" w:cs="Times New Roman"/>
          <w:lang w:val="es-ES_tradnl"/>
        </w:rPr>
      </w:pPr>
      <w:r w:rsidRPr="0031069E">
        <w:rPr>
          <w:rFonts w:ascii="Times New Roman" w:hAnsi="Times New Roman" w:cs="Times New Roman"/>
          <w:lang w:val="es-ES_tradnl"/>
        </w:rPr>
        <w:t xml:space="preserve">En </w:t>
      </w:r>
      <w:r w:rsidR="009834BB">
        <w:rPr>
          <w:rFonts w:ascii="Times New Roman" w:hAnsi="Times New Roman" w:cs="Times New Roman"/>
          <w:lang w:val="es-ES_tradnl"/>
        </w:rPr>
        <w:t>vista de lo expuesto</w:t>
      </w:r>
      <w:r w:rsidRPr="0031069E">
        <w:rPr>
          <w:rFonts w:ascii="Times New Roman" w:hAnsi="Times New Roman" w:cs="Times New Roman"/>
          <w:lang w:val="es-ES_tradnl"/>
        </w:rPr>
        <w:t xml:space="preserve">, esta Superintendencia </w:t>
      </w:r>
      <w:r w:rsidR="009834BB">
        <w:rPr>
          <w:rFonts w:ascii="Times New Roman" w:hAnsi="Times New Roman" w:cs="Times New Roman"/>
          <w:lang w:val="es-ES_tradnl"/>
        </w:rPr>
        <w:t xml:space="preserve">considera pertinente </w:t>
      </w:r>
      <w:r w:rsidRPr="0031069E">
        <w:rPr>
          <w:rFonts w:ascii="Times New Roman" w:hAnsi="Times New Roman" w:cs="Times New Roman"/>
          <w:lang w:val="es-ES_tradnl"/>
        </w:rPr>
        <w:t>efect</w:t>
      </w:r>
      <w:r w:rsidR="009834BB">
        <w:rPr>
          <w:rFonts w:ascii="Times New Roman" w:hAnsi="Times New Roman" w:cs="Times New Roman"/>
          <w:lang w:val="es-ES_tradnl"/>
        </w:rPr>
        <w:t>uar</w:t>
      </w:r>
      <w:r w:rsidRPr="0031069E">
        <w:rPr>
          <w:rFonts w:ascii="Times New Roman" w:hAnsi="Times New Roman" w:cs="Times New Roman"/>
          <w:lang w:val="es-ES_tradnl"/>
        </w:rPr>
        <w:t xml:space="preserve"> las valoraciones siguientes:</w:t>
      </w:r>
    </w:p>
    <w:p w:rsidR="00201A5A" w:rsidRPr="0031069E" w:rsidRDefault="00201A5A" w:rsidP="00201A5A">
      <w:pPr>
        <w:pStyle w:val="Prrafodelista"/>
        <w:spacing w:after="0" w:line="240" w:lineRule="auto"/>
        <w:jc w:val="both"/>
        <w:rPr>
          <w:rFonts w:ascii="Times New Roman" w:hAnsi="Times New Roman" w:cs="Times New Roman"/>
          <w:lang w:val="es-ES_tradnl"/>
        </w:rPr>
      </w:pPr>
    </w:p>
    <w:p w:rsidR="00201A5A" w:rsidRPr="00D07CBC" w:rsidRDefault="009834BB" w:rsidP="00201A5A">
      <w:pPr>
        <w:pStyle w:val="Prrafodelista"/>
        <w:numPr>
          <w:ilvl w:val="0"/>
          <w:numId w:val="6"/>
        </w:numPr>
        <w:tabs>
          <w:tab w:val="left" w:pos="1418"/>
        </w:tabs>
        <w:spacing w:after="0" w:line="0" w:lineRule="atLeast"/>
        <w:ind w:left="851" w:hanging="284"/>
        <w:jc w:val="both"/>
        <w:rPr>
          <w:rFonts w:ascii="Times New Roman" w:hAnsi="Times New Roman" w:cs="Times New Roman"/>
        </w:rPr>
      </w:pPr>
      <w:r>
        <w:rPr>
          <w:rFonts w:ascii="Times New Roman" w:hAnsi="Times New Roman" w:cs="Times New Roman"/>
        </w:rPr>
        <w:t>M</w:t>
      </w:r>
      <w:r w:rsidRPr="00D07CBC">
        <w:rPr>
          <w:rFonts w:ascii="Times New Roman" w:hAnsi="Times New Roman" w:cs="Times New Roman"/>
        </w:rPr>
        <w:t>arco legal</w:t>
      </w:r>
    </w:p>
    <w:p w:rsidR="00201A5A" w:rsidRPr="00D07CBC" w:rsidRDefault="00201A5A" w:rsidP="00201A5A">
      <w:pPr>
        <w:pStyle w:val="Prrafodelista"/>
        <w:spacing w:after="0" w:line="240" w:lineRule="auto"/>
        <w:ind w:left="1287"/>
        <w:jc w:val="both"/>
        <w:rPr>
          <w:rFonts w:ascii="Times New Roman" w:hAnsi="Times New Roman" w:cs="Times New Roman"/>
          <w:u w:val="single"/>
        </w:rPr>
      </w:pPr>
    </w:p>
    <w:p w:rsidR="00201A5A" w:rsidRPr="00D07CBC" w:rsidRDefault="00201A5A" w:rsidP="00201A5A">
      <w:pPr>
        <w:numPr>
          <w:ilvl w:val="0"/>
          <w:numId w:val="4"/>
        </w:numPr>
        <w:spacing w:after="0" w:line="240" w:lineRule="auto"/>
        <w:ind w:left="851" w:hanging="142"/>
        <w:jc w:val="both"/>
        <w:rPr>
          <w:rFonts w:ascii="Times New Roman" w:hAnsi="Times New Roman"/>
          <w:lang w:eastAsia="es-ES"/>
        </w:rPr>
      </w:pPr>
      <w:r w:rsidRPr="00D07CBC">
        <w:rPr>
          <w:rFonts w:ascii="Times New Roman" w:hAnsi="Times New Roman"/>
          <w:lang w:eastAsia="es-ES"/>
        </w:rPr>
        <w:t>Ley de Telecomunicaciones</w:t>
      </w:r>
    </w:p>
    <w:p w:rsidR="00201A5A" w:rsidRDefault="00201A5A" w:rsidP="00201A5A">
      <w:pPr>
        <w:spacing w:after="0" w:line="240" w:lineRule="auto"/>
        <w:ind w:left="567"/>
        <w:jc w:val="both"/>
        <w:rPr>
          <w:rFonts w:ascii="Times New Roman" w:eastAsia="Times New Roman" w:hAnsi="Times New Roman" w:cs="Times New Roman"/>
          <w:lang w:val="es-ES" w:eastAsia="es-ES"/>
        </w:rPr>
      </w:pPr>
    </w:p>
    <w:p w:rsidR="00201A5A" w:rsidRDefault="00201A5A" w:rsidP="00201A5A">
      <w:pPr>
        <w:spacing w:after="0" w:line="240" w:lineRule="auto"/>
        <w:ind w:left="567"/>
        <w:jc w:val="both"/>
        <w:rPr>
          <w:rFonts w:ascii="Times New Roman" w:eastAsia="Times New Roman" w:hAnsi="Times New Roman"/>
          <w:lang w:val="es-ES" w:eastAsia="es-ES"/>
        </w:rPr>
      </w:pPr>
      <w:r w:rsidRPr="00B370E6">
        <w:rPr>
          <w:rFonts w:ascii="Times New Roman" w:hAnsi="Times New Roman"/>
        </w:rPr>
        <w:t>La competencia de esta Superintendencia para conocer del presente procedimiento se</w:t>
      </w:r>
      <w:r w:rsidRPr="00B370E6">
        <w:rPr>
          <w:rFonts w:ascii="Times New Roman" w:eastAsia="Times New Roman" w:hAnsi="Times New Roman"/>
          <w:lang w:val="es-ES" w:eastAsia="es-ES"/>
        </w:rPr>
        <w:t xml:space="preserve"> encuentra descrita en el artículo 1, inciso segundo de la Ley de Telecomunicaciones, en lo sucesivo LT, en cuanto preceptúa que la SIGET será la entidad responsable de aplicar y velar por el cumplimiento de las normas y regulaciones establecidas en dicha Ley y su Reglamento.</w:t>
      </w:r>
    </w:p>
    <w:p w:rsidR="00201A5A" w:rsidRDefault="00201A5A" w:rsidP="00201A5A">
      <w:pPr>
        <w:spacing w:after="0" w:line="240" w:lineRule="auto"/>
        <w:ind w:left="567"/>
        <w:jc w:val="both"/>
        <w:rPr>
          <w:rFonts w:ascii="Times New Roman" w:eastAsia="Times New Roman" w:hAnsi="Times New Roman" w:cs="Times New Roman"/>
          <w:lang w:val="es-ES" w:eastAsia="es-ES"/>
        </w:rPr>
      </w:pPr>
    </w:p>
    <w:p w:rsidR="00201A5A" w:rsidRPr="0031069E" w:rsidRDefault="00201A5A" w:rsidP="00201A5A">
      <w:pPr>
        <w:spacing w:after="0" w:line="240" w:lineRule="auto"/>
        <w:ind w:left="567"/>
        <w:jc w:val="both"/>
        <w:rPr>
          <w:rFonts w:ascii="Times New Roman" w:eastAsia="Times New Roman" w:hAnsi="Times New Roman" w:cs="Times New Roman"/>
          <w:lang w:val="es-ES" w:eastAsia="es-ES"/>
        </w:rPr>
      </w:pPr>
      <w:r w:rsidRPr="0031069E">
        <w:rPr>
          <w:rFonts w:ascii="Times New Roman" w:eastAsia="Times New Roman" w:hAnsi="Times New Roman" w:cs="Times New Roman"/>
          <w:lang w:val="es-ES" w:eastAsia="es-ES"/>
        </w:rPr>
        <w:t>El artículo 29 letra i) de la Ley de Telecomunicaciones</w:t>
      </w:r>
      <w:r w:rsidR="003F6353">
        <w:rPr>
          <w:rFonts w:ascii="Times New Roman" w:eastAsia="Times New Roman" w:hAnsi="Times New Roman" w:cs="Times New Roman"/>
          <w:lang w:val="es-ES" w:eastAsia="es-ES"/>
        </w:rPr>
        <w:t xml:space="preserve"> -LT-</w:t>
      </w:r>
      <w:r w:rsidRPr="0031069E">
        <w:rPr>
          <w:rFonts w:ascii="Times New Roman" w:eastAsia="Times New Roman" w:hAnsi="Times New Roman" w:cs="Times New Roman"/>
          <w:lang w:val="es-ES" w:eastAsia="es-ES"/>
        </w:rPr>
        <w:t xml:space="preserve"> contempla el derecho que tiene todo usuario a que los operadores resuelvan sus reclamos por el incumplimiento del contrato </w:t>
      </w:r>
      <w:r w:rsidRPr="0031069E">
        <w:rPr>
          <w:rFonts w:ascii="Times New Roman" w:eastAsia="Times New Roman" w:hAnsi="Times New Roman" w:cs="Times New Roman"/>
          <w:lang w:val="es-ES" w:eastAsia="es-ES"/>
        </w:rPr>
        <w:lastRenderedPageBreak/>
        <w:t>de los servicios de telecomunicaciones, por cobros indebidos o por cualquier otra causa de las establecidas en el artículo 98 de la misma ley, de acuerdo al procedimiento establecido.</w:t>
      </w:r>
    </w:p>
    <w:p w:rsidR="00201A5A" w:rsidRPr="0031069E" w:rsidRDefault="00201A5A" w:rsidP="00201A5A">
      <w:pPr>
        <w:spacing w:after="0" w:line="240" w:lineRule="auto"/>
        <w:jc w:val="both"/>
        <w:rPr>
          <w:rFonts w:ascii="Times New Roman" w:eastAsia="Times New Roman" w:hAnsi="Times New Roman" w:cs="Times New Roman"/>
          <w:lang w:val="es-ES" w:eastAsia="es-ES"/>
        </w:rPr>
      </w:pPr>
    </w:p>
    <w:p w:rsidR="00201A5A" w:rsidRPr="0031069E" w:rsidRDefault="00201A5A" w:rsidP="00201A5A">
      <w:pPr>
        <w:spacing w:after="0" w:line="240" w:lineRule="auto"/>
        <w:ind w:left="567"/>
        <w:jc w:val="both"/>
        <w:rPr>
          <w:rFonts w:ascii="Times New Roman" w:hAnsi="Times New Roman" w:cs="Times New Roman"/>
        </w:rPr>
      </w:pPr>
      <w:r w:rsidRPr="0031069E">
        <w:rPr>
          <w:rFonts w:ascii="Times New Roman" w:hAnsi="Times New Roman" w:cs="Times New Roman"/>
        </w:rPr>
        <w:t>En ese sentido, el artículo 98 de la LT detalla la forma de proceder en cuanto a la solución de reclamos de los usuarios, estableciendo lo siguiente:</w:t>
      </w:r>
    </w:p>
    <w:p w:rsidR="00201A5A" w:rsidRDefault="00201A5A" w:rsidP="00201A5A">
      <w:pPr>
        <w:spacing w:after="0" w:line="240" w:lineRule="auto"/>
        <w:ind w:left="567"/>
        <w:jc w:val="both"/>
        <w:rPr>
          <w:rFonts w:ascii="Times New Roman" w:eastAsia="Calibri" w:hAnsi="Times New Roman" w:cs="Times New Roman"/>
          <w:i/>
        </w:rPr>
      </w:pPr>
    </w:p>
    <w:p w:rsidR="00201A5A" w:rsidRPr="006D2405" w:rsidRDefault="00201A5A" w:rsidP="00201A5A">
      <w:pPr>
        <w:spacing w:after="0" w:line="240" w:lineRule="auto"/>
        <w:ind w:left="567"/>
        <w:jc w:val="both"/>
        <w:rPr>
          <w:rFonts w:ascii="Times New Roman" w:hAnsi="Times New Roman"/>
          <w:lang w:eastAsia="es-ES"/>
        </w:rPr>
      </w:pPr>
      <w:r w:rsidRPr="006D2405">
        <w:rPr>
          <w:rFonts w:ascii="Times New Roman" w:hAnsi="Times New Roman"/>
          <w:i/>
          <w:lang w:eastAsia="es-ES"/>
        </w:rPr>
        <w:t>“El operador deberá resolver, en un plazo máximo de diez días hábiles y sin costo alguno, los reclamos que presenten los usuarios de los servicios de telefonía fija y móvil. (…) La notificación de la solución al reclamo deberá ser comunicada por escrito al usuario afectado, al d</w:t>
      </w:r>
      <w:r w:rsidR="009834BB">
        <w:rPr>
          <w:rFonts w:ascii="Times New Roman" w:hAnsi="Times New Roman"/>
          <w:i/>
          <w:lang w:eastAsia="es-ES"/>
        </w:rPr>
        <w:t>ía siguiente de vencido el plazo (…) dicha notificación se efectuará en la dirección donde se remiten los recibos por el servicio reclamado o en la que el usuario hubiere señalado por escrito durante el procedimiento de reclamo.</w:t>
      </w:r>
    </w:p>
    <w:p w:rsidR="00201A5A" w:rsidRPr="0031069E" w:rsidRDefault="00201A5A" w:rsidP="00201A5A">
      <w:pPr>
        <w:spacing w:after="0" w:line="240" w:lineRule="auto"/>
        <w:ind w:left="567"/>
        <w:jc w:val="both"/>
        <w:rPr>
          <w:rFonts w:ascii="Times New Roman" w:eastAsia="Times New Roman" w:hAnsi="Times New Roman" w:cs="Times New Roman"/>
          <w:i/>
          <w:lang w:eastAsia="es-ES"/>
        </w:rPr>
      </w:pPr>
    </w:p>
    <w:p w:rsidR="001802A0" w:rsidRDefault="009834BB" w:rsidP="00201A5A">
      <w:pPr>
        <w:spacing w:after="0" w:line="240" w:lineRule="auto"/>
        <w:ind w:left="567"/>
        <w:jc w:val="both"/>
        <w:rPr>
          <w:rFonts w:ascii="Times New Roman" w:hAnsi="Times New Roman"/>
          <w:lang w:eastAsia="es-ES"/>
        </w:rPr>
      </w:pPr>
      <w:r>
        <w:rPr>
          <w:rFonts w:ascii="Times New Roman" w:hAnsi="Times New Roman"/>
          <w:lang w:eastAsia="es-ES"/>
        </w:rPr>
        <w:t>El incumplimiento de solución en el plazo señalado, trae consigo una presunción legal a favor del usuario, en cuanto a que a los hechos que motivaron su reclamo deben resolverse sin mayor trámite a su beneficio. Para materializar dicha presunción, esta Superintendencia tienen la competencia de declarar el reclamo favorablemente previa audiencia al operador, quien tiene a su vez, la posibilidad de ofrecer una solución alterna para el reclamante y de esa forma lograr la finalidad principal del artículo 98 de la Ley de Telecomunicaciones.</w:t>
      </w:r>
    </w:p>
    <w:p w:rsidR="001802A0" w:rsidRDefault="001802A0" w:rsidP="00201A5A">
      <w:pPr>
        <w:spacing w:after="0" w:line="240" w:lineRule="auto"/>
        <w:ind w:left="567"/>
        <w:jc w:val="both"/>
        <w:rPr>
          <w:rFonts w:ascii="Times New Roman" w:hAnsi="Times New Roman"/>
          <w:lang w:eastAsia="es-ES"/>
        </w:rPr>
      </w:pPr>
    </w:p>
    <w:p w:rsidR="00201A5A" w:rsidRPr="00932791" w:rsidRDefault="00201A5A" w:rsidP="00201A5A">
      <w:pPr>
        <w:numPr>
          <w:ilvl w:val="0"/>
          <w:numId w:val="4"/>
        </w:numPr>
        <w:spacing w:after="0" w:line="240" w:lineRule="auto"/>
        <w:ind w:left="851" w:hanging="142"/>
        <w:jc w:val="both"/>
        <w:rPr>
          <w:rFonts w:ascii="Times New Roman" w:hAnsi="Times New Roman"/>
        </w:rPr>
      </w:pPr>
      <w:r w:rsidRPr="00932791">
        <w:rPr>
          <w:rFonts w:ascii="Times New Roman" w:hAnsi="Times New Roman"/>
          <w:lang w:eastAsia="es-ES"/>
        </w:rPr>
        <w:t>Ley</w:t>
      </w:r>
      <w:r w:rsidRPr="00932791">
        <w:rPr>
          <w:rFonts w:ascii="Times New Roman" w:hAnsi="Times New Roman"/>
        </w:rPr>
        <w:t xml:space="preserve"> de Protección al Consumidor</w:t>
      </w:r>
    </w:p>
    <w:p w:rsidR="00201A5A" w:rsidRPr="006D2405" w:rsidRDefault="00201A5A" w:rsidP="00201A5A">
      <w:pPr>
        <w:spacing w:after="0" w:line="240" w:lineRule="auto"/>
        <w:ind w:left="1400"/>
        <w:jc w:val="both"/>
        <w:rPr>
          <w:rFonts w:ascii="Times New Roman" w:hAnsi="Times New Roman"/>
          <w:b/>
        </w:rPr>
      </w:pPr>
    </w:p>
    <w:p w:rsidR="00201A5A" w:rsidRDefault="001802A0" w:rsidP="00201A5A">
      <w:pPr>
        <w:pStyle w:val="Prrafodelista"/>
        <w:spacing w:after="0" w:line="240" w:lineRule="auto"/>
        <w:ind w:left="567"/>
        <w:jc w:val="both"/>
        <w:rPr>
          <w:rFonts w:ascii="Times New Roman" w:eastAsia="Times New Roman" w:hAnsi="Times New Roman" w:cs="Times New Roman"/>
          <w:lang w:val="es-SV" w:eastAsia="es-ES"/>
        </w:rPr>
      </w:pPr>
      <w:r w:rsidRPr="009D4092">
        <w:rPr>
          <w:rFonts w:ascii="Times New Roman" w:eastAsia="Times New Roman" w:hAnsi="Times New Roman" w:cs="Times New Roman"/>
          <w:lang w:val="es-SV" w:eastAsia="es-ES"/>
        </w:rPr>
        <w:t>Finalmente, en el marco del Sistema Nacional de Protección al Consumidor</w:t>
      </w:r>
      <w:r>
        <w:rPr>
          <w:rFonts w:ascii="Times New Roman" w:eastAsia="Times New Roman" w:hAnsi="Times New Roman" w:cs="Times New Roman"/>
          <w:lang w:val="es-SV" w:eastAsia="es-ES"/>
        </w:rPr>
        <w:t xml:space="preserve"> </w:t>
      </w:r>
      <w:r w:rsidRPr="009D4092">
        <w:rPr>
          <w:rFonts w:ascii="Times New Roman" w:eastAsia="Times New Roman" w:hAnsi="Times New Roman" w:cs="Times New Roman"/>
          <w:lang w:val="es-SV" w:eastAsia="es-ES"/>
        </w:rPr>
        <w:t>del cual esta Superintendencia forma parte, retoma los derechos básicos de los consumidores establecidos en el artículo 4 de la Ley de Protección al Consumidor, específicamente los preceptuados en la letras j) Acceder a los órganos administrativos establecidos para ventilar los reclamos por violaciones a sus derechos, mediante un proceso simple, breve y gratuito; y, k) Defender sus derechos, en procedimientos administrativos de solución de conflictos, con la inversión de la carga de la prueba a su favor, cuando se trate de la prestación de servicios públicos</w:t>
      </w:r>
      <w:r>
        <w:rPr>
          <w:rFonts w:ascii="Times New Roman" w:eastAsia="Times New Roman" w:hAnsi="Times New Roman" w:cs="Times New Roman"/>
          <w:lang w:val="es-SV" w:eastAsia="es-ES"/>
        </w:rPr>
        <w:t>.</w:t>
      </w:r>
    </w:p>
    <w:p w:rsidR="001802A0" w:rsidRDefault="001802A0" w:rsidP="00201A5A">
      <w:pPr>
        <w:pStyle w:val="Prrafodelista"/>
        <w:spacing w:after="0" w:line="240" w:lineRule="auto"/>
        <w:ind w:left="567"/>
        <w:jc w:val="both"/>
        <w:rPr>
          <w:rFonts w:ascii="Times New Roman" w:hAnsi="Times New Roman" w:cs="Times New Roman"/>
        </w:rPr>
      </w:pPr>
    </w:p>
    <w:p w:rsidR="00201A5A" w:rsidRPr="00932791" w:rsidRDefault="001802A0" w:rsidP="00201A5A">
      <w:pPr>
        <w:pStyle w:val="Prrafodelista"/>
        <w:numPr>
          <w:ilvl w:val="0"/>
          <w:numId w:val="6"/>
        </w:numPr>
        <w:tabs>
          <w:tab w:val="left" w:pos="1418"/>
        </w:tabs>
        <w:spacing w:after="0" w:line="0" w:lineRule="atLeast"/>
        <w:ind w:left="851" w:hanging="284"/>
        <w:jc w:val="both"/>
        <w:rPr>
          <w:rFonts w:ascii="Times New Roman" w:eastAsia="Times New Roman" w:hAnsi="Times New Roman"/>
          <w:lang w:val="es-ES" w:eastAsia="es-ES"/>
        </w:rPr>
      </w:pPr>
      <w:r>
        <w:rPr>
          <w:rFonts w:ascii="Times New Roman" w:hAnsi="Times New Roman" w:cs="Times New Roman"/>
        </w:rPr>
        <w:t>A</w:t>
      </w:r>
      <w:r w:rsidRPr="00932791">
        <w:rPr>
          <w:rFonts w:ascii="Times New Roman" w:hAnsi="Times New Roman" w:cs="Times New Roman"/>
        </w:rPr>
        <w:t>nálisis</w:t>
      </w:r>
      <w:r w:rsidRPr="00932791">
        <w:rPr>
          <w:rFonts w:ascii="Times New Roman" w:eastAsia="Times New Roman" w:hAnsi="Times New Roman"/>
          <w:lang w:val="es-ES" w:eastAsia="es-ES"/>
        </w:rPr>
        <w:t xml:space="preserve"> del caso </w:t>
      </w:r>
    </w:p>
    <w:p w:rsidR="00201A5A" w:rsidRPr="00B370E6" w:rsidRDefault="00201A5A" w:rsidP="00201A5A">
      <w:pPr>
        <w:spacing w:after="0" w:line="0" w:lineRule="atLeast"/>
        <w:ind w:left="567"/>
        <w:contextualSpacing/>
        <w:jc w:val="both"/>
        <w:rPr>
          <w:rFonts w:ascii="Times New Roman" w:eastAsia="Times New Roman" w:hAnsi="Times New Roman"/>
          <w:lang w:val="es-ES" w:eastAsia="es-ES"/>
        </w:rPr>
      </w:pPr>
    </w:p>
    <w:p w:rsidR="00201A5A" w:rsidRPr="00B370E6" w:rsidRDefault="003F6353" w:rsidP="003F6353">
      <w:pPr>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E</w:t>
      </w:r>
      <w:r w:rsidR="00201A5A" w:rsidRPr="00B370E6">
        <w:rPr>
          <w:rFonts w:ascii="Times New Roman" w:eastAsia="Times New Roman" w:hAnsi="Times New Roman"/>
          <w:lang w:val="es-ES" w:eastAsia="es-ES"/>
        </w:rPr>
        <w:t>l artículo 98 de la Ley de Telecomunicaciones tiene como finalidad principal, garantizar al usuario una solución expedita a los reclamos que interponga ante el operador, y que se encuentren relacionados a la utilización de los servicios de telefonía fija y móvil.</w:t>
      </w:r>
    </w:p>
    <w:p w:rsidR="00201A5A" w:rsidRPr="00B370E6" w:rsidRDefault="00201A5A" w:rsidP="00201A5A">
      <w:pPr>
        <w:spacing w:after="0" w:line="0" w:lineRule="atLeast"/>
        <w:ind w:left="567"/>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ab/>
      </w:r>
    </w:p>
    <w:p w:rsidR="00201A5A" w:rsidRPr="00B370E6" w:rsidRDefault="00201A5A" w:rsidP="00201A5A">
      <w:pPr>
        <w:spacing w:after="0" w:line="0" w:lineRule="atLeast"/>
        <w:ind w:left="567"/>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Para ello, en dicha disposición legal se ha fijado un plazo máximo de diez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201A5A" w:rsidRPr="00B370E6" w:rsidRDefault="00201A5A" w:rsidP="00201A5A">
      <w:pPr>
        <w:spacing w:after="0" w:line="0" w:lineRule="atLeast"/>
        <w:ind w:left="426"/>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ab/>
      </w:r>
    </w:p>
    <w:p w:rsidR="00201A5A" w:rsidRPr="00B370E6" w:rsidRDefault="00201A5A" w:rsidP="00201A5A">
      <w:pPr>
        <w:spacing w:after="0" w:line="0" w:lineRule="atLeast"/>
        <w:ind w:left="567"/>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201A5A" w:rsidRPr="00B370E6" w:rsidRDefault="00201A5A" w:rsidP="00201A5A">
      <w:pPr>
        <w:spacing w:after="0" w:line="0" w:lineRule="atLeast"/>
        <w:ind w:left="426"/>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 xml:space="preserve"> </w:t>
      </w:r>
    </w:p>
    <w:p w:rsidR="00201A5A" w:rsidRPr="00B370E6" w:rsidRDefault="00201A5A" w:rsidP="00201A5A">
      <w:pPr>
        <w:numPr>
          <w:ilvl w:val="0"/>
          <w:numId w:val="5"/>
        </w:numPr>
        <w:tabs>
          <w:tab w:val="left" w:pos="851"/>
        </w:tabs>
        <w:spacing w:after="0" w:line="0" w:lineRule="atLeast"/>
        <w:ind w:left="851" w:hanging="284"/>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lastRenderedPageBreak/>
        <w:t xml:space="preserve">Que el reclamo del usuario ante el operador esté amparado dentro de las causales enunciadas en el artículo 98 de la Ley de Telecomunicaciones; y, </w:t>
      </w:r>
    </w:p>
    <w:p w:rsidR="00201A5A" w:rsidRPr="00B370E6" w:rsidRDefault="00201A5A" w:rsidP="00201A5A">
      <w:pPr>
        <w:spacing w:after="0" w:line="0" w:lineRule="atLeast"/>
        <w:ind w:left="567"/>
        <w:contextualSpacing/>
        <w:jc w:val="both"/>
        <w:rPr>
          <w:rFonts w:ascii="Times New Roman" w:eastAsia="Times New Roman" w:hAnsi="Times New Roman"/>
          <w:lang w:val="es-ES" w:eastAsia="es-ES"/>
        </w:rPr>
      </w:pPr>
    </w:p>
    <w:p w:rsidR="00201A5A" w:rsidRPr="00506319" w:rsidRDefault="00201A5A" w:rsidP="00201A5A">
      <w:pPr>
        <w:numPr>
          <w:ilvl w:val="0"/>
          <w:numId w:val="5"/>
        </w:numPr>
        <w:tabs>
          <w:tab w:val="left" w:pos="851"/>
        </w:tabs>
        <w:spacing w:after="0" w:line="0" w:lineRule="atLeast"/>
        <w:ind w:left="851" w:hanging="284"/>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Haber transcurrido un plazo de diez días hábiles contados a partir de la interposición del reclamo sin que el operador emita una respuesta; y en el caso de haberla emitido, no comunicarla por escrito al reclamante, al día hábil siguiente de vencido el plazo antes descrito, independientemente que ésta sea favorable o no.</w:t>
      </w:r>
    </w:p>
    <w:p w:rsidR="00201A5A" w:rsidRPr="00506319" w:rsidRDefault="00201A5A" w:rsidP="00201A5A">
      <w:pPr>
        <w:spacing w:after="0" w:line="0" w:lineRule="atLeast"/>
        <w:ind w:left="567"/>
        <w:contextualSpacing/>
        <w:jc w:val="both"/>
        <w:rPr>
          <w:rFonts w:ascii="Times New Roman" w:eastAsia="Times New Roman" w:hAnsi="Times New Roman"/>
          <w:lang w:val="es-ES" w:eastAsia="es-ES"/>
        </w:rPr>
      </w:pPr>
      <w:r w:rsidRPr="00B370E6">
        <w:rPr>
          <w:rFonts w:ascii="Times New Roman" w:eastAsia="Times New Roman" w:hAnsi="Times New Roman"/>
          <w:lang w:val="es-ES" w:eastAsia="es-ES"/>
        </w:rPr>
        <w:tab/>
      </w:r>
    </w:p>
    <w:p w:rsidR="001802A0" w:rsidRDefault="001802A0" w:rsidP="001802A0">
      <w:pPr>
        <w:pStyle w:val="Prrafodelista"/>
        <w:numPr>
          <w:ilvl w:val="0"/>
          <w:numId w:val="7"/>
        </w:numPr>
        <w:tabs>
          <w:tab w:val="left" w:pos="851"/>
        </w:tabs>
        <w:spacing w:after="0" w:line="0" w:lineRule="atLeast"/>
        <w:ind w:hanging="720"/>
        <w:jc w:val="both"/>
        <w:rPr>
          <w:rFonts w:ascii="Times New Roman" w:eastAsia="Times New Roman" w:hAnsi="Times New Roman"/>
          <w:lang w:val="es-ES" w:eastAsia="es-ES"/>
        </w:rPr>
      </w:pPr>
      <w:r>
        <w:rPr>
          <w:rFonts w:ascii="Times New Roman" w:eastAsia="Times New Roman" w:hAnsi="Times New Roman"/>
          <w:lang w:val="es-ES" w:eastAsia="es-ES"/>
        </w:rPr>
        <w:t>Causales del reclamo de mérito</w:t>
      </w:r>
    </w:p>
    <w:p w:rsidR="001802A0" w:rsidRDefault="001802A0" w:rsidP="001802A0">
      <w:pPr>
        <w:pStyle w:val="Prrafodelista"/>
        <w:tabs>
          <w:tab w:val="left" w:pos="851"/>
        </w:tabs>
        <w:spacing w:after="0" w:line="0" w:lineRule="atLeast"/>
        <w:ind w:left="1287"/>
        <w:jc w:val="both"/>
        <w:rPr>
          <w:rFonts w:ascii="Times New Roman" w:eastAsia="Times New Roman" w:hAnsi="Times New Roman"/>
          <w:lang w:val="es-ES" w:eastAsia="es-ES"/>
        </w:rPr>
      </w:pPr>
    </w:p>
    <w:p w:rsidR="001802A0" w:rsidRDefault="001802A0" w:rsidP="001802A0">
      <w:pPr>
        <w:tabs>
          <w:tab w:val="left" w:pos="851"/>
        </w:tabs>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Al realizar un análisis de los hechos que generaron el reclamo del señor </w:t>
      </w:r>
      <w:r w:rsidR="006F05A3">
        <w:rPr>
          <w:rFonts w:ascii="Times New Roman" w:eastAsia="Times New Roman" w:hAnsi="Times New Roman"/>
          <w:lang w:val="es-ES" w:eastAsia="es-ES"/>
        </w:rPr>
        <w:t>XXXXXXXXXXXXXXX</w:t>
      </w:r>
      <w:r>
        <w:rPr>
          <w:rFonts w:ascii="Times New Roman" w:eastAsia="Times New Roman" w:hAnsi="Times New Roman"/>
          <w:lang w:val="es-ES" w:eastAsia="es-ES"/>
        </w:rPr>
        <w:t>, se observa que los mismos encajan dentro de las causales por la que los usuarios pueden interponer sus reclamos, de conformidad con los artículos 29 letras f) e i), y 98 f) y k) de la Ley de Telecomunicaciones.</w:t>
      </w:r>
    </w:p>
    <w:p w:rsidR="001802A0" w:rsidRDefault="001802A0" w:rsidP="001802A0">
      <w:pPr>
        <w:tabs>
          <w:tab w:val="left" w:pos="851"/>
        </w:tabs>
        <w:spacing w:after="0" w:line="0" w:lineRule="atLeast"/>
        <w:ind w:left="567"/>
        <w:contextualSpacing/>
        <w:jc w:val="both"/>
        <w:rPr>
          <w:rFonts w:ascii="Times New Roman" w:eastAsia="Times New Roman" w:hAnsi="Times New Roman"/>
          <w:lang w:val="es-ES" w:eastAsia="es-ES"/>
        </w:rPr>
      </w:pPr>
    </w:p>
    <w:p w:rsidR="001802A0" w:rsidRDefault="001802A0" w:rsidP="003738F0">
      <w:pPr>
        <w:pStyle w:val="Prrafodelista"/>
        <w:numPr>
          <w:ilvl w:val="0"/>
          <w:numId w:val="7"/>
        </w:numPr>
        <w:tabs>
          <w:tab w:val="left" w:pos="851"/>
        </w:tabs>
        <w:spacing w:after="0" w:line="0" w:lineRule="atLeast"/>
        <w:ind w:hanging="720"/>
        <w:jc w:val="both"/>
        <w:rPr>
          <w:rFonts w:ascii="Times New Roman" w:eastAsia="Times New Roman" w:hAnsi="Times New Roman"/>
          <w:lang w:val="es-ES" w:eastAsia="es-ES"/>
        </w:rPr>
      </w:pPr>
      <w:r>
        <w:rPr>
          <w:rFonts w:ascii="Times New Roman" w:eastAsia="Times New Roman" w:hAnsi="Times New Roman"/>
          <w:lang w:val="es-ES" w:eastAsia="es-ES"/>
        </w:rPr>
        <w:t>Plazo de respuesta y notificación</w:t>
      </w:r>
    </w:p>
    <w:p w:rsidR="001802A0" w:rsidRDefault="001802A0" w:rsidP="001802A0">
      <w:pPr>
        <w:tabs>
          <w:tab w:val="left" w:pos="851"/>
        </w:tabs>
        <w:spacing w:after="0" w:line="0" w:lineRule="atLeast"/>
        <w:ind w:left="567"/>
        <w:contextualSpacing/>
        <w:jc w:val="both"/>
        <w:rPr>
          <w:rFonts w:ascii="Times New Roman" w:eastAsia="Times New Roman" w:hAnsi="Times New Roman"/>
          <w:lang w:val="es-ES" w:eastAsia="es-ES"/>
        </w:rPr>
      </w:pPr>
    </w:p>
    <w:p w:rsidR="001802A0" w:rsidRDefault="001802A0" w:rsidP="001802A0">
      <w:pPr>
        <w:tabs>
          <w:tab w:val="left" w:pos="851"/>
        </w:tabs>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El </w:t>
      </w:r>
      <w:r w:rsidR="003738F0">
        <w:rPr>
          <w:rFonts w:ascii="Times New Roman" w:eastAsia="Times New Roman" w:hAnsi="Times New Roman"/>
          <w:lang w:val="es-ES" w:eastAsia="es-ES"/>
        </w:rPr>
        <w:t>artículo</w:t>
      </w:r>
      <w:r>
        <w:rPr>
          <w:rFonts w:ascii="Times New Roman" w:eastAsia="Times New Roman" w:hAnsi="Times New Roman"/>
          <w:lang w:val="es-ES" w:eastAsia="es-ES"/>
        </w:rPr>
        <w:t xml:space="preserve"> 98 de la Ley de Telecomunicaciones establece que la notificación de la solución al reclamo debe ser comunicada por escrito al usuario afectado, al día siguiente de vencido el plazo. Dicha notificación se efectuará en la dirección donde se remiten los recibos por el servicio reclamado o en la que el usuario hubiere señalado por escrito durante el procedimiento de reclamo.</w:t>
      </w:r>
    </w:p>
    <w:p w:rsidR="00201A5A" w:rsidRPr="00B370E6" w:rsidRDefault="001802A0" w:rsidP="002E666B">
      <w:pPr>
        <w:tabs>
          <w:tab w:val="left" w:pos="851"/>
        </w:tabs>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 </w:t>
      </w:r>
    </w:p>
    <w:p w:rsidR="00CB6BA4" w:rsidRDefault="00CB6BA4" w:rsidP="00CB6BA4">
      <w:pPr>
        <w:spacing w:after="0" w:line="240" w:lineRule="auto"/>
        <w:ind w:left="567"/>
        <w:jc w:val="both"/>
        <w:rPr>
          <w:rFonts w:ascii="Times New Roman" w:eastAsia="Times New Roman" w:hAnsi="Times New Roman"/>
          <w:lang w:val="es-ES" w:eastAsia="es-ES"/>
        </w:rPr>
      </w:pPr>
      <w:r>
        <w:rPr>
          <w:rFonts w:ascii="Times New Roman" w:eastAsia="Times New Roman" w:hAnsi="Times New Roman"/>
          <w:lang w:val="es-ES" w:eastAsia="es-ES"/>
        </w:rPr>
        <w:t xml:space="preserve">En este punto, es oportuno indicar que los plazos para que la sociedad </w:t>
      </w:r>
      <w:r w:rsidR="009E37BD">
        <w:rPr>
          <w:rFonts w:ascii="Times New Roman" w:eastAsia="Times New Roman" w:hAnsi="Times New Roman"/>
          <w:lang w:val="es-ES" w:eastAsia="es-ES"/>
        </w:rPr>
        <w:t>XXXXXXXXXXXXXXX</w:t>
      </w:r>
      <w:r>
        <w:rPr>
          <w:rFonts w:ascii="Times New Roman" w:eastAsia="Times New Roman" w:hAnsi="Times New Roman"/>
          <w:lang w:val="es-ES" w:eastAsia="es-ES"/>
        </w:rPr>
        <w:t xml:space="preserve"> S.A. de C.V., resolviera y notificara una respuesta al reclamo del señor </w:t>
      </w:r>
      <w:r w:rsidR="006F05A3">
        <w:rPr>
          <w:rFonts w:ascii="Times New Roman" w:eastAsia="Times New Roman" w:hAnsi="Times New Roman"/>
          <w:lang w:val="es-ES" w:eastAsia="es-ES"/>
        </w:rPr>
        <w:t>XXXXXXXXXXXXXXX</w:t>
      </w:r>
      <w:r>
        <w:rPr>
          <w:rFonts w:ascii="Times New Roman" w:eastAsia="Times New Roman" w:hAnsi="Times New Roman"/>
          <w:lang w:val="es-ES" w:eastAsia="es-ES"/>
        </w:rPr>
        <w:t xml:space="preserve"> finalizaron los días cinco y ocho de abril de este año, respectivamente.</w:t>
      </w:r>
    </w:p>
    <w:p w:rsidR="00CB6BA4" w:rsidRDefault="00CB6BA4" w:rsidP="00CB6BA4">
      <w:pPr>
        <w:spacing w:after="0" w:line="240" w:lineRule="auto"/>
        <w:ind w:left="567"/>
        <w:jc w:val="both"/>
        <w:rPr>
          <w:rFonts w:ascii="Times New Roman" w:eastAsia="Times New Roman" w:hAnsi="Times New Roman"/>
          <w:lang w:val="es-ES" w:eastAsia="es-ES"/>
        </w:rPr>
      </w:pPr>
    </w:p>
    <w:p w:rsidR="00201A5A" w:rsidRDefault="00201A5A" w:rsidP="00201A5A">
      <w:pPr>
        <w:tabs>
          <w:tab w:val="left" w:pos="851"/>
        </w:tabs>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Respecto de lo anterior, debe traerse a colación que la sociedad </w:t>
      </w:r>
      <w:r w:rsidR="009E37BD">
        <w:rPr>
          <w:rFonts w:ascii="Times New Roman" w:eastAsia="Times New Roman" w:hAnsi="Times New Roman"/>
          <w:lang w:val="es-ES" w:eastAsia="es-ES"/>
        </w:rPr>
        <w:t>XXXXXXXXXXXXXXX</w:t>
      </w:r>
      <w:r>
        <w:rPr>
          <w:rFonts w:ascii="Times New Roman" w:eastAsia="Times New Roman" w:hAnsi="Times New Roman"/>
          <w:lang w:val="es-ES" w:eastAsia="es-ES"/>
        </w:rPr>
        <w:t xml:space="preserve"> S.A., de C.V., </w:t>
      </w:r>
      <w:r w:rsidRPr="00B370E6">
        <w:rPr>
          <w:rFonts w:ascii="Times New Roman" w:eastAsia="Times New Roman" w:hAnsi="Times New Roman"/>
          <w:lang w:val="es-ES" w:eastAsia="es-ES"/>
        </w:rPr>
        <w:t>al responder la audiencia conferida mediante la re</w:t>
      </w:r>
      <w:r w:rsidR="00CB6BA4">
        <w:rPr>
          <w:rFonts w:ascii="Times New Roman" w:eastAsia="Times New Roman" w:hAnsi="Times New Roman"/>
          <w:lang w:val="es-ES" w:eastAsia="es-ES"/>
        </w:rPr>
        <w:t xml:space="preserve">solución </w:t>
      </w:r>
      <w:r w:rsidR="00F77C9C">
        <w:rPr>
          <w:rFonts w:ascii="Times New Roman" w:eastAsia="Times New Roman" w:hAnsi="Times New Roman"/>
          <w:lang w:val="es-ES" w:eastAsia="es-ES"/>
        </w:rPr>
        <w:t>N.º</w:t>
      </w:r>
      <w:r w:rsidRPr="00B370E6">
        <w:rPr>
          <w:rFonts w:ascii="Times New Roman" w:eastAsia="Times New Roman" w:hAnsi="Times New Roman"/>
          <w:lang w:val="es-ES" w:eastAsia="es-ES"/>
        </w:rPr>
        <w:t xml:space="preserve"> </w:t>
      </w:r>
      <w:r>
        <w:rPr>
          <w:rFonts w:ascii="Times New Roman" w:eastAsia="Times New Roman" w:hAnsi="Times New Roman"/>
          <w:lang w:val="es-ES" w:eastAsia="es-ES"/>
        </w:rPr>
        <w:t>T-04</w:t>
      </w:r>
      <w:r w:rsidR="003738F0">
        <w:rPr>
          <w:rFonts w:ascii="Times New Roman" w:eastAsia="Times New Roman" w:hAnsi="Times New Roman"/>
          <w:lang w:val="es-ES" w:eastAsia="es-ES"/>
        </w:rPr>
        <w:t>8</w:t>
      </w:r>
      <w:r>
        <w:rPr>
          <w:rFonts w:ascii="Times New Roman" w:eastAsia="Times New Roman" w:hAnsi="Times New Roman"/>
          <w:lang w:val="es-ES" w:eastAsia="es-ES"/>
        </w:rPr>
        <w:t>-2019-CAU</w:t>
      </w:r>
      <w:r w:rsidRPr="00B370E6">
        <w:rPr>
          <w:rFonts w:ascii="Times New Roman" w:eastAsia="Times New Roman" w:hAnsi="Times New Roman"/>
          <w:lang w:val="es-ES" w:eastAsia="es-ES"/>
        </w:rPr>
        <w:t xml:space="preserve">, señaló que </w:t>
      </w:r>
      <w:r>
        <w:rPr>
          <w:rFonts w:ascii="Times New Roman" w:eastAsia="Times New Roman" w:hAnsi="Times New Roman"/>
          <w:lang w:val="es-ES" w:eastAsia="es-ES"/>
        </w:rPr>
        <w:t xml:space="preserve">notificó la resolución </w:t>
      </w:r>
      <w:r w:rsidR="00CB6BA4">
        <w:rPr>
          <w:rFonts w:ascii="Times New Roman" w:eastAsia="Times New Roman" w:hAnsi="Times New Roman"/>
          <w:lang w:val="es-ES" w:eastAsia="es-ES"/>
        </w:rPr>
        <w:t>de</w:t>
      </w:r>
      <w:r>
        <w:rPr>
          <w:rFonts w:ascii="Times New Roman" w:eastAsia="Times New Roman" w:hAnsi="Times New Roman"/>
          <w:lang w:val="es-ES" w:eastAsia="es-ES"/>
        </w:rPr>
        <w:t xml:space="preserve">l reclamo el día </w:t>
      </w:r>
      <w:r w:rsidR="003738F0">
        <w:rPr>
          <w:rFonts w:ascii="Times New Roman" w:eastAsia="Times New Roman" w:hAnsi="Times New Roman"/>
          <w:lang w:val="es-ES" w:eastAsia="es-ES"/>
        </w:rPr>
        <w:t>cuatro de abril</w:t>
      </w:r>
      <w:r>
        <w:rPr>
          <w:rFonts w:ascii="Times New Roman" w:eastAsia="Times New Roman" w:hAnsi="Times New Roman"/>
          <w:lang w:val="es-ES" w:eastAsia="es-ES"/>
        </w:rPr>
        <w:t xml:space="preserve"> de este año</w:t>
      </w:r>
      <w:r w:rsidR="003738F0">
        <w:rPr>
          <w:rFonts w:ascii="Times New Roman" w:eastAsia="Times New Roman" w:hAnsi="Times New Roman"/>
          <w:lang w:val="es-ES" w:eastAsia="es-ES"/>
        </w:rPr>
        <w:t xml:space="preserve">, </w:t>
      </w:r>
      <w:r>
        <w:rPr>
          <w:rFonts w:ascii="Times New Roman" w:eastAsia="Times New Roman" w:hAnsi="Times New Roman"/>
          <w:lang w:val="es-ES" w:eastAsia="es-ES"/>
        </w:rPr>
        <w:t xml:space="preserve">enviando la respuesta </w:t>
      </w:r>
      <w:r w:rsidRPr="003707EB">
        <w:rPr>
          <w:rFonts w:ascii="Times New Roman" w:eastAsia="Times New Roman" w:hAnsi="Times New Roman"/>
          <w:lang w:val="es-ES" w:eastAsia="es-ES"/>
        </w:rPr>
        <w:t>a</w:t>
      </w:r>
      <w:r>
        <w:rPr>
          <w:rFonts w:ascii="Times New Roman" w:eastAsia="Times New Roman" w:hAnsi="Times New Roman"/>
          <w:lang w:val="es-ES" w:eastAsia="es-ES"/>
        </w:rPr>
        <w:t xml:space="preserve"> </w:t>
      </w:r>
      <w:r w:rsidRPr="003707EB">
        <w:rPr>
          <w:rFonts w:ascii="Times New Roman" w:eastAsia="Times New Roman" w:hAnsi="Times New Roman"/>
          <w:lang w:val="es-ES" w:eastAsia="es-ES"/>
        </w:rPr>
        <w:t>l</w:t>
      </w:r>
      <w:r>
        <w:rPr>
          <w:rFonts w:ascii="Times New Roman" w:eastAsia="Times New Roman" w:hAnsi="Times New Roman"/>
          <w:lang w:val="es-ES" w:eastAsia="es-ES"/>
        </w:rPr>
        <w:t>a</w:t>
      </w:r>
      <w:r w:rsidRPr="003707EB">
        <w:rPr>
          <w:rFonts w:ascii="Times New Roman" w:eastAsia="Times New Roman" w:hAnsi="Times New Roman"/>
          <w:lang w:val="es-ES" w:eastAsia="es-ES"/>
        </w:rPr>
        <w:t xml:space="preserve"> </w:t>
      </w:r>
      <w:r>
        <w:rPr>
          <w:rFonts w:ascii="Times New Roman" w:eastAsia="Times New Roman" w:hAnsi="Times New Roman"/>
          <w:lang w:val="es-ES" w:eastAsia="es-ES"/>
        </w:rPr>
        <w:t>dirección</w:t>
      </w:r>
      <w:r w:rsidRPr="00754BBF">
        <w:rPr>
          <w:rFonts w:ascii="Times New Roman" w:eastAsia="Times New Roman" w:hAnsi="Times New Roman"/>
          <w:lang w:val="es-ES" w:eastAsia="es-ES"/>
        </w:rPr>
        <w:t xml:space="preserve"> </w:t>
      </w:r>
      <w:r w:rsidR="003738F0">
        <w:rPr>
          <w:rFonts w:ascii="Times New Roman" w:eastAsia="Times New Roman" w:hAnsi="Times New Roman"/>
          <w:lang w:val="es-ES" w:eastAsia="es-ES"/>
        </w:rPr>
        <w:t xml:space="preserve">de correo electrónico designada por el usuario: </w:t>
      </w:r>
      <w:r w:rsidR="00925CB3">
        <w:t>XXXXXXXXXXX</w:t>
      </w:r>
      <w:r w:rsidR="003738F0">
        <w:rPr>
          <w:rFonts w:ascii="Times New Roman" w:eastAsia="Times New Roman" w:hAnsi="Times New Roman"/>
          <w:lang w:val="es-ES" w:eastAsia="es-ES"/>
        </w:rPr>
        <w:t xml:space="preserve"> </w:t>
      </w:r>
    </w:p>
    <w:p w:rsidR="00201A5A" w:rsidRDefault="00201A5A" w:rsidP="00201A5A">
      <w:pPr>
        <w:tabs>
          <w:tab w:val="left" w:pos="851"/>
        </w:tabs>
        <w:spacing w:after="0" w:line="0" w:lineRule="atLeast"/>
        <w:ind w:left="567"/>
        <w:contextualSpacing/>
        <w:jc w:val="both"/>
        <w:rPr>
          <w:rFonts w:ascii="Times New Roman" w:eastAsia="Times New Roman" w:hAnsi="Times New Roman"/>
          <w:lang w:val="es-ES" w:eastAsia="es-ES"/>
        </w:rPr>
      </w:pPr>
    </w:p>
    <w:p w:rsidR="00201A5A" w:rsidRDefault="00201A5A" w:rsidP="00201A5A">
      <w:pPr>
        <w:tabs>
          <w:tab w:val="left" w:pos="851"/>
        </w:tabs>
        <w:spacing w:after="0"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A fin de demostrar lo anterior, </w:t>
      </w:r>
      <w:r w:rsidR="00FC37B7">
        <w:rPr>
          <w:rFonts w:ascii="Times New Roman" w:eastAsia="Times New Roman" w:hAnsi="Times New Roman"/>
          <w:lang w:val="es-ES" w:eastAsia="es-ES"/>
        </w:rPr>
        <w:t xml:space="preserve">agregó la captura de pantalla del correo electrónico enviado a la dirección antes descrita y </w:t>
      </w:r>
      <w:r w:rsidR="003738F0">
        <w:rPr>
          <w:rFonts w:ascii="Times New Roman" w:eastAsia="Times New Roman" w:hAnsi="Times New Roman"/>
          <w:lang w:val="es-ES" w:eastAsia="es-ES"/>
        </w:rPr>
        <w:t xml:space="preserve">presentó copia de la </w:t>
      </w:r>
      <w:r w:rsidRPr="00605113">
        <w:rPr>
          <w:rFonts w:ascii="Times New Roman" w:eastAsia="Times New Roman" w:hAnsi="Times New Roman"/>
          <w:lang w:val="es-ES" w:eastAsia="es-ES"/>
        </w:rPr>
        <w:t xml:space="preserve">nota </w:t>
      </w:r>
      <w:r>
        <w:rPr>
          <w:rFonts w:ascii="Times New Roman" w:eastAsia="Times New Roman" w:hAnsi="Times New Roman"/>
          <w:lang w:val="es-ES" w:eastAsia="es-ES"/>
        </w:rPr>
        <w:t xml:space="preserve">de respuesta identificada con código No. </w:t>
      </w:r>
      <w:r w:rsidR="00156F01">
        <w:rPr>
          <w:rFonts w:ascii="Times New Roman" w:eastAsia="Times New Roman" w:hAnsi="Times New Roman"/>
          <w:lang w:val="es-ES" w:eastAsia="es-ES"/>
        </w:rPr>
        <w:t>XXXXXXXXXXXX</w:t>
      </w:r>
      <w:r>
        <w:rPr>
          <w:rFonts w:ascii="Times New Roman" w:eastAsia="Times New Roman" w:hAnsi="Times New Roman"/>
          <w:lang w:val="es-ES" w:eastAsia="es-ES"/>
        </w:rPr>
        <w:t xml:space="preserve">, emitida </w:t>
      </w:r>
      <w:r w:rsidR="00487285">
        <w:rPr>
          <w:rFonts w:ascii="Times New Roman" w:eastAsia="Times New Roman" w:hAnsi="Times New Roman"/>
          <w:lang w:val="es-ES" w:eastAsia="es-ES"/>
        </w:rPr>
        <w:t>con fecha cuatro de abril de dos mil diecinueve.</w:t>
      </w:r>
    </w:p>
    <w:p w:rsidR="00A8572A" w:rsidRDefault="00A8572A" w:rsidP="00201A5A">
      <w:pPr>
        <w:tabs>
          <w:tab w:val="num" w:pos="709"/>
        </w:tabs>
        <w:spacing w:line="0" w:lineRule="atLeast"/>
        <w:ind w:left="567"/>
        <w:contextualSpacing/>
        <w:jc w:val="both"/>
        <w:rPr>
          <w:rFonts w:ascii="Times New Roman" w:eastAsia="Times New Roman" w:hAnsi="Times New Roman"/>
          <w:lang w:val="es-ES" w:eastAsia="es-ES"/>
        </w:rPr>
      </w:pPr>
    </w:p>
    <w:p w:rsidR="002E666B" w:rsidRDefault="001F7F0D" w:rsidP="00CB6BA4">
      <w:pPr>
        <w:tabs>
          <w:tab w:val="num" w:pos="709"/>
        </w:tabs>
        <w:spacing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En atención a lo anterior, esta Superintendencia constat</w:t>
      </w:r>
      <w:r w:rsidR="00CB6BA4">
        <w:rPr>
          <w:rFonts w:ascii="Times New Roman" w:eastAsia="Times New Roman" w:hAnsi="Times New Roman"/>
          <w:lang w:val="es-ES" w:eastAsia="es-ES"/>
        </w:rPr>
        <w:t>ó</w:t>
      </w:r>
      <w:r>
        <w:rPr>
          <w:rFonts w:ascii="Times New Roman" w:eastAsia="Times New Roman" w:hAnsi="Times New Roman"/>
          <w:lang w:val="es-ES" w:eastAsia="es-ES"/>
        </w:rPr>
        <w:t xml:space="preserve"> que el usuario señaló</w:t>
      </w:r>
      <w:r w:rsidR="009545B9">
        <w:rPr>
          <w:rFonts w:ascii="Times New Roman" w:eastAsia="Times New Roman" w:hAnsi="Times New Roman"/>
          <w:lang w:val="es-ES" w:eastAsia="es-ES"/>
        </w:rPr>
        <w:t xml:space="preserve"> </w:t>
      </w:r>
      <w:r>
        <w:rPr>
          <w:rFonts w:ascii="Times New Roman" w:eastAsia="Times New Roman" w:hAnsi="Times New Roman"/>
          <w:lang w:val="es-ES" w:eastAsia="es-ES"/>
        </w:rPr>
        <w:t xml:space="preserve">como medio para ser notificado </w:t>
      </w:r>
      <w:r w:rsidR="001C5673">
        <w:rPr>
          <w:rFonts w:ascii="Times New Roman" w:eastAsia="Times New Roman" w:hAnsi="Times New Roman"/>
          <w:lang w:val="es-ES" w:eastAsia="es-ES"/>
        </w:rPr>
        <w:t xml:space="preserve">la </w:t>
      </w:r>
      <w:r>
        <w:rPr>
          <w:rFonts w:ascii="Times New Roman" w:eastAsia="Times New Roman" w:hAnsi="Times New Roman"/>
          <w:lang w:val="es-ES" w:eastAsia="es-ES"/>
        </w:rPr>
        <w:t xml:space="preserve">dirección de correo electrónico </w:t>
      </w:r>
      <w:r w:rsidR="00925CB3">
        <w:rPr>
          <w:rFonts w:ascii="Times New Roman" w:eastAsia="Times New Roman" w:hAnsi="Times New Roman"/>
          <w:lang w:val="es-ES" w:eastAsia="es-ES"/>
        </w:rPr>
        <w:t>XXXXXXXXXXX</w:t>
      </w:r>
      <w:r>
        <w:rPr>
          <w:rFonts w:ascii="Times New Roman" w:eastAsia="Times New Roman" w:hAnsi="Times New Roman"/>
          <w:lang w:val="es-ES" w:eastAsia="es-ES"/>
        </w:rPr>
        <w:t xml:space="preserve"> </w:t>
      </w:r>
      <w:r w:rsidR="009545B9">
        <w:rPr>
          <w:rFonts w:ascii="Times New Roman" w:eastAsia="Times New Roman" w:hAnsi="Times New Roman"/>
          <w:lang w:val="es-ES" w:eastAsia="es-ES"/>
        </w:rPr>
        <w:t xml:space="preserve">por lo que </w:t>
      </w:r>
      <w:r>
        <w:rPr>
          <w:rFonts w:ascii="Times New Roman" w:eastAsia="Times New Roman" w:hAnsi="Times New Roman"/>
          <w:lang w:val="es-ES" w:eastAsia="es-ES"/>
        </w:rPr>
        <w:t xml:space="preserve">se logra determinar que la respuesta fue notificada </w:t>
      </w:r>
      <w:r w:rsidR="009545B9">
        <w:rPr>
          <w:rFonts w:ascii="Times New Roman" w:eastAsia="Times New Roman" w:hAnsi="Times New Roman"/>
          <w:lang w:val="es-ES" w:eastAsia="es-ES"/>
        </w:rPr>
        <w:t>dentro</w:t>
      </w:r>
      <w:r>
        <w:rPr>
          <w:rFonts w:ascii="Times New Roman" w:eastAsia="Times New Roman" w:hAnsi="Times New Roman"/>
          <w:lang w:val="es-ES" w:eastAsia="es-ES"/>
        </w:rPr>
        <w:t xml:space="preserve"> </w:t>
      </w:r>
      <w:r w:rsidR="009545B9">
        <w:rPr>
          <w:rFonts w:ascii="Times New Roman" w:eastAsia="Times New Roman" w:hAnsi="Times New Roman"/>
          <w:lang w:val="es-ES" w:eastAsia="es-ES"/>
        </w:rPr>
        <w:t>d</w:t>
      </w:r>
      <w:r>
        <w:rPr>
          <w:rFonts w:ascii="Times New Roman" w:eastAsia="Times New Roman" w:hAnsi="Times New Roman"/>
          <w:lang w:val="es-ES" w:eastAsia="es-ES"/>
        </w:rPr>
        <w:t xml:space="preserve">el plazo que establece </w:t>
      </w:r>
      <w:r w:rsidR="00DE0D29">
        <w:rPr>
          <w:rFonts w:ascii="Times New Roman" w:eastAsia="Times New Roman" w:hAnsi="Times New Roman"/>
          <w:lang w:val="es-ES" w:eastAsia="es-ES"/>
        </w:rPr>
        <w:t xml:space="preserve">la </w:t>
      </w:r>
      <w:r>
        <w:rPr>
          <w:rFonts w:ascii="Times New Roman" w:eastAsia="Times New Roman" w:hAnsi="Times New Roman"/>
          <w:lang w:val="es-ES" w:eastAsia="es-ES"/>
        </w:rPr>
        <w:t>Ley de Telecomunicaciones</w:t>
      </w:r>
      <w:r w:rsidR="009545B9">
        <w:rPr>
          <w:rFonts w:ascii="Times New Roman" w:eastAsia="Times New Roman" w:hAnsi="Times New Roman"/>
          <w:lang w:val="es-ES" w:eastAsia="es-ES"/>
        </w:rPr>
        <w:t>.</w:t>
      </w:r>
    </w:p>
    <w:p w:rsidR="009545B9" w:rsidRDefault="009545B9" w:rsidP="00201A5A">
      <w:pPr>
        <w:tabs>
          <w:tab w:val="num" w:pos="709"/>
        </w:tabs>
        <w:spacing w:line="0" w:lineRule="atLeast"/>
        <w:ind w:left="567"/>
        <w:contextualSpacing/>
        <w:jc w:val="both"/>
        <w:rPr>
          <w:rFonts w:ascii="Times New Roman" w:eastAsia="Times New Roman" w:hAnsi="Times New Roman"/>
          <w:lang w:val="es-ES" w:eastAsia="es-ES"/>
        </w:rPr>
      </w:pPr>
    </w:p>
    <w:p w:rsidR="00425194" w:rsidRDefault="00413636" w:rsidP="00413636">
      <w:pPr>
        <w:tabs>
          <w:tab w:val="num" w:pos="709"/>
        </w:tabs>
        <w:spacing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Ahora bien, </w:t>
      </w:r>
      <w:r w:rsidR="00CB6BA4">
        <w:rPr>
          <w:rFonts w:ascii="Times New Roman" w:eastAsia="Times New Roman" w:hAnsi="Times New Roman"/>
          <w:lang w:val="es-ES" w:eastAsia="es-ES"/>
        </w:rPr>
        <w:t xml:space="preserve">durante la tramitación del reclamo de mérito, la sociedad </w:t>
      </w:r>
      <w:r w:rsidR="009E37BD">
        <w:rPr>
          <w:rFonts w:ascii="Times New Roman" w:eastAsia="Times New Roman" w:hAnsi="Times New Roman"/>
          <w:lang w:val="es-ES" w:eastAsia="es-ES"/>
        </w:rPr>
        <w:t>XXXXXXXXXXXXXXX</w:t>
      </w:r>
      <w:r w:rsidR="00CB6BA4">
        <w:rPr>
          <w:rFonts w:ascii="Times New Roman" w:eastAsia="Times New Roman" w:hAnsi="Times New Roman"/>
          <w:lang w:val="es-ES" w:eastAsia="es-ES"/>
        </w:rPr>
        <w:t xml:space="preserve"> S.A. de C.V.  </w:t>
      </w:r>
      <w:r w:rsidR="00B23439">
        <w:rPr>
          <w:rFonts w:ascii="Times New Roman" w:eastAsia="Times New Roman" w:hAnsi="Times New Roman"/>
          <w:lang w:val="es-ES" w:eastAsia="es-ES"/>
        </w:rPr>
        <w:t xml:space="preserve">se comprometió a anular </w:t>
      </w:r>
      <w:r w:rsidR="00CB6BA4">
        <w:rPr>
          <w:rFonts w:ascii="Times New Roman" w:eastAsia="Times New Roman" w:hAnsi="Times New Roman"/>
          <w:lang w:val="es-ES" w:eastAsia="es-ES"/>
        </w:rPr>
        <w:t>la</w:t>
      </w:r>
      <w:r w:rsidR="00B23439">
        <w:rPr>
          <w:rFonts w:ascii="Times New Roman" w:eastAsia="Times New Roman" w:hAnsi="Times New Roman"/>
          <w:lang w:val="es-ES" w:eastAsia="es-ES"/>
        </w:rPr>
        <w:t>s</w:t>
      </w:r>
      <w:r w:rsidR="00CB6BA4">
        <w:rPr>
          <w:rFonts w:ascii="Times New Roman" w:eastAsia="Times New Roman" w:hAnsi="Times New Roman"/>
          <w:lang w:val="es-ES" w:eastAsia="es-ES"/>
        </w:rPr>
        <w:t xml:space="preserve"> factura</w:t>
      </w:r>
      <w:r w:rsidR="00B23439">
        <w:rPr>
          <w:rFonts w:ascii="Times New Roman" w:eastAsia="Times New Roman" w:hAnsi="Times New Roman"/>
          <w:lang w:val="es-ES" w:eastAsia="es-ES"/>
        </w:rPr>
        <w:t>s</w:t>
      </w:r>
      <w:r w:rsidR="00CB6BA4">
        <w:rPr>
          <w:rFonts w:ascii="Times New Roman" w:eastAsia="Times New Roman" w:hAnsi="Times New Roman"/>
          <w:lang w:val="es-ES" w:eastAsia="es-ES"/>
        </w:rPr>
        <w:t xml:space="preserve"> con fecha de vencimiento </w:t>
      </w:r>
      <w:r w:rsidR="00B23439">
        <w:rPr>
          <w:rFonts w:ascii="Times New Roman" w:eastAsia="Times New Roman" w:hAnsi="Times New Roman"/>
          <w:lang w:val="es-ES" w:eastAsia="es-ES"/>
        </w:rPr>
        <w:t xml:space="preserve">cinco de abril y </w:t>
      </w:r>
      <w:r w:rsidR="00CB6BA4">
        <w:rPr>
          <w:rFonts w:ascii="Times New Roman" w:eastAsia="Times New Roman" w:hAnsi="Times New Roman"/>
          <w:lang w:val="es-ES" w:eastAsia="es-ES"/>
        </w:rPr>
        <w:t xml:space="preserve">siete de mayo </w:t>
      </w:r>
      <w:r w:rsidR="00B23439">
        <w:rPr>
          <w:rFonts w:ascii="Times New Roman" w:eastAsia="Times New Roman" w:hAnsi="Times New Roman"/>
          <w:lang w:val="es-ES" w:eastAsia="es-ES"/>
        </w:rPr>
        <w:t xml:space="preserve">del presente año, y si el usuario lo desea, otorgaría la </w:t>
      </w:r>
      <w:r w:rsidR="00CD1FE3">
        <w:rPr>
          <w:rFonts w:ascii="Times New Roman" w:eastAsia="Times New Roman" w:hAnsi="Times New Roman"/>
          <w:lang w:val="es-ES" w:eastAsia="es-ES"/>
        </w:rPr>
        <w:t xml:space="preserve">baja del servicio sin pago de penalidad alguna. </w:t>
      </w:r>
    </w:p>
    <w:p w:rsidR="00B23439" w:rsidRDefault="00B23439" w:rsidP="00413636">
      <w:pPr>
        <w:tabs>
          <w:tab w:val="num" w:pos="709"/>
        </w:tabs>
        <w:spacing w:line="0" w:lineRule="atLeast"/>
        <w:ind w:left="567"/>
        <w:contextualSpacing/>
        <w:jc w:val="both"/>
        <w:rPr>
          <w:rFonts w:ascii="Times New Roman" w:eastAsia="Times New Roman" w:hAnsi="Times New Roman"/>
          <w:lang w:val="es-ES" w:eastAsia="es-ES"/>
        </w:rPr>
      </w:pPr>
    </w:p>
    <w:p w:rsidR="00B23439" w:rsidRDefault="00425194" w:rsidP="00425194">
      <w:pPr>
        <w:tabs>
          <w:tab w:val="num" w:pos="709"/>
        </w:tabs>
        <w:spacing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lastRenderedPageBreak/>
        <w:t xml:space="preserve">Por su parte, el señor </w:t>
      </w:r>
      <w:r w:rsidR="009E37BD">
        <w:rPr>
          <w:rFonts w:ascii="Times New Roman" w:eastAsia="Times New Roman" w:hAnsi="Times New Roman"/>
          <w:lang w:val="es-ES" w:eastAsia="es-ES"/>
        </w:rPr>
        <w:t>XXXXXXXXXXXXXXX</w:t>
      </w:r>
      <w:r>
        <w:rPr>
          <w:rFonts w:ascii="Times New Roman" w:eastAsia="Times New Roman" w:hAnsi="Times New Roman"/>
          <w:lang w:val="es-ES" w:eastAsia="es-ES"/>
        </w:rPr>
        <w:t xml:space="preserve"> </w:t>
      </w:r>
      <w:r w:rsidR="00B23439">
        <w:rPr>
          <w:rFonts w:ascii="Times New Roman" w:eastAsia="Times New Roman" w:hAnsi="Times New Roman"/>
          <w:lang w:val="es-ES" w:eastAsia="es-ES"/>
        </w:rPr>
        <w:t>aceptó la propuesta del operador.</w:t>
      </w:r>
    </w:p>
    <w:p w:rsidR="00CD1FE3" w:rsidRDefault="00CD1FE3" w:rsidP="00201A5A">
      <w:pPr>
        <w:tabs>
          <w:tab w:val="num" w:pos="709"/>
        </w:tabs>
        <w:spacing w:line="0" w:lineRule="atLeast"/>
        <w:ind w:left="567"/>
        <w:contextualSpacing/>
        <w:jc w:val="both"/>
        <w:rPr>
          <w:rFonts w:ascii="Times New Roman" w:eastAsia="Times New Roman" w:hAnsi="Times New Roman"/>
          <w:lang w:val="es-ES" w:eastAsia="es-ES"/>
        </w:rPr>
      </w:pPr>
    </w:p>
    <w:p w:rsidR="00201A5A" w:rsidRDefault="00A8572A" w:rsidP="00B23439">
      <w:pPr>
        <w:tabs>
          <w:tab w:val="num" w:pos="709"/>
        </w:tabs>
        <w:spacing w:line="0" w:lineRule="atLeast"/>
        <w:ind w:left="567"/>
        <w:contextualSpacing/>
        <w:jc w:val="both"/>
        <w:rPr>
          <w:rFonts w:ascii="Times New Roman" w:eastAsia="Times New Roman" w:hAnsi="Times New Roman"/>
          <w:lang w:val="es-ES" w:eastAsia="es-ES"/>
        </w:rPr>
      </w:pPr>
      <w:r>
        <w:rPr>
          <w:rFonts w:ascii="Times New Roman" w:eastAsia="Times New Roman" w:hAnsi="Times New Roman"/>
          <w:lang w:val="es-ES" w:eastAsia="es-ES"/>
        </w:rPr>
        <w:t xml:space="preserve">Bajo ese contexto, </w:t>
      </w:r>
      <w:r w:rsidR="00B74449">
        <w:rPr>
          <w:rFonts w:ascii="Times New Roman" w:eastAsia="Times New Roman" w:hAnsi="Times New Roman"/>
          <w:lang w:val="es-ES" w:eastAsia="es-ES"/>
        </w:rPr>
        <w:t>se</w:t>
      </w:r>
      <w:r w:rsidR="00201A5A">
        <w:rPr>
          <w:rFonts w:ascii="Times New Roman" w:eastAsia="Times New Roman" w:hAnsi="Times New Roman"/>
          <w:lang w:val="es-ES" w:eastAsia="es-ES"/>
        </w:rPr>
        <w:t xml:space="preserve"> </w:t>
      </w:r>
      <w:r w:rsidR="002935B9">
        <w:rPr>
          <w:rFonts w:ascii="Times New Roman" w:eastAsia="Times New Roman" w:hAnsi="Times New Roman"/>
          <w:lang w:val="es-ES" w:eastAsia="es-ES"/>
        </w:rPr>
        <w:t xml:space="preserve">advierte que existe identidad entre la pretensión expuesta por el usuario y el planteamiento de la sociedad </w:t>
      </w:r>
      <w:r w:rsidR="00925CB3">
        <w:rPr>
          <w:rFonts w:ascii="Times New Roman" w:eastAsia="Times New Roman" w:hAnsi="Times New Roman"/>
          <w:lang w:val="es-ES" w:eastAsia="es-ES"/>
        </w:rPr>
        <w:t>XXXXXXXX</w:t>
      </w:r>
      <w:r w:rsidR="002935B9">
        <w:rPr>
          <w:rFonts w:ascii="Times New Roman" w:eastAsia="Times New Roman" w:hAnsi="Times New Roman"/>
          <w:lang w:val="es-ES" w:eastAsia="es-ES"/>
        </w:rPr>
        <w:t>. S.A. de C.V.</w:t>
      </w:r>
      <w:r w:rsidR="00B74449">
        <w:rPr>
          <w:rFonts w:ascii="Times New Roman" w:eastAsia="Times New Roman" w:hAnsi="Times New Roman"/>
          <w:lang w:val="es-ES" w:eastAsia="es-ES"/>
        </w:rPr>
        <w:t>, p</w:t>
      </w:r>
      <w:r w:rsidR="00201A5A">
        <w:rPr>
          <w:rFonts w:ascii="Times New Roman" w:eastAsia="Times New Roman" w:hAnsi="Times New Roman"/>
          <w:lang w:val="es-ES" w:eastAsia="es-ES"/>
        </w:rPr>
        <w:t xml:space="preserve">or lo tanto, esta Superintendencia considera </w:t>
      </w:r>
      <w:r w:rsidR="00B74449">
        <w:rPr>
          <w:rFonts w:ascii="Times New Roman" w:eastAsia="Times New Roman" w:hAnsi="Times New Roman"/>
          <w:lang w:val="es-ES" w:eastAsia="es-ES"/>
        </w:rPr>
        <w:t xml:space="preserve">procedente declarar </w:t>
      </w:r>
      <w:r w:rsidR="00201A5A">
        <w:rPr>
          <w:rFonts w:ascii="Times New Roman" w:eastAsia="Times New Roman" w:hAnsi="Times New Roman"/>
          <w:lang w:val="es-ES" w:eastAsia="es-ES"/>
        </w:rPr>
        <w:t xml:space="preserve">que el reclamo </w:t>
      </w:r>
      <w:r w:rsidR="00201A5A" w:rsidRPr="00A06CD4">
        <w:rPr>
          <w:rFonts w:ascii="Times New Roman" w:eastAsia="Times New Roman" w:hAnsi="Times New Roman"/>
          <w:lang w:val="es-ES" w:eastAsia="es-ES"/>
        </w:rPr>
        <w:t xml:space="preserve">del señor </w:t>
      </w:r>
      <w:r w:rsidR="009E37BD">
        <w:rPr>
          <w:rFonts w:ascii="Times New Roman" w:eastAsia="Times New Roman" w:hAnsi="Times New Roman"/>
          <w:lang w:val="es-ES" w:eastAsia="es-ES"/>
        </w:rPr>
        <w:t>XXXXXXXXXXXXXXX</w:t>
      </w:r>
      <w:r w:rsidR="00201A5A" w:rsidRPr="00A06CD4">
        <w:rPr>
          <w:rFonts w:ascii="Times New Roman" w:eastAsia="Times New Roman" w:hAnsi="Times New Roman"/>
          <w:lang w:val="es-ES" w:eastAsia="es-ES"/>
        </w:rPr>
        <w:t xml:space="preserve"> debe tenerse como resuelto </w:t>
      </w:r>
      <w:r>
        <w:rPr>
          <w:rFonts w:ascii="Times New Roman" w:eastAsia="Times New Roman" w:hAnsi="Times New Roman"/>
          <w:lang w:val="es-ES" w:eastAsia="es-ES"/>
        </w:rPr>
        <w:t>de forma favorable al usuario</w:t>
      </w:r>
      <w:r w:rsidR="00201A5A" w:rsidRPr="00A06CD4">
        <w:rPr>
          <w:rFonts w:ascii="Times New Roman" w:eastAsia="Times New Roman" w:hAnsi="Times New Roman"/>
          <w:lang w:val="es-ES" w:eastAsia="es-ES"/>
        </w:rPr>
        <w:t>.</w:t>
      </w:r>
    </w:p>
    <w:p w:rsidR="00B461DF" w:rsidRDefault="00B461DF" w:rsidP="00201A5A">
      <w:pPr>
        <w:tabs>
          <w:tab w:val="left" w:pos="851"/>
        </w:tabs>
        <w:spacing w:after="0" w:line="0" w:lineRule="atLeast"/>
        <w:ind w:left="567"/>
        <w:contextualSpacing/>
        <w:jc w:val="both"/>
        <w:rPr>
          <w:rFonts w:ascii="Times New Roman" w:eastAsia="Times New Roman" w:hAnsi="Times New Roman"/>
          <w:lang w:val="es-ES" w:eastAsia="es-ES"/>
        </w:rPr>
      </w:pPr>
    </w:p>
    <w:p w:rsidR="00201A5A" w:rsidRPr="00A536D7" w:rsidRDefault="00201A5A" w:rsidP="00201A5A">
      <w:pPr>
        <w:pStyle w:val="Prrafodelista"/>
        <w:numPr>
          <w:ilvl w:val="0"/>
          <w:numId w:val="6"/>
        </w:numPr>
        <w:tabs>
          <w:tab w:val="left" w:pos="1418"/>
        </w:tabs>
        <w:spacing w:after="0" w:line="0" w:lineRule="atLeast"/>
        <w:ind w:left="851" w:hanging="284"/>
        <w:jc w:val="both"/>
        <w:rPr>
          <w:rFonts w:ascii="Times New Roman" w:eastAsia="Calibri" w:hAnsi="Times New Roman" w:cs="Times New Roman"/>
        </w:rPr>
      </w:pPr>
      <w:r w:rsidRPr="00A536D7">
        <w:rPr>
          <w:rFonts w:ascii="Times New Roman" w:eastAsia="Calibri" w:hAnsi="Times New Roman" w:cs="Times New Roman"/>
        </w:rPr>
        <w:t>R</w:t>
      </w:r>
      <w:r w:rsidR="00A8572A">
        <w:rPr>
          <w:rFonts w:ascii="Times New Roman" w:eastAsia="Calibri" w:hAnsi="Times New Roman" w:cs="Times New Roman"/>
        </w:rPr>
        <w:t>ecursos</w:t>
      </w:r>
    </w:p>
    <w:p w:rsidR="00201A5A" w:rsidRPr="00A536D7" w:rsidRDefault="00201A5A" w:rsidP="00201A5A">
      <w:pPr>
        <w:pStyle w:val="Prrafodelista"/>
        <w:spacing w:after="0" w:line="240" w:lineRule="auto"/>
        <w:ind w:left="786"/>
        <w:jc w:val="both"/>
        <w:rPr>
          <w:rFonts w:ascii="Times New Roman" w:eastAsia="Calibri" w:hAnsi="Times New Roman" w:cs="Times New Roman"/>
        </w:rPr>
      </w:pPr>
    </w:p>
    <w:p w:rsidR="00201A5A" w:rsidRPr="00A536D7" w:rsidRDefault="00201A5A" w:rsidP="00201A5A">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w:t>
      </w:r>
      <w:r w:rsidR="0094773E">
        <w:rPr>
          <w:rFonts w:ascii="Times New Roman" w:eastAsia="Calibri" w:hAnsi="Times New Roman" w:cs="Times New Roman"/>
        </w:rPr>
        <w:t>e</w:t>
      </w:r>
      <w:r w:rsidRPr="00A536D7">
        <w:rPr>
          <w:rFonts w:ascii="Times New Roman" w:eastAsia="Calibri" w:hAnsi="Times New Roman" w:cs="Times New Roman"/>
        </w:rPr>
        <w:t xml:space="preserve"> resolución es un acto administrativo definitivo, por tal motivo puede ser impugnada mediante:</w:t>
      </w:r>
    </w:p>
    <w:p w:rsidR="00201A5A" w:rsidRPr="00A536D7" w:rsidRDefault="00201A5A" w:rsidP="00201A5A">
      <w:pPr>
        <w:pStyle w:val="Prrafodelista"/>
        <w:spacing w:after="0" w:line="240" w:lineRule="auto"/>
        <w:ind w:left="567"/>
        <w:jc w:val="both"/>
        <w:rPr>
          <w:rFonts w:ascii="Times New Roman" w:eastAsia="Calibri" w:hAnsi="Times New Roman" w:cs="Times New Roman"/>
        </w:rPr>
      </w:pPr>
    </w:p>
    <w:p w:rsidR="00201A5A" w:rsidRPr="00A536D7" w:rsidRDefault="00201A5A" w:rsidP="00201A5A">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sidR="004400B2" w:rsidRPr="00A536D7">
        <w:rPr>
          <w:rFonts w:ascii="Times New Roman" w:eastAsia="Calibri" w:hAnsi="Times New Roman" w:cs="Times New Roman"/>
        </w:rPr>
        <w:t>Reconsideración</w:t>
      </w:r>
      <w:r w:rsidRPr="00A536D7">
        <w:rPr>
          <w:rFonts w:ascii="Times New Roman" w:eastAsia="Calibri" w:hAnsi="Times New Roman" w:cs="Times New Roman"/>
        </w:rPr>
        <w:t>: el cual se puede interponer en el plazo máximo y perentorio de diez días hábiles contados a partir del día siguiente a la fecha de notificación de este proveído (artículos 132 y 133 LPA).</w:t>
      </w:r>
    </w:p>
    <w:p w:rsidR="00201A5A" w:rsidRPr="00A536D7" w:rsidRDefault="00201A5A" w:rsidP="00201A5A">
      <w:pPr>
        <w:pStyle w:val="Prrafodelista"/>
        <w:spacing w:after="0" w:line="240" w:lineRule="auto"/>
        <w:ind w:left="567"/>
        <w:jc w:val="both"/>
        <w:rPr>
          <w:rFonts w:ascii="Times New Roman" w:eastAsia="Calibri" w:hAnsi="Times New Roman" w:cs="Times New Roman"/>
        </w:rPr>
      </w:pPr>
    </w:p>
    <w:p w:rsidR="00201A5A" w:rsidRPr="00A536D7" w:rsidRDefault="00201A5A" w:rsidP="00201A5A">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Recurso de Apelación: el cual se puede interponer en el plazo máximo y perentorio de quince días hábiles contados a partir del día siguiente a la fecha de notificación de este proveído (artículo 134 y 135 LPA).</w:t>
      </w:r>
    </w:p>
    <w:p w:rsidR="00201A5A" w:rsidRPr="00A20743" w:rsidRDefault="00201A5A" w:rsidP="00201A5A">
      <w:pPr>
        <w:tabs>
          <w:tab w:val="left" w:pos="851"/>
        </w:tabs>
        <w:spacing w:after="0" w:line="0" w:lineRule="atLeast"/>
        <w:ind w:left="567"/>
        <w:contextualSpacing/>
        <w:jc w:val="both"/>
        <w:rPr>
          <w:rFonts w:ascii="Times New Roman" w:hAnsi="Times New Roman"/>
          <w:color w:val="111111"/>
          <w:shd w:val="clear" w:color="auto" w:fill="FFFFFF"/>
        </w:rPr>
      </w:pPr>
    </w:p>
    <w:p w:rsidR="00201A5A" w:rsidRPr="0031069E" w:rsidRDefault="00201A5A" w:rsidP="00201A5A">
      <w:pPr>
        <w:spacing w:after="0" w:line="240" w:lineRule="auto"/>
        <w:jc w:val="both"/>
        <w:rPr>
          <w:rFonts w:ascii="Times New Roman" w:eastAsia="Times New Roman" w:hAnsi="Times New Roman" w:cs="Times New Roman"/>
          <w:lang w:val="es-ES" w:eastAsia="es-ES"/>
        </w:rPr>
      </w:pPr>
      <w:r w:rsidRPr="0031069E">
        <w:rPr>
          <w:rFonts w:ascii="Times New Roman" w:eastAsia="Times New Roman" w:hAnsi="Times New Roman" w:cs="Times New Roman"/>
          <w:lang w:val="es-ES" w:eastAsia="es-ES"/>
        </w:rPr>
        <w:t xml:space="preserve">Por lo tanto, de </w:t>
      </w:r>
      <w:r w:rsidRPr="0031069E">
        <w:rPr>
          <w:rFonts w:ascii="Times New Roman" w:eastAsia="Times New Roman" w:hAnsi="Times New Roman" w:cs="Times New Roman"/>
          <w:lang w:eastAsia="es-ES"/>
        </w:rPr>
        <w:t>conformidad</w:t>
      </w:r>
      <w:r w:rsidRPr="0031069E">
        <w:rPr>
          <w:rFonts w:ascii="Times New Roman" w:eastAsia="Times New Roman" w:hAnsi="Times New Roman" w:cs="Times New Roman"/>
          <w:lang w:val="es-ES" w:eastAsia="es-ES"/>
        </w:rPr>
        <w:t xml:space="preserve"> a lo expuesto y los artículos 1, 29 letra i), </w:t>
      </w:r>
      <w:r>
        <w:rPr>
          <w:rFonts w:ascii="Times New Roman" w:eastAsia="Times New Roman" w:hAnsi="Times New Roman" w:cs="Times New Roman"/>
          <w:lang w:val="es-ES" w:eastAsia="es-ES"/>
        </w:rPr>
        <w:t>y</w:t>
      </w:r>
      <w:r w:rsidRPr="0031069E">
        <w:rPr>
          <w:rFonts w:ascii="Times New Roman" w:eastAsia="Times New Roman" w:hAnsi="Times New Roman" w:cs="Times New Roman"/>
          <w:lang w:val="es-ES" w:eastAsia="es-ES"/>
        </w:rPr>
        <w:t xml:space="preserve"> 98 de la Ley de Telecomunicaciones, y el artículo 1, 4 letras j) y k) de la Ley de Protección al Consumidor, esta Superintendencia RESUELVE: </w:t>
      </w:r>
    </w:p>
    <w:p w:rsidR="00201A5A" w:rsidRPr="0031069E" w:rsidRDefault="00201A5A" w:rsidP="00201A5A">
      <w:pPr>
        <w:spacing w:after="0" w:line="240" w:lineRule="auto"/>
        <w:ind w:left="567"/>
        <w:jc w:val="both"/>
        <w:rPr>
          <w:rFonts w:ascii="Times New Roman" w:hAnsi="Times New Roman" w:cs="Times New Roman"/>
        </w:rPr>
      </w:pPr>
      <w:r w:rsidRPr="0031069E">
        <w:rPr>
          <w:rFonts w:ascii="Times New Roman" w:hAnsi="Times New Roman" w:cs="Times New Roman"/>
        </w:rPr>
        <w:t xml:space="preserve"> </w:t>
      </w:r>
    </w:p>
    <w:p w:rsidR="00201A5A" w:rsidRDefault="00B23439" w:rsidP="00201A5A">
      <w:pPr>
        <w:pStyle w:val="Prrafodelista"/>
        <w:numPr>
          <w:ilvl w:val="0"/>
          <w:numId w:val="2"/>
        </w:numPr>
        <w:spacing w:after="0" w:line="240" w:lineRule="auto"/>
        <w:ind w:left="567" w:hanging="567"/>
        <w:jc w:val="both"/>
        <w:rPr>
          <w:rFonts w:ascii="Times New Roman" w:hAnsi="Times New Roman" w:cs="Times New Roman"/>
        </w:rPr>
      </w:pPr>
      <w:r>
        <w:rPr>
          <w:rFonts w:ascii="Times New Roman" w:hAnsi="Times New Roman" w:cs="Times New Roman"/>
        </w:rPr>
        <w:t xml:space="preserve">Tener por resuelto a favor </w:t>
      </w:r>
      <w:r w:rsidR="00201A5A" w:rsidRPr="0031069E">
        <w:rPr>
          <w:rFonts w:ascii="Times New Roman" w:hAnsi="Times New Roman" w:cs="Times New Roman"/>
        </w:rPr>
        <w:t xml:space="preserve">del señor </w:t>
      </w:r>
      <w:r w:rsidR="009E37BD">
        <w:rPr>
          <w:rFonts w:ascii="Times New Roman" w:hAnsi="Times New Roman" w:cs="Times New Roman"/>
        </w:rPr>
        <w:t>XXXXXXXXXXXXXXX</w:t>
      </w:r>
      <w:r w:rsidR="00201A5A" w:rsidRPr="0031069E">
        <w:rPr>
          <w:rFonts w:ascii="Times New Roman" w:hAnsi="Times New Roman" w:cs="Times New Roman"/>
        </w:rPr>
        <w:t xml:space="preserve"> </w:t>
      </w:r>
      <w:r>
        <w:rPr>
          <w:rFonts w:ascii="Times New Roman" w:hAnsi="Times New Roman" w:cs="Times New Roman"/>
        </w:rPr>
        <w:t xml:space="preserve">el reclamo </w:t>
      </w:r>
      <w:r w:rsidR="00201A5A">
        <w:rPr>
          <w:rFonts w:ascii="Times New Roman" w:hAnsi="Times New Roman" w:cs="Times New Roman"/>
        </w:rPr>
        <w:t xml:space="preserve">interpuesto </w:t>
      </w:r>
      <w:r>
        <w:rPr>
          <w:rFonts w:ascii="Times New Roman" w:hAnsi="Times New Roman" w:cs="Times New Roman"/>
        </w:rPr>
        <w:t xml:space="preserve">ante la sociedad </w:t>
      </w:r>
      <w:r w:rsidR="009E37BD">
        <w:rPr>
          <w:rFonts w:ascii="Times New Roman" w:hAnsi="Times New Roman" w:cs="Times New Roman"/>
        </w:rPr>
        <w:t>XXXXXXXXXXXXXXX</w:t>
      </w:r>
      <w:r>
        <w:rPr>
          <w:rFonts w:ascii="Times New Roman" w:hAnsi="Times New Roman" w:cs="Times New Roman"/>
        </w:rPr>
        <w:t xml:space="preserve"> S.A. de C.V.</w:t>
      </w:r>
      <w:r w:rsidRPr="0031069E">
        <w:rPr>
          <w:rFonts w:ascii="Times New Roman" w:hAnsi="Times New Roman" w:cs="Times New Roman"/>
        </w:rPr>
        <w:t xml:space="preserve"> </w:t>
      </w:r>
      <w:r w:rsidR="00201A5A" w:rsidRPr="0031069E">
        <w:rPr>
          <w:rFonts w:ascii="Times New Roman" w:hAnsi="Times New Roman" w:cs="Times New Roman"/>
        </w:rPr>
        <w:t xml:space="preserve">el </w:t>
      </w:r>
      <w:r w:rsidR="00201A5A">
        <w:rPr>
          <w:rFonts w:ascii="Times New Roman" w:hAnsi="Times New Roman" w:cs="Times New Roman"/>
        </w:rPr>
        <w:t>día veint</w:t>
      </w:r>
      <w:r w:rsidR="00C873F5">
        <w:rPr>
          <w:rFonts w:ascii="Times New Roman" w:hAnsi="Times New Roman" w:cs="Times New Roman"/>
        </w:rPr>
        <w:t>idós</w:t>
      </w:r>
      <w:r w:rsidR="00201A5A">
        <w:rPr>
          <w:rFonts w:ascii="Times New Roman" w:hAnsi="Times New Roman" w:cs="Times New Roman"/>
        </w:rPr>
        <w:t xml:space="preserve"> de </w:t>
      </w:r>
      <w:r w:rsidR="00C873F5">
        <w:rPr>
          <w:rFonts w:ascii="Times New Roman" w:hAnsi="Times New Roman" w:cs="Times New Roman"/>
        </w:rPr>
        <w:t xml:space="preserve">marzo </w:t>
      </w:r>
      <w:r>
        <w:rPr>
          <w:rFonts w:ascii="Times New Roman" w:hAnsi="Times New Roman" w:cs="Times New Roman"/>
        </w:rPr>
        <w:t>de este año,</w:t>
      </w:r>
      <w:r w:rsidR="00201A5A">
        <w:rPr>
          <w:rFonts w:ascii="Times New Roman" w:hAnsi="Times New Roman" w:cs="Times New Roman"/>
        </w:rPr>
        <w:t xml:space="preserve"> vinculado a los servicios asociados al número </w:t>
      </w:r>
      <w:r w:rsidR="00C873F5">
        <w:rPr>
          <w:rFonts w:ascii="Times New Roman" w:hAnsi="Times New Roman" w:cs="Times New Roman"/>
        </w:rPr>
        <w:t xml:space="preserve">de telefonía fija </w:t>
      </w:r>
      <w:r w:rsidR="009E37BD">
        <w:rPr>
          <w:rFonts w:ascii="Times New Roman" w:hAnsi="Times New Roman" w:cs="Times New Roman"/>
        </w:rPr>
        <w:t>XXXXXXXXXXXXXXX</w:t>
      </w:r>
      <w:r>
        <w:rPr>
          <w:rFonts w:ascii="Times New Roman" w:hAnsi="Times New Roman" w:cs="Times New Roman"/>
        </w:rPr>
        <w:t>.</w:t>
      </w:r>
    </w:p>
    <w:p w:rsidR="00585219" w:rsidRDefault="00585219" w:rsidP="00585219">
      <w:pPr>
        <w:pStyle w:val="Prrafodelista"/>
        <w:spacing w:after="0" w:line="240" w:lineRule="auto"/>
        <w:ind w:left="567"/>
        <w:jc w:val="both"/>
        <w:rPr>
          <w:rFonts w:ascii="Times New Roman" w:hAnsi="Times New Roman" w:cs="Times New Roman"/>
        </w:rPr>
      </w:pPr>
    </w:p>
    <w:p w:rsidR="00585219" w:rsidRPr="0031069E" w:rsidRDefault="00585219" w:rsidP="00585219">
      <w:pPr>
        <w:pStyle w:val="Prrafodelista"/>
        <w:spacing w:after="0" w:line="240" w:lineRule="auto"/>
        <w:ind w:left="567"/>
        <w:jc w:val="both"/>
        <w:rPr>
          <w:rFonts w:ascii="Times New Roman" w:hAnsi="Times New Roman" w:cs="Times New Roman"/>
        </w:rPr>
      </w:pPr>
      <w:r>
        <w:rPr>
          <w:rFonts w:ascii="Times New Roman" w:hAnsi="Times New Roman" w:cs="Times New Roman"/>
        </w:rPr>
        <w:t xml:space="preserve">En ese sentido, el operador debe conceder al señor </w:t>
      </w:r>
      <w:r w:rsidR="006F05A3">
        <w:rPr>
          <w:rFonts w:ascii="Times New Roman" w:hAnsi="Times New Roman" w:cs="Times New Roman"/>
        </w:rPr>
        <w:t>XXXXXXXXXXXXXXX</w:t>
      </w:r>
      <w:r>
        <w:rPr>
          <w:rFonts w:ascii="Times New Roman" w:hAnsi="Times New Roman" w:cs="Times New Roman"/>
        </w:rPr>
        <w:t>, la baja del servicio sin pago de penalidad alguna</w:t>
      </w:r>
      <w:r w:rsidR="003049F3">
        <w:rPr>
          <w:rFonts w:ascii="Times New Roman" w:hAnsi="Times New Roman" w:cs="Times New Roman"/>
        </w:rPr>
        <w:t xml:space="preserve"> y la anulación de las facturas </w:t>
      </w:r>
      <w:r w:rsidR="00B23439">
        <w:rPr>
          <w:rFonts w:ascii="Times New Roman" w:eastAsia="Times New Roman" w:hAnsi="Times New Roman"/>
          <w:lang w:val="es-ES" w:eastAsia="es-ES"/>
        </w:rPr>
        <w:t>con vencimiento los días cinco</w:t>
      </w:r>
      <w:r w:rsidR="003049F3">
        <w:rPr>
          <w:rFonts w:ascii="Times New Roman" w:eastAsia="Times New Roman" w:hAnsi="Times New Roman"/>
          <w:lang w:val="es-ES" w:eastAsia="es-ES"/>
        </w:rPr>
        <w:t xml:space="preserve"> de abril y siete de mayo de este año.</w:t>
      </w:r>
      <w:r w:rsidR="003049F3">
        <w:rPr>
          <w:rFonts w:ascii="Times New Roman" w:hAnsi="Times New Roman" w:cs="Times New Roman"/>
        </w:rPr>
        <w:t xml:space="preserve"> </w:t>
      </w:r>
    </w:p>
    <w:p w:rsidR="00201A5A" w:rsidRPr="0031069E" w:rsidRDefault="00201A5A" w:rsidP="00201A5A">
      <w:pPr>
        <w:pStyle w:val="Prrafodelista"/>
        <w:spacing w:after="0" w:line="240" w:lineRule="auto"/>
        <w:ind w:left="567"/>
        <w:jc w:val="both"/>
        <w:rPr>
          <w:rFonts w:ascii="Times New Roman" w:hAnsi="Times New Roman" w:cs="Times New Roman"/>
        </w:rPr>
      </w:pPr>
    </w:p>
    <w:p w:rsidR="00201A5A" w:rsidRPr="0031069E" w:rsidRDefault="00201A5A" w:rsidP="00201A5A">
      <w:pPr>
        <w:pStyle w:val="Prrafodelista"/>
        <w:numPr>
          <w:ilvl w:val="0"/>
          <w:numId w:val="2"/>
        </w:numPr>
        <w:spacing w:after="0" w:line="240" w:lineRule="auto"/>
        <w:ind w:left="567" w:hanging="567"/>
        <w:jc w:val="both"/>
        <w:rPr>
          <w:rFonts w:ascii="Times New Roman" w:hAnsi="Times New Roman" w:cs="Times New Roman"/>
        </w:rPr>
      </w:pPr>
      <w:r w:rsidRPr="0031069E">
        <w:rPr>
          <w:rFonts w:ascii="Times New Roman" w:hAnsi="Times New Roman" w:cs="Times New Roman"/>
        </w:rPr>
        <w:t xml:space="preserve">Notificar </w:t>
      </w:r>
      <w:r>
        <w:rPr>
          <w:rFonts w:ascii="Times New Roman" w:hAnsi="Times New Roman" w:cs="Times New Roman"/>
        </w:rPr>
        <w:t xml:space="preserve">esta resolución </w:t>
      </w:r>
      <w:r w:rsidRPr="0031069E">
        <w:rPr>
          <w:rFonts w:ascii="Times New Roman" w:hAnsi="Times New Roman" w:cs="Times New Roman"/>
        </w:rPr>
        <w:t xml:space="preserve">al señor </w:t>
      </w:r>
      <w:r w:rsidR="009E37BD">
        <w:rPr>
          <w:rFonts w:ascii="Times New Roman" w:hAnsi="Times New Roman" w:cs="Times New Roman"/>
        </w:rPr>
        <w:t>XXXXXXXXXXXXXXX</w:t>
      </w:r>
      <w:r w:rsidRPr="0031069E">
        <w:rPr>
          <w:rFonts w:ascii="Times New Roman" w:hAnsi="Times New Roman" w:cs="Times New Roman"/>
        </w:rPr>
        <w:t xml:space="preserve"> y a la sociedad </w:t>
      </w:r>
      <w:r w:rsidR="009E37BD">
        <w:rPr>
          <w:rFonts w:ascii="Times New Roman" w:hAnsi="Times New Roman" w:cs="Times New Roman"/>
        </w:rPr>
        <w:t>XXXXXXXXXXXXXXX</w:t>
      </w:r>
      <w:r>
        <w:rPr>
          <w:rFonts w:ascii="Times New Roman" w:hAnsi="Times New Roman" w:cs="Times New Roman"/>
        </w:rPr>
        <w:t xml:space="preserve"> S.A. de C.V.</w:t>
      </w:r>
      <w:r w:rsidRPr="0031069E">
        <w:rPr>
          <w:rFonts w:ascii="Times New Roman" w:hAnsi="Times New Roman" w:cs="Times New Roman"/>
        </w:rPr>
        <w:t>, para los e</w:t>
      </w:r>
      <w:r>
        <w:rPr>
          <w:rFonts w:ascii="Times New Roman" w:hAnsi="Times New Roman" w:cs="Times New Roman"/>
        </w:rPr>
        <w:t>fectos legales correspondientes.</w:t>
      </w:r>
    </w:p>
    <w:p w:rsidR="00201A5A" w:rsidRDefault="00201A5A" w:rsidP="00201A5A">
      <w:pPr>
        <w:spacing w:after="0" w:line="240" w:lineRule="auto"/>
        <w:ind w:left="567"/>
        <w:jc w:val="both"/>
        <w:rPr>
          <w:rFonts w:ascii="Times New Roman" w:hAnsi="Times New Roman" w:cs="Times New Roman"/>
        </w:rPr>
      </w:pPr>
    </w:p>
    <w:p w:rsidR="00201A5A" w:rsidRDefault="00201A5A" w:rsidP="00201A5A">
      <w:pPr>
        <w:spacing w:after="0" w:line="240" w:lineRule="auto"/>
        <w:ind w:left="567"/>
        <w:jc w:val="both"/>
        <w:rPr>
          <w:rFonts w:ascii="Times New Roman" w:hAnsi="Times New Roman" w:cs="Times New Roman"/>
        </w:rPr>
      </w:pPr>
      <w:r>
        <w:rPr>
          <w:rFonts w:ascii="Times New Roman" w:hAnsi="Times New Roman" w:cs="Times New Roman"/>
        </w:rPr>
        <w:t xml:space="preserve">A la notificación del </w:t>
      </w:r>
      <w:r w:rsidR="00AD4EE6">
        <w:rPr>
          <w:rFonts w:ascii="Times New Roman" w:hAnsi="Times New Roman" w:cs="Times New Roman"/>
        </w:rPr>
        <w:t>operador</w:t>
      </w:r>
      <w:r>
        <w:rPr>
          <w:rFonts w:ascii="Times New Roman" w:hAnsi="Times New Roman" w:cs="Times New Roman"/>
        </w:rPr>
        <w:t xml:space="preserve">, debe agregarse una copia de la </w:t>
      </w:r>
      <w:r w:rsidR="00C873F5">
        <w:rPr>
          <w:rFonts w:ascii="Times New Roman" w:hAnsi="Times New Roman" w:cs="Times New Roman"/>
        </w:rPr>
        <w:t xml:space="preserve">respuesta </w:t>
      </w:r>
      <w:r>
        <w:rPr>
          <w:rFonts w:ascii="Times New Roman" w:hAnsi="Times New Roman" w:cs="Times New Roman"/>
        </w:rPr>
        <w:t xml:space="preserve">presentada por </w:t>
      </w:r>
      <w:r w:rsidR="00AD4EE6">
        <w:rPr>
          <w:rFonts w:ascii="Times New Roman" w:hAnsi="Times New Roman" w:cs="Times New Roman"/>
        </w:rPr>
        <w:t>e</w:t>
      </w:r>
      <w:r>
        <w:rPr>
          <w:rFonts w:ascii="Times New Roman" w:hAnsi="Times New Roman" w:cs="Times New Roman"/>
        </w:rPr>
        <w:t xml:space="preserve">l </w:t>
      </w:r>
      <w:r w:rsidR="00AD4EE6">
        <w:rPr>
          <w:rFonts w:ascii="Times New Roman" w:hAnsi="Times New Roman" w:cs="Times New Roman"/>
        </w:rPr>
        <w:t xml:space="preserve">señor </w:t>
      </w:r>
      <w:r w:rsidR="006F05A3">
        <w:rPr>
          <w:rFonts w:ascii="Times New Roman" w:hAnsi="Times New Roman" w:cs="Times New Roman"/>
        </w:rPr>
        <w:t>XXXXXXXXXXXXXXX</w:t>
      </w:r>
      <w:r>
        <w:rPr>
          <w:rFonts w:ascii="Times New Roman" w:hAnsi="Times New Roman" w:cs="Times New Roman"/>
        </w:rPr>
        <w:t>.</w:t>
      </w:r>
    </w:p>
    <w:p w:rsidR="00201A5A" w:rsidRPr="002A7273" w:rsidRDefault="00201A5A" w:rsidP="00201A5A">
      <w:pPr>
        <w:spacing w:after="0" w:line="240" w:lineRule="auto"/>
        <w:ind w:left="567"/>
        <w:jc w:val="both"/>
        <w:rPr>
          <w:rFonts w:ascii="Times New Roman" w:hAnsi="Times New Roman" w:cs="Times New Roman"/>
        </w:rPr>
      </w:pPr>
    </w:p>
    <w:p w:rsidR="00201A5A" w:rsidRPr="0031069E" w:rsidRDefault="00201A5A" w:rsidP="00201A5A">
      <w:pPr>
        <w:pStyle w:val="Prrafodelista"/>
        <w:numPr>
          <w:ilvl w:val="0"/>
          <w:numId w:val="2"/>
        </w:numPr>
        <w:spacing w:after="0" w:line="240" w:lineRule="auto"/>
        <w:ind w:left="567" w:hanging="567"/>
        <w:jc w:val="both"/>
        <w:rPr>
          <w:rFonts w:ascii="Times New Roman" w:hAnsi="Times New Roman" w:cs="Times New Roman"/>
        </w:rPr>
      </w:pPr>
      <w:r w:rsidRPr="0031069E">
        <w:rPr>
          <w:rFonts w:ascii="Times New Roman" w:hAnsi="Times New Roman" w:cs="Times New Roman"/>
        </w:rPr>
        <w:t>Remitir copia de esta resolución a la Defensoría del Consumidor</w:t>
      </w:r>
      <w:r>
        <w:rPr>
          <w:rFonts w:ascii="Times New Roman" w:hAnsi="Times New Roman" w:cs="Times New Roman"/>
        </w:rPr>
        <w:t xml:space="preserve"> y</w:t>
      </w:r>
      <w:r w:rsidRPr="0031069E">
        <w:rPr>
          <w:rFonts w:ascii="Times New Roman" w:hAnsi="Times New Roman" w:cs="Times New Roman"/>
        </w:rPr>
        <w:t xml:space="preserve"> al Centro de Atención al Us</w:t>
      </w:r>
      <w:r>
        <w:rPr>
          <w:rFonts w:ascii="Times New Roman" w:hAnsi="Times New Roman" w:cs="Times New Roman"/>
        </w:rPr>
        <w:t>uario de esta Superintendencia.</w:t>
      </w:r>
    </w:p>
    <w:p w:rsidR="00201A5A" w:rsidRPr="0031069E" w:rsidRDefault="00201A5A" w:rsidP="00201A5A">
      <w:pPr>
        <w:pStyle w:val="Prrafodelista"/>
        <w:spacing w:after="0" w:line="240" w:lineRule="auto"/>
        <w:jc w:val="both"/>
        <w:rPr>
          <w:rFonts w:ascii="Times New Roman" w:hAnsi="Times New Roman" w:cs="Times New Roman"/>
        </w:rPr>
      </w:pPr>
    </w:p>
    <w:p w:rsidR="00201A5A" w:rsidRDefault="00201A5A" w:rsidP="00201A5A">
      <w:pPr>
        <w:pStyle w:val="Prrafodelista"/>
        <w:spacing w:after="0" w:line="240" w:lineRule="auto"/>
        <w:jc w:val="both"/>
        <w:rPr>
          <w:rFonts w:ascii="Times New Roman" w:hAnsi="Times New Roman" w:cs="Times New Roman"/>
        </w:rPr>
      </w:pPr>
    </w:p>
    <w:p w:rsidR="00F77C9C" w:rsidRDefault="00F77C9C" w:rsidP="00201A5A">
      <w:pPr>
        <w:pStyle w:val="Prrafodelista"/>
        <w:spacing w:after="0" w:line="240" w:lineRule="auto"/>
        <w:jc w:val="both"/>
        <w:rPr>
          <w:rFonts w:ascii="Times New Roman" w:hAnsi="Times New Roman" w:cs="Times New Roman"/>
        </w:rPr>
      </w:pPr>
    </w:p>
    <w:p w:rsidR="00F77C9C" w:rsidRDefault="00F77C9C" w:rsidP="00201A5A">
      <w:pPr>
        <w:pStyle w:val="Prrafodelista"/>
        <w:spacing w:after="0" w:line="240" w:lineRule="auto"/>
        <w:jc w:val="both"/>
        <w:rPr>
          <w:rFonts w:ascii="Times New Roman" w:hAnsi="Times New Roman" w:cs="Times New Roman"/>
        </w:rPr>
      </w:pPr>
    </w:p>
    <w:p w:rsidR="00201A5A" w:rsidRPr="0031069E" w:rsidRDefault="00201A5A" w:rsidP="00201A5A">
      <w:pPr>
        <w:pStyle w:val="Prrafodelista"/>
        <w:spacing w:after="0" w:line="240" w:lineRule="auto"/>
        <w:jc w:val="both"/>
        <w:rPr>
          <w:rFonts w:ascii="Times New Roman" w:hAnsi="Times New Roman" w:cs="Times New Roman"/>
        </w:rPr>
      </w:pPr>
    </w:p>
    <w:p w:rsidR="00201A5A" w:rsidRPr="0031069E" w:rsidRDefault="00201A5A" w:rsidP="00201A5A">
      <w:pPr>
        <w:pStyle w:val="Prrafodelista"/>
        <w:spacing w:after="0" w:line="240" w:lineRule="auto"/>
        <w:jc w:val="both"/>
        <w:rPr>
          <w:rFonts w:ascii="Times New Roman" w:hAnsi="Times New Roman" w:cs="Times New Roman"/>
        </w:rPr>
      </w:pPr>
    </w:p>
    <w:p w:rsidR="00F30993" w:rsidRDefault="002109B2" w:rsidP="003210C3">
      <w:pPr>
        <w:spacing w:after="0" w:line="240" w:lineRule="auto"/>
        <w:ind w:left="4247"/>
        <w:rPr>
          <w:rFonts w:ascii="Times New Roman" w:hAnsi="Times New Roman" w:cs="Times New Roman"/>
        </w:rPr>
      </w:pPr>
      <w:r>
        <w:rPr>
          <w:rFonts w:ascii="Times New Roman" w:hAnsi="Times New Roman" w:cs="Times New Roman"/>
        </w:rPr>
        <w:lastRenderedPageBreak/>
        <w:t>Manuel Ernesto Aguilar Flores</w:t>
      </w:r>
    </w:p>
    <w:p w:rsidR="002109B2" w:rsidRDefault="002109B2" w:rsidP="003210C3">
      <w:pPr>
        <w:spacing w:after="0" w:line="240" w:lineRule="auto"/>
        <w:ind w:left="4247"/>
        <w:rPr>
          <w:rFonts w:ascii="Times New Roman" w:hAnsi="Times New Roman" w:cs="Times New Roman"/>
        </w:rPr>
      </w:pPr>
      <w:r>
        <w:rPr>
          <w:rFonts w:ascii="Times New Roman" w:hAnsi="Times New Roman" w:cs="Times New Roman"/>
        </w:rPr>
        <w:t>Superintendente</w:t>
      </w:r>
    </w:p>
    <w:p w:rsidR="002109B2" w:rsidRPr="002109B2" w:rsidRDefault="002109B2" w:rsidP="002109B2">
      <w:pPr>
        <w:ind w:left="4248"/>
        <w:rPr>
          <w:rFonts w:ascii="Times New Roman" w:hAnsi="Times New Roman" w:cs="Times New Roman"/>
        </w:rPr>
      </w:pPr>
    </w:p>
    <w:sectPr w:rsidR="002109B2" w:rsidRPr="002109B2" w:rsidSect="00F77C9C">
      <w:footerReference w:type="default" r:id="rId8"/>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3E2" w:rsidRDefault="000543E2">
      <w:pPr>
        <w:spacing w:after="0" w:line="240" w:lineRule="auto"/>
      </w:pPr>
      <w:r>
        <w:separator/>
      </w:r>
    </w:p>
  </w:endnote>
  <w:endnote w:type="continuationSeparator" w:id="0">
    <w:p w:rsidR="000543E2" w:rsidRDefault="0005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469383"/>
      <w:docPartObj>
        <w:docPartGallery w:val="Page Numbers (Bottom of Page)"/>
        <w:docPartUnique/>
      </w:docPartObj>
    </w:sdtPr>
    <w:sdtEndPr/>
    <w:sdtContent>
      <w:p w:rsidR="002D7597" w:rsidRDefault="002D7597">
        <w:pPr>
          <w:pStyle w:val="Piedepgina"/>
          <w:jc w:val="right"/>
        </w:pPr>
        <w:r>
          <w:fldChar w:fldCharType="begin"/>
        </w:r>
        <w:r>
          <w:instrText>PAGE   \* MERGEFORMAT</w:instrText>
        </w:r>
        <w:r>
          <w:fldChar w:fldCharType="separate"/>
        </w:r>
        <w:r w:rsidR="00F90D99" w:rsidRPr="00F90D99">
          <w:rPr>
            <w:noProof/>
            <w:lang w:val="es-ES"/>
          </w:rPr>
          <w:t>6</w:t>
        </w:r>
        <w:r>
          <w:fldChar w:fldCharType="end"/>
        </w:r>
      </w:p>
    </w:sdtContent>
  </w:sdt>
  <w:p w:rsidR="00162566" w:rsidRDefault="000543E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3E2" w:rsidRDefault="000543E2">
      <w:pPr>
        <w:spacing w:after="0" w:line="240" w:lineRule="auto"/>
      </w:pPr>
      <w:r>
        <w:separator/>
      </w:r>
    </w:p>
  </w:footnote>
  <w:footnote w:type="continuationSeparator" w:id="0">
    <w:p w:rsidR="000543E2" w:rsidRDefault="0005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621819"/>
    <w:multiLevelType w:val="hybridMultilevel"/>
    <w:tmpl w:val="612A14B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28F92320"/>
    <w:multiLevelType w:val="hybridMultilevel"/>
    <w:tmpl w:val="62DCEBC8"/>
    <w:lvl w:ilvl="0" w:tplc="1F28AD2E">
      <w:start w:val="1"/>
      <w:numFmt w:val="bullet"/>
      <w:lvlText w:val=""/>
      <w:lvlJc w:val="right"/>
      <w:pPr>
        <w:ind w:left="1400" w:hanging="360"/>
      </w:pPr>
      <w:rPr>
        <w:rFonts w:ascii="Wingdings" w:hAnsi="Wingdings" w:hint="default"/>
      </w:rPr>
    </w:lvl>
    <w:lvl w:ilvl="1" w:tplc="440A0003" w:tentative="1">
      <w:start w:val="1"/>
      <w:numFmt w:val="bullet"/>
      <w:lvlText w:val="o"/>
      <w:lvlJc w:val="left"/>
      <w:pPr>
        <w:ind w:left="2120" w:hanging="360"/>
      </w:pPr>
      <w:rPr>
        <w:rFonts w:ascii="Courier New" w:hAnsi="Courier New" w:cs="Courier New" w:hint="default"/>
      </w:rPr>
    </w:lvl>
    <w:lvl w:ilvl="2" w:tplc="440A0005" w:tentative="1">
      <w:start w:val="1"/>
      <w:numFmt w:val="bullet"/>
      <w:lvlText w:val=""/>
      <w:lvlJc w:val="left"/>
      <w:pPr>
        <w:ind w:left="2840" w:hanging="360"/>
      </w:pPr>
      <w:rPr>
        <w:rFonts w:ascii="Wingdings" w:hAnsi="Wingdings" w:hint="default"/>
      </w:rPr>
    </w:lvl>
    <w:lvl w:ilvl="3" w:tplc="440A0001" w:tentative="1">
      <w:start w:val="1"/>
      <w:numFmt w:val="bullet"/>
      <w:lvlText w:val=""/>
      <w:lvlJc w:val="left"/>
      <w:pPr>
        <w:ind w:left="3560" w:hanging="360"/>
      </w:pPr>
      <w:rPr>
        <w:rFonts w:ascii="Symbol" w:hAnsi="Symbol" w:hint="default"/>
      </w:rPr>
    </w:lvl>
    <w:lvl w:ilvl="4" w:tplc="440A0003" w:tentative="1">
      <w:start w:val="1"/>
      <w:numFmt w:val="bullet"/>
      <w:lvlText w:val="o"/>
      <w:lvlJc w:val="left"/>
      <w:pPr>
        <w:ind w:left="4280" w:hanging="360"/>
      </w:pPr>
      <w:rPr>
        <w:rFonts w:ascii="Courier New" w:hAnsi="Courier New" w:cs="Courier New" w:hint="default"/>
      </w:rPr>
    </w:lvl>
    <w:lvl w:ilvl="5" w:tplc="440A0005" w:tentative="1">
      <w:start w:val="1"/>
      <w:numFmt w:val="bullet"/>
      <w:lvlText w:val=""/>
      <w:lvlJc w:val="left"/>
      <w:pPr>
        <w:ind w:left="5000" w:hanging="360"/>
      </w:pPr>
      <w:rPr>
        <w:rFonts w:ascii="Wingdings" w:hAnsi="Wingdings" w:hint="default"/>
      </w:rPr>
    </w:lvl>
    <w:lvl w:ilvl="6" w:tplc="440A0001" w:tentative="1">
      <w:start w:val="1"/>
      <w:numFmt w:val="bullet"/>
      <w:lvlText w:val=""/>
      <w:lvlJc w:val="left"/>
      <w:pPr>
        <w:ind w:left="5720" w:hanging="360"/>
      </w:pPr>
      <w:rPr>
        <w:rFonts w:ascii="Symbol" w:hAnsi="Symbol" w:hint="default"/>
      </w:rPr>
    </w:lvl>
    <w:lvl w:ilvl="7" w:tplc="440A0003" w:tentative="1">
      <w:start w:val="1"/>
      <w:numFmt w:val="bullet"/>
      <w:lvlText w:val="o"/>
      <w:lvlJc w:val="left"/>
      <w:pPr>
        <w:ind w:left="6440" w:hanging="360"/>
      </w:pPr>
      <w:rPr>
        <w:rFonts w:ascii="Courier New" w:hAnsi="Courier New" w:cs="Courier New" w:hint="default"/>
      </w:rPr>
    </w:lvl>
    <w:lvl w:ilvl="8" w:tplc="440A0005" w:tentative="1">
      <w:start w:val="1"/>
      <w:numFmt w:val="bullet"/>
      <w:lvlText w:val=""/>
      <w:lvlJc w:val="left"/>
      <w:pPr>
        <w:ind w:left="7160" w:hanging="360"/>
      </w:pPr>
      <w:rPr>
        <w:rFonts w:ascii="Wingdings" w:hAnsi="Wingdings" w:hint="default"/>
      </w:rPr>
    </w:lvl>
  </w:abstractNum>
  <w:abstractNum w:abstractNumId="3" w15:restartNumberingAfterBreak="0">
    <w:nsid w:val="3E993D8D"/>
    <w:multiLevelType w:val="hybridMultilevel"/>
    <w:tmpl w:val="05EA592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EC050BC"/>
    <w:multiLevelType w:val="hybridMultilevel"/>
    <w:tmpl w:val="1ECA77D6"/>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6D470DF6"/>
    <w:multiLevelType w:val="hybridMultilevel"/>
    <w:tmpl w:val="89B691BA"/>
    <w:lvl w:ilvl="0" w:tplc="080A0015">
      <w:start w:val="1"/>
      <w:numFmt w:val="upp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6E7D10AE"/>
    <w:multiLevelType w:val="hybridMultilevel"/>
    <w:tmpl w:val="1C3C7C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5A"/>
    <w:rsid w:val="0000665A"/>
    <w:rsid w:val="000543E2"/>
    <w:rsid w:val="0006400C"/>
    <w:rsid w:val="000C568F"/>
    <w:rsid w:val="0013583B"/>
    <w:rsid w:val="00156F01"/>
    <w:rsid w:val="001802A0"/>
    <w:rsid w:val="001C5673"/>
    <w:rsid w:val="001D0BE8"/>
    <w:rsid w:val="001F7F0D"/>
    <w:rsid w:val="00201A5A"/>
    <w:rsid w:val="002109B2"/>
    <w:rsid w:val="002935B9"/>
    <w:rsid w:val="002D7597"/>
    <w:rsid w:val="002E666B"/>
    <w:rsid w:val="003049F3"/>
    <w:rsid w:val="003210C3"/>
    <w:rsid w:val="003738F0"/>
    <w:rsid w:val="003C0240"/>
    <w:rsid w:val="003C567B"/>
    <w:rsid w:val="003C7BC5"/>
    <w:rsid w:val="003F6353"/>
    <w:rsid w:val="00413636"/>
    <w:rsid w:val="00425194"/>
    <w:rsid w:val="004400B2"/>
    <w:rsid w:val="00452897"/>
    <w:rsid w:val="00487285"/>
    <w:rsid w:val="004F4589"/>
    <w:rsid w:val="00567A7D"/>
    <w:rsid w:val="00585219"/>
    <w:rsid w:val="006F05A3"/>
    <w:rsid w:val="00703460"/>
    <w:rsid w:val="007041E1"/>
    <w:rsid w:val="007D2798"/>
    <w:rsid w:val="00800D8B"/>
    <w:rsid w:val="00826CCD"/>
    <w:rsid w:val="00836932"/>
    <w:rsid w:val="00925CB3"/>
    <w:rsid w:val="0094773E"/>
    <w:rsid w:val="009545B9"/>
    <w:rsid w:val="009834BB"/>
    <w:rsid w:val="009E37BD"/>
    <w:rsid w:val="00A545DA"/>
    <w:rsid w:val="00A8572A"/>
    <w:rsid w:val="00AC28B9"/>
    <w:rsid w:val="00AD4EE6"/>
    <w:rsid w:val="00B23439"/>
    <w:rsid w:val="00B27B2F"/>
    <w:rsid w:val="00B461DF"/>
    <w:rsid w:val="00B74449"/>
    <w:rsid w:val="00BA1BD7"/>
    <w:rsid w:val="00BB03EE"/>
    <w:rsid w:val="00C873F5"/>
    <w:rsid w:val="00CB6BA4"/>
    <w:rsid w:val="00CD1FE3"/>
    <w:rsid w:val="00CF3FC8"/>
    <w:rsid w:val="00D10A86"/>
    <w:rsid w:val="00D51762"/>
    <w:rsid w:val="00D87272"/>
    <w:rsid w:val="00DE0D29"/>
    <w:rsid w:val="00EA7BD0"/>
    <w:rsid w:val="00EC51AF"/>
    <w:rsid w:val="00F06EFB"/>
    <w:rsid w:val="00F30993"/>
    <w:rsid w:val="00F77C9C"/>
    <w:rsid w:val="00F90D99"/>
    <w:rsid w:val="00FC37B7"/>
    <w:rsid w:val="00FC635F"/>
    <w:rsid w:val="00FF0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7409"/>
  <w15:docId w15:val="{97786658-1D29-4707-866B-7D6B79A6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1A5A"/>
    <w:pPr>
      <w:ind w:left="720"/>
      <w:contextualSpacing/>
    </w:pPr>
  </w:style>
  <w:style w:type="paragraph" w:styleId="Piedepgina">
    <w:name w:val="footer"/>
    <w:basedOn w:val="Normal"/>
    <w:link w:val="PiedepginaCar"/>
    <w:uiPriority w:val="99"/>
    <w:unhideWhenUsed/>
    <w:rsid w:val="00201A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A5A"/>
  </w:style>
  <w:style w:type="character" w:styleId="Hipervnculo">
    <w:name w:val="Hyperlink"/>
    <w:basedOn w:val="Fuentedeprrafopredeter"/>
    <w:uiPriority w:val="99"/>
    <w:unhideWhenUsed/>
    <w:rsid w:val="003738F0"/>
    <w:rPr>
      <w:color w:val="0000FF" w:themeColor="hyperlink"/>
      <w:u w:val="single"/>
    </w:rPr>
  </w:style>
  <w:style w:type="paragraph" w:styleId="Encabezado">
    <w:name w:val="header"/>
    <w:basedOn w:val="Normal"/>
    <w:link w:val="EncabezadoCar"/>
    <w:uiPriority w:val="99"/>
    <w:unhideWhenUsed/>
    <w:rsid w:val="002D75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597"/>
  </w:style>
  <w:style w:type="paragraph" w:styleId="Textodeglobo">
    <w:name w:val="Balloon Text"/>
    <w:basedOn w:val="Normal"/>
    <w:link w:val="TextodegloboCar"/>
    <w:uiPriority w:val="99"/>
    <w:semiHidden/>
    <w:unhideWhenUsed/>
    <w:rsid w:val="00F77C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3400-DA5C-41B2-ABEC-6762C79C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1990</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Susana Elizabeth Benitez Bonilla</cp:lastModifiedBy>
  <cp:revision>7</cp:revision>
  <cp:lastPrinted>2019-06-12T21:22:00Z</cp:lastPrinted>
  <dcterms:created xsi:type="dcterms:W3CDTF">2019-06-12T21:22:00Z</dcterms:created>
  <dcterms:modified xsi:type="dcterms:W3CDTF">2019-09-05T21:20:00Z</dcterms:modified>
</cp:coreProperties>
</file>