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0A8" w:rsidRDefault="003420A8" w:rsidP="0062338B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37793C8" wp14:editId="2D6D49D5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54B6329D" wp14:editId="6CC0A0C0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3420A8" w:rsidRPr="007D4FB3" w:rsidRDefault="003420A8" w:rsidP="003420A8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3420A8" w:rsidRPr="00CB5CAD" w:rsidRDefault="003420A8" w:rsidP="003420A8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3DF49" wp14:editId="24F9BEF9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DC6C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9" w:history="1">
        <w:r w:rsidRPr="00AB33F3">
          <w:rPr>
            <w:rStyle w:val="Hipervnculo"/>
            <w:rFonts w:ascii="French Script MT" w:hAnsi="French Script MT"/>
            <w:sz w:val="28"/>
            <w:szCs w:val="28"/>
          </w:rPr>
          <w:t>Email:  alcaldiasensembra@hotmail.com</w:t>
        </w:r>
      </w:hyperlink>
    </w:p>
    <w:p w:rsidR="00491159" w:rsidRPr="00CB5CAD" w:rsidRDefault="00491159" w:rsidP="003420A8">
      <w:pPr>
        <w:spacing w:after="0" w:line="240" w:lineRule="auto"/>
        <w:rPr>
          <w:rFonts w:ascii="French Script MT" w:hAnsi="French Script MT"/>
          <w:sz w:val="24"/>
          <w:szCs w:val="24"/>
        </w:rPr>
      </w:pPr>
    </w:p>
    <w:p w:rsidR="00491159" w:rsidRDefault="00491159" w:rsidP="00491159">
      <w:pPr>
        <w:tabs>
          <w:tab w:val="left" w:pos="5700"/>
        </w:tabs>
        <w:jc w:val="center"/>
        <w:rPr>
          <w:rFonts w:cs="Calibri"/>
          <w:b/>
          <w:sz w:val="28"/>
          <w:szCs w:val="28"/>
        </w:rPr>
      </w:pPr>
    </w:p>
    <w:p w:rsidR="003203C8" w:rsidRPr="001D6EFD" w:rsidRDefault="00491159" w:rsidP="00491159">
      <w:pPr>
        <w:tabs>
          <w:tab w:val="left" w:pos="5700"/>
        </w:tabs>
        <w:jc w:val="center"/>
        <w:rPr>
          <w:rFonts w:asciiTheme="minorHAnsi" w:hAnsiTheme="minorHAnsi" w:cs="Calibri"/>
          <w:b/>
          <w:sz w:val="32"/>
          <w:szCs w:val="32"/>
        </w:rPr>
      </w:pPr>
      <w:r w:rsidRPr="001D6EFD">
        <w:rPr>
          <w:rFonts w:asciiTheme="minorHAnsi" w:hAnsiTheme="minorHAnsi" w:cs="Calibri"/>
          <w:b/>
          <w:sz w:val="32"/>
          <w:szCs w:val="32"/>
        </w:rPr>
        <w:t>RESOLUCION</w:t>
      </w:r>
      <w:r w:rsidR="00746CBF">
        <w:rPr>
          <w:rFonts w:asciiTheme="minorHAnsi" w:hAnsiTheme="minorHAnsi" w:cs="Calibri"/>
          <w:b/>
          <w:sz w:val="32"/>
          <w:szCs w:val="32"/>
        </w:rPr>
        <w:t xml:space="preserve"> FINAL</w:t>
      </w:r>
    </w:p>
    <w:p w:rsidR="003203C8" w:rsidRPr="00B607CF" w:rsidRDefault="003203C8" w:rsidP="003203C8">
      <w:pPr>
        <w:spacing w:line="240" w:lineRule="auto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 xml:space="preserve">           </w:t>
      </w:r>
    </w:p>
    <w:p w:rsidR="003203C8" w:rsidRPr="001D6EFD" w:rsidRDefault="00491159" w:rsidP="001B681C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>ALCALDIA MUNICIPAL DE SENSEMBRA</w:t>
      </w:r>
      <w:r w:rsidR="00B607CF">
        <w:rPr>
          <w:rFonts w:asciiTheme="minorHAnsi" w:hAnsiTheme="minorHAnsi" w:cs="Calibri"/>
          <w:sz w:val="24"/>
          <w:szCs w:val="24"/>
        </w:rPr>
        <w:t xml:space="preserve">; </w:t>
      </w:r>
      <w:r w:rsidR="003203C8" w:rsidRPr="00B607CF">
        <w:rPr>
          <w:rFonts w:asciiTheme="minorHAnsi" w:hAnsiTheme="minorHAnsi" w:cs="Calibri"/>
          <w:sz w:val="24"/>
          <w:szCs w:val="24"/>
        </w:rPr>
        <w:t>UNIDAD DE ACCESO A LA INFORMACIÓN PÚBLICA</w:t>
      </w:r>
      <w:r w:rsidRPr="001D6EFD">
        <w:rPr>
          <w:rFonts w:asciiTheme="minorHAnsi" w:hAnsiTheme="minorHAnsi" w:cs="Calibri"/>
          <w:sz w:val="24"/>
          <w:szCs w:val="24"/>
        </w:rPr>
        <w:t>. En el Municipio de Sensembra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, a </w:t>
      </w:r>
      <w:r w:rsidRPr="001D6EFD">
        <w:rPr>
          <w:rFonts w:asciiTheme="minorHAnsi" w:hAnsiTheme="minorHAnsi" w:cs="Arial"/>
          <w:sz w:val="24"/>
          <w:szCs w:val="24"/>
        </w:rPr>
        <w:t>las</w:t>
      </w:r>
      <w:r w:rsidR="0062338B">
        <w:rPr>
          <w:rFonts w:asciiTheme="minorHAnsi" w:hAnsiTheme="minorHAnsi" w:cs="Arial"/>
          <w:sz w:val="24"/>
          <w:szCs w:val="24"/>
        </w:rPr>
        <w:t xml:space="preserve"> quince</w:t>
      </w:r>
      <w:r w:rsidR="00B607CF">
        <w:rPr>
          <w:rFonts w:asciiTheme="minorHAnsi" w:hAnsiTheme="minorHAnsi" w:cs="Arial"/>
          <w:sz w:val="24"/>
          <w:szCs w:val="24"/>
        </w:rPr>
        <w:t xml:space="preserve"> horas, </w:t>
      </w:r>
      <w:r w:rsidR="003203C8" w:rsidRPr="001D6EFD">
        <w:rPr>
          <w:rFonts w:asciiTheme="minorHAnsi" w:hAnsiTheme="minorHAnsi" w:cs="Arial"/>
          <w:sz w:val="24"/>
          <w:szCs w:val="24"/>
        </w:rPr>
        <w:t xml:space="preserve">del día </w:t>
      </w:r>
      <w:r w:rsidR="0062338B">
        <w:rPr>
          <w:rFonts w:asciiTheme="minorHAnsi" w:hAnsiTheme="minorHAnsi" w:cs="Arial"/>
          <w:sz w:val="24"/>
          <w:szCs w:val="24"/>
        </w:rPr>
        <w:t>veintitrés</w:t>
      </w:r>
      <w:r w:rsidRPr="001D6EFD">
        <w:rPr>
          <w:rFonts w:asciiTheme="minorHAnsi" w:hAnsiTheme="minorHAnsi" w:cs="Arial"/>
          <w:sz w:val="24"/>
          <w:szCs w:val="24"/>
        </w:rPr>
        <w:t xml:space="preserve"> de </w:t>
      </w:r>
      <w:r w:rsidR="0062338B">
        <w:rPr>
          <w:rFonts w:asciiTheme="minorHAnsi" w:hAnsiTheme="minorHAnsi" w:cs="Arial"/>
          <w:sz w:val="24"/>
          <w:szCs w:val="24"/>
        </w:rPr>
        <w:t>abril</w:t>
      </w:r>
      <w:r w:rsidRPr="001D6EFD">
        <w:rPr>
          <w:rFonts w:asciiTheme="minorHAnsi" w:hAnsiTheme="minorHAnsi" w:cs="Arial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Arial"/>
          <w:sz w:val="24"/>
          <w:szCs w:val="24"/>
        </w:rPr>
        <w:t>del añ</w:t>
      </w:r>
      <w:r w:rsidR="008B0FFA" w:rsidRPr="001D6EFD">
        <w:rPr>
          <w:rFonts w:asciiTheme="minorHAnsi" w:hAnsiTheme="minorHAnsi" w:cs="Arial"/>
          <w:sz w:val="24"/>
          <w:szCs w:val="24"/>
        </w:rPr>
        <w:t>o dos mil diecinueve.</w:t>
      </w:r>
    </w:p>
    <w:p w:rsidR="008B0FFA" w:rsidRPr="001D6EFD" w:rsidRDefault="008B0FFA" w:rsidP="001B681C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5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CONSIDERANDOS: </w:t>
      </w:r>
    </w:p>
    <w:p w:rsidR="002C6578" w:rsidRPr="001D6EFD" w:rsidRDefault="008B0FFA" w:rsidP="001B681C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       </w:t>
      </w:r>
      <w:r w:rsidR="0019026D">
        <w:rPr>
          <w:sz w:val="24"/>
          <w:szCs w:val="24"/>
        </w:rPr>
        <w:t xml:space="preserve">A las trece horas del </w:t>
      </w:r>
      <w:r w:rsidR="0019026D" w:rsidRPr="00AE42E5">
        <w:rPr>
          <w:sz w:val="24"/>
          <w:szCs w:val="24"/>
        </w:rPr>
        <w:t xml:space="preserve">día </w:t>
      </w:r>
      <w:r w:rsidR="0019026D">
        <w:rPr>
          <w:sz w:val="24"/>
          <w:szCs w:val="24"/>
        </w:rPr>
        <w:t>veintitrés</w:t>
      </w:r>
      <w:r w:rsidR="0019026D" w:rsidRPr="00AE42E5">
        <w:rPr>
          <w:sz w:val="24"/>
          <w:szCs w:val="24"/>
        </w:rPr>
        <w:t xml:space="preserve"> de </w:t>
      </w:r>
      <w:r w:rsidR="0019026D">
        <w:rPr>
          <w:sz w:val="24"/>
          <w:szCs w:val="24"/>
        </w:rPr>
        <w:t xml:space="preserve">abril </w:t>
      </w:r>
      <w:r w:rsidR="0019026D" w:rsidRPr="00AE42E5">
        <w:rPr>
          <w:sz w:val="24"/>
          <w:szCs w:val="24"/>
        </w:rPr>
        <w:t>de dos mil diecinueve</w:t>
      </w:r>
      <w:r w:rsidR="003420A8" w:rsidRPr="00AE42E5">
        <w:rPr>
          <w:sz w:val="24"/>
          <w:szCs w:val="24"/>
        </w:rPr>
        <w:t>,</w:t>
      </w:r>
      <w:r w:rsidR="003420A8">
        <w:rPr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se recibió Solicitud de Acceso de Información,</w:t>
      </w:r>
      <w:r w:rsidR="003420A8">
        <w:rPr>
          <w:rFonts w:asciiTheme="minorHAnsi" w:hAnsiTheme="minorHAnsi" w:cs="Calibri"/>
          <w:sz w:val="24"/>
          <w:szCs w:val="24"/>
        </w:rPr>
        <w:t xml:space="preserve"> de forma presencial, 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por </w:t>
      </w:r>
      <w:r w:rsidR="0019026D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ciudadan</w:t>
      </w:r>
      <w:r w:rsidR="0019026D">
        <w:rPr>
          <w:rFonts w:asciiTheme="minorHAnsi" w:hAnsiTheme="minorHAnsi" w:cs="Calibri"/>
          <w:sz w:val="24"/>
          <w:szCs w:val="24"/>
        </w:rPr>
        <w:t>a</w:t>
      </w:r>
      <w:r w:rsidR="001B7B6D">
        <w:rPr>
          <w:b/>
          <w:bCs/>
          <w:sz w:val="24"/>
          <w:szCs w:val="24"/>
        </w:rPr>
        <w:t>_____________</w:t>
      </w:r>
      <w:r w:rsidR="0019026D" w:rsidRPr="00AE42E5">
        <w:rPr>
          <w:b/>
          <w:bCs/>
          <w:sz w:val="24"/>
          <w:szCs w:val="24"/>
        </w:rPr>
        <w:t xml:space="preserve">, </w:t>
      </w:r>
      <w:r w:rsidR="001B7B6D">
        <w:rPr>
          <w:sz w:val="24"/>
          <w:szCs w:val="24"/>
        </w:rPr>
        <w:t>_______________</w:t>
      </w:r>
      <w:r w:rsidR="0019026D">
        <w:rPr>
          <w:sz w:val="24"/>
          <w:szCs w:val="24"/>
        </w:rPr>
        <w:t>años de edad</w:t>
      </w:r>
      <w:r w:rsidR="0019026D" w:rsidRPr="00AE42E5">
        <w:rPr>
          <w:sz w:val="24"/>
          <w:szCs w:val="24"/>
        </w:rPr>
        <w:t>,</w:t>
      </w:r>
      <w:r w:rsidR="0019026D">
        <w:rPr>
          <w:sz w:val="24"/>
          <w:szCs w:val="24"/>
        </w:rPr>
        <w:t xml:space="preserve"> del domicilio de</w:t>
      </w:r>
      <w:r w:rsidR="001B7B6D">
        <w:rPr>
          <w:sz w:val="24"/>
          <w:szCs w:val="24"/>
        </w:rPr>
        <w:t>____________</w:t>
      </w:r>
      <w:r w:rsidR="0019026D">
        <w:rPr>
          <w:sz w:val="24"/>
          <w:szCs w:val="24"/>
        </w:rPr>
        <w:t>, Departamento de</w:t>
      </w:r>
      <w:r w:rsidR="001B7B6D">
        <w:rPr>
          <w:sz w:val="24"/>
          <w:szCs w:val="24"/>
        </w:rPr>
        <w:t>______________</w:t>
      </w:r>
      <w:r w:rsidR="0019026D">
        <w:rPr>
          <w:sz w:val="24"/>
          <w:szCs w:val="24"/>
        </w:rPr>
        <w:t>, con documento único de identidad número</w:t>
      </w:r>
      <w:r w:rsidR="001B7B6D">
        <w:rPr>
          <w:sz w:val="24"/>
          <w:szCs w:val="24"/>
        </w:rPr>
        <w:t>____________</w:t>
      </w:r>
      <w:r w:rsidR="0019026D" w:rsidRPr="00AE42E5">
        <w:rPr>
          <w:sz w:val="24"/>
          <w:szCs w:val="24"/>
        </w:rPr>
        <w:t xml:space="preserve">, en su calidad de persona </w:t>
      </w:r>
      <w:r w:rsidR="0019026D">
        <w:rPr>
          <w:sz w:val="24"/>
          <w:szCs w:val="24"/>
        </w:rPr>
        <w:t>natural</w:t>
      </w:r>
      <w:r w:rsidR="003203C8" w:rsidRPr="001D6EFD">
        <w:rPr>
          <w:rFonts w:asciiTheme="minorHAnsi" w:hAnsiTheme="minorHAnsi" w:cs="Calibri"/>
          <w:sz w:val="24"/>
          <w:szCs w:val="24"/>
        </w:rPr>
        <w:t>; solicitando la información siguiente:</w:t>
      </w:r>
    </w:p>
    <w:p w:rsidR="0019026D" w:rsidRPr="00BA37B2" w:rsidRDefault="0019026D" w:rsidP="0019026D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BA37B2">
        <w:rPr>
          <w:sz w:val="24"/>
          <w:szCs w:val="24"/>
        </w:rPr>
        <w:t>Fotografías de proyecto social y turismo</w:t>
      </w:r>
      <w:r>
        <w:rPr>
          <w:sz w:val="24"/>
          <w:szCs w:val="24"/>
        </w:rPr>
        <w:t>.</w:t>
      </w:r>
    </w:p>
    <w:p w:rsidR="00393972" w:rsidRPr="00393972" w:rsidRDefault="008B0FFA" w:rsidP="001B681C">
      <w:pPr>
        <w:spacing w:after="0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</w:pPr>
      <w:r w:rsidRPr="001D6EFD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 xml:space="preserve">       Se dio por recibida la solicitud</w:t>
      </w:r>
      <w:r w:rsidR="0019026D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 xml:space="preserve">, </w:t>
      </w:r>
      <w:r w:rsidR="0019026D">
        <w:rPr>
          <w:sz w:val="24"/>
          <w:szCs w:val="24"/>
        </w:rPr>
        <w:t xml:space="preserve">a las trece horas del </w:t>
      </w:r>
      <w:r w:rsidR="0019026D" w:rsidRPr="00AE42E5">
        <w:rPr>
          <w:sz w:val="24"/>
          <w:szCs w:val="24"/>
        </w:rPr>
        <w:t xml:space="preserve">día </w:t>
      </w:r>
      <w:r w:rsidR="0019026D">
        <w:rPr>
          <w:sz w:val="24"/>
          <w:szCs w:val="24"/>
        </w:rPr>
        <w:t>veintitrés</w:t>
      </w:r>
      <w:r w:rsidR="0019026D" w:rsidRPr="00AE42E5">
        <w:rPr>
          <w:sz w:val="24"/>
          <w:szCs w:val="24"/>
        </w:rPr>
        <w:t xml:space="preserve"> de </w:t>
      </w:r>
      <w:r w:rsidR="0019026D">
        <w:rPr>
          <w:sz w:val="24"/>
          <w:szCs w:val="24"/>
        </w:rPr>
        <w:t xml:space="preserve">abril </w:t>
      </w:r>
      <w:r w:rsidR="0019026D" w:rsidRPr="00AE42E5">
        <w:rPr>
          <w:sz w:val="24"/>
          <w:szCs w:val="24"/>
        </w:rPr>
        <w:t>de dos mil diecinueve</w:t>
      </w:r>
      <w:r w:rsidR="0019026D">
        <w:rPr>
          <w:sz w:val="24"/>
          <w:szCs w:val="24"/>
        </w:rPr>
        <w:t>.</w:t>
      </w:r>
    </w:p>
    <w:p w:rsidR="00901941" w:rsidRPr="00684D34" w:rsidRDefault="008B00DF" w:rsidP="0059565A">
      <w:pPr>
        <w:jc w:val="both"/>
        <w:rPr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       </w:t>
      </w:r>
      <w:r w:rsidR="003203C8" w:rsidRPr="00684D34">
        <w:rPr>
          <w:rFonts w:asciiTheme="minorHAnsi" w:hAnsiTheme="minorHAnsi" w:cs="Calibri"/>
          <w:sz w:val="24"/>
          <w:szCs w:val="24"/>
        </w:rPr>
        <w:t>Mediante au</w:t>
      </w:r>
      <w:r w:rsidR="00684D34" w:rsidRPr="00684D34">
        <w:rPr>
          <w:rFonts w:asciiTheme="minorHAnsi" w:hAnsiTheme="minorHAnsi" w:cs="Calibri"/>
          <w:sz w:val="24"/>
          <w:szCs w:val="24"/>
        </w:rPr>
        <w:t>to</w:t>
      </w:r>
      <w:r w:rsidR="00684D34">
        <w:rPr>
          <w:rFonts w:asciiTheme="minorHAnsi" w:hAnsiTheme="minorHAnsi" w:cs="Calibri"/>
          <w:sz w:val="24"/>
          <w:szCs w:val="24"/>
        </w:rPr>
        <w:t xml:space="preserve"> de </w:t>
      </w:r>
      <w:r w:rsidR="00684D34">
        <w:rPr>
          <w:sz w:val="24"/>
          <w:szCs w:val="24"/>
        </w:rPr>
        <w:t>las</w:t>
      </w:r>
      <w:r w:rsidR="0019026D">
        <w:rPr>
          <w:sz w:val="24"/>
          <w:szCs w:val="24"/>
        </w:rPr>
        <w:t xml:space="preserve"> trece horas con quince minutos del </w:t>
      </w:r>
      <w:r w:rsidR="0019026D" w:rsidRPr="00AE42E5">
        <w:rPr>
          <w:sz w:val="24"/>
          <w:szCs w:val="24"/>
        </w:rPr>
        <w:t xml:space="preserve">día </w:t>
      </w:r>
      <w:r w:rsidR="0019026D">
        <w:rPr>
          <w:sz w:val="24"/>
          <w:szCs w:val="24"/>
        </w:rPr>
        <w:t>veintitrés</w:t>
      </w:r>
      <w:r w:rsidR="0019026D" w:rsidRPr="00AE42E5">
        <w:rPr>
          <w:sz w:val="24"/>
          <w:szCs w:val="24"/>
        </w:rPr>
        <w:t xml:space="preserve"> de </w:t>
      </w:r>
      <w:r w:rsidR="0019026D">
        <w:rPr>
          <w:sz w:val="24"/>
          <w:szCs w:val="24"/>
        </w:rPr>
        <w:t>abril</w:t>
      </w:r>
      <w:r w:rsidR="0019026D" w:rsidRPr="00AE42E5">
        <w:rPr>
          <w:sz w:val="24"/>
          <w:szCs w:val="24"/>
        </w:rPr>
        <w:t xml:space="preserve"> de dos mil diecinueve</w:t>
      </w:r>
      <w:r w:rsidR="00684D34">
        <w:rPr>
          <w:sz w:val="24"/>
          <w:szCs w:val="24"/>
        </w:rPr>
        <w:t xml:space="preserve">, </w:t>
      </w:r>
      <w:r w:rsidR="002B73EC" w:rsidRPr="002B73EC">
        <w:rPr>
          <w:rFonts w:asciiTheme="minorHAnsi" w:hAnsiTheme="minorHAnsi" w:cs="Calibri"/>
          <w:sz w:val="24"/>
          <w:szCs w:val="24"/>
        </w:rPr>
        <w:t>la suscrita Oficial de I</w:t>
      </w:r>
      <w:r w:rsidR="003203C8" w:rsidRPr="002B73EC">
        <w:rPr>
          <w:rFonts w:asciiTheme="minorHAnsi" w:hAnsiTheme="minorHAnsi" w:cs="Calibri"/>
          <w:sz w:val="24"/>
          <w:szCs w:val="24"/>
        </w:rPr>
        <w:t>nformación habiendo analizado la solicitud, y en vista de cumplir con los requisitos estipu</w:t>
      </w:r>
      <w:r w:rsidR="00CF5562" w:rsidRPr="002B73EC">
        <w:rPr>
          <w:rFonts w:asciiTheme="minorHAnsi" w:hAnsiTheme="minorHAnsi" w:cs="Calibri"/>
          <w:sz w:val="24"/>
          <w:szCs w:val="24"/>
        </w:rPr>
        <w:t>lados en el art. 66 de la LAIP</w:t>
      </w:r>
      <w:r w:rsidR="00495F73">
        <w:rPr>
          <w:rFonts w:asciiTheme="minorHAnsi" w:hAnsiTheme="minorHAnsi" w:cs="Calibri"/>
          <w:sz w:val="24"/>
          <w:szCs w:val="24"/>
        </w:rPr>
        <w:t xml:space="preserve"> y art. 54 del RELAIP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, </w:t>
      </w:r>
      <w:r w:rsidR="00CF5562" w:rsidRPr="002B73EC">
        <w:rPr>
          <w:rFonts w:asciiTheme="minorHAnsi" w:hAnsiTheme="minorHAnsi" w:cs="Calibri"/>
          <w:sz w:val="24"/>
          <w:szCs w:val="24"/>
        </w:rPr>
        <w:t>admitió la solicit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ud e inició </w:t>
      </w:r>
      <w:r w:rsidR="003203C8" w:rsidRPr="002B73EC">
        <w:rPr>
          <w:rFonts w:asciiTheme="minorHAnsi" w:hAnsiTheme="minorHAnsi" w:cs="Calibri"/>
          <w:sz w:val="24"/>
          <w:szCs w:val="24"/>
        </w:rPr>
        <w:t>el proceso de acceso a la información a partir de lo requerido por el</w:t>
      </w:r>
      <w:r w:rsidR="003203C8" w:rsidRPr="002B73EC">
        <w:rPr>
          <w:rFonts w:asciiTheme="minorHAnsi" w:hAnsiTheme="minorHAnsi" w:cs="Calibri"/>
          <w:spacing w:val="-8"/>
          <w:sz w:val="24"/>
          <w:szCs w:val="24"/>
        </w:rPr>
        <w:t xml:space="preserve"> </w:t>
      </w:r>
      <w:r w:rsidR="00CF5562" w:rsidRPr="002B73EC">
        <w:rPr>
          <w:rFonts w:asciiTheme="minorHAnsi" w:hAnsiTheme="minorHAnsi" w:cs="Calibri"/>
          <w:sz w:val="24"/>
          <w:szCs w:val="24"/>
        </w:rPr>
        <w:t>solicitante</w:t>
      </w:r>
      <w:r w:rsidR="00C03C41" w:rsidRPr="002B73EC">
        <w:rPr>
          <w:rFonts w:asciiTheme="minorHAnsi" w:hAnsiTheme="minorHAnsi" w:cs="Calibri"/>
          <w:sz w:val="24"/>
          <w:szCs w:val="24"/>
        </w:rPr>
        <w:t>.</w:t>
      </w:r>
      <w:r w:rsidR="0059565A" w:rsidRPr="0059565A">
        <w:rPr>
          <w:rFonts w:asciiTheme="minorHAnsi" w:hAnsiTheme="minorHAnsi" w:cs="Calibri"/>
          <w:sz w:val="24"/>
          <w:szCs w:val="24"/>
        </w:rPr>
        <w:t xml:space="preserve"> </w:t>
      </w:r>
      <w:r w:rsidR="0059565A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941">
        <w:rPr>
          <w:rFonts w:asciiTheme="minorHAnsi" w:hAnsiTheme="minorHAnsi" w:cs="Calibri"/>
          <w:sz w:val="24"/>
          <w:szCs w:val="24"/>
        </w:rPr>
        <w:t xml:space="preserve">     </w:t>
      </w:r>
      <w:r w:rsidR="0059565A">
        <w:rPr>
          <w:rFonts w:asciiTheme="minorHAnsi" w:hAnsiTheme="minorHAnsi" w:cs="Calibri"/>
          <w:sz w:val="24"/>
          <w:szCs w:val="24"/>
        </w:rPr>
        <w:t>C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on base a las funciones que le corresponde al Oficial de Información, de conformidad al art. 50 literales d), i), y j) de la Ley de Acceso a la Información Pública, en el sentido </w:t>
      </w:r>
      <w:r w:rsidR="0059565A" w:rsidRPr="001D6EFD">
        <w:rPr>
          <w:rFonts w:asciiTheme="minorHAnsi" w:hAnsiTheme="minorHAnsi" w:cs="Calibri"/>
          <w:spacing w:val="3"/>
          <w:sz w:val="24"/>
          <w:szCs w:val="24"/>
        </w:rPr>
        <w:t xml:space="preserve">de </w:t>
      </w:r>
      <w:r w:rsidR="0059565A" w:rsidRPr="001D6EFD">
        <w:rPr>
          <w:rFonts w:asciiTheme="minorHAnsi" w:hAnsiTheme="minorHAnsi" w:cs="Calibri"/>
          <w:sz w:val="24"/>
          <w:szCs w:val="24"/>
        </w:rPr>
        <w:t>realizar los trámites mediante procedimientos sencillos y expeditos, a fin de facilitar la información solicitada por el  requirente de una manera oportuna y</w:t>
      </w:r>
      <w:r w:rsidR="0059565A" w:rsidRPr="001D6EFD">
        <w:rPr>
          <w:rFonts w:asciiTheme="minorHAnsi" w:hAnsiTheme="minorHAnsi" w:cs="Calibri"/>
          <w:spacing w:val="-37"/>
          <w:sz w:val="24"/>
          <w:szCs w:val="24"/>
        </w:rPr>
        <w:t xml:space="preserve">  </w:t>
      </w:r>
      <w:r w:rsidR="0059565A" w:rsidRPr="001D6EFD">
        <w:rPr>
          <w:rFonts w:asciiTheme="minorHAnsi" w:hAnsiTheme="minorHAnsi" w:cs="Calibri"/>
          <w:sz w:val="24"/>
          <w:szCs w:val="24"/>
        </w:rPr>
        <w:t>veraz.</w:t>
      </w:r>
    </w:p>
    <w:p w:rsidR="003203C8" w:rsidRPr="0059565A" w:rsidRDefault="00901941" w:rsidP="0059565A">
      <w:pPr>
        <w:jc w:val="both"/>
        <w:rPr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>Es de aclarar que el Oficial de Información es el vínculo entre el ente obligado y el solicitante,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realizando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las</w:t>
      </w:r>
      <w:r w:rsidR="003203C8" w:rsidRPr="001D6EFD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gestiones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necesarias,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para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facilitar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el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acceso</w:t>
      </w:r>
      <w:r w:rsidR="003203C8" w:rsidRPr="001D6EFD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información.</w:t>
      </w:r>
    </w:p>
    <w:p w:rsidR="003203C8" w:rsidRDefault="003203C8" w:rsidP="001B681C">
      <w:pPr>
        <w:pStyle w:val="Prrafodelista"/>
        <w:widowControl w:val="0"/>
        <w:tabs>
          <w:tab w:val="left" w:pos="993"/>
        </w:tabs>
        <w:spacing w:after="0"/>
        <w:ind w:left="709"/>
        <w:jc w:val="right"/>
        <w:rPr>
          <w:rFonts w:asciiTheme="minorHAnsi" w:hAnsiTheme="minorHAnsi" w:cs="Calibri"/>
          <w:sz w:val="24"/>
          <w:szCs w:val="24"/>
        </w:rPr>
      </w:pPr>
    </w:p>
    <w:p w:rsidR="00393972" w:rsidRPr="001D6EFD" w:rsidRDefault="00393972" w:rsidP="001B681C">
      <w:pPr>
        <w:pStyle w:val="Prrafodelista"/>
        <w:widowControl w:val="0"/>
        <w:tabs>
          <w:tab w:val="left" w:pos="993"/>
        </w:tabs>
        <w:spacing w:after="0"/>
        <w:ind w:left="709"/>
        <w:jc w:val="right"/>
        <w:rPr>
          <w:rFonts w:asciiTheme="minorHAnsi" w:hAnsiTheme="minorHAnsi" w:cs="Calibri"/>
          <w:sz w:val="24"/>
          <w:szCs w:val="24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lastRenderedPageBreak/>
        <w:t>FUNDAMENTACIÓN</w:t>
      </w:r>
    </w:p>
    <w:p w:rsidR="003203C8" w:rsidRDefault="003203C8" w:rsidP="001B681C">
      <w:pPr>
        <w:spacing w:after="0"/>
        <w:ind w:firstLine="426"/>
        <w:jc w:val="both"/>
        <w:rPr>
          <w:rFonts w:asciiTheme="minorHAnsi" w:hAnsiTheme="minorHAnsi" w:cs="Calibri"/>
          <w:b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de la República como forma de Estado (Art. 85 Cn.) que impone a los poderes públicos el deber de garantizar la transparencia y la publicidad en la administración, así como la rendición de cuentas sobre el destino de los recursos y fondos públicos. </w:t>
      </w:r>
      <w:r w:rsidRPr="001D6EFD">
        <w:rPr>
          <w:rFonts w:asciiTheme="minorHAnsi" w:hAnsiTheme="minorHAnsi" w:cs="Calibri"/>
          <w:b/>
          <w:sz w:val="24"/>
          <w:szCs w:val="24"/>
        </w:rPr>
        <w:t>(Sala de lo Constitucional de la Corte Suprema de Justicia, amparo: 155-2013, del 6/3/2013, y las que en él se citan: Inc. 13-2011, del 5/12/2012; Inc. 1-2010, del 25/8/201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0; Inc. 91- 2007, del 24/9/2010</w:t>
      </w:r>
      <w:r w:rsidRPr="001D6EFD">
        <w:rPr>
          <w:rFonts w:asciiTheme="minorHAnsi" w:hAnsiTheme="minorHAnsi" w:cs="Calibri"/>
          <w:b/>
          <w:sz w:val="24"/>
          <w:szCs w:val="24"/>
        </w:rPr>
        <w:t>)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.</w:t>
      </w:r>
    </w:p>
    <w:p w:rsidR="00042569" w:rsidRPr="001D6EFD" w:rsidRDefault="00042569" w:rsidP="001B681C">
      <w:pPr>
        <w:spacing w:after="0"/>
        <w:ind w:firstLine="426"/>
        <w:jc w:val="both"/>
        <w:rPr>
          <w:rFonts w:asciiTheme="minorHAnsi" w:hAnsiTheme="minorHAnsi" w:cs="Calibri"/>
          <w:b/>
          <w:sz w:val="24"/>
          <w:szCs w:val="24"/>
        </w:rPr>
      </w:pPr>
    </w:p>
    <w:p w:rsidR="003203C8" w:rsidRDefault="00C03C41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>
        <w:rPr>
          <w:rFonts w:asciiTheme="minorHAnsi" w:hAnsiTheme="minorHAnsi" w:cs="Calibri"/>
          <w:sz w:val="24"/>
          <w:szCs w:val="24"/>
          <w:lang w:val="es-SV"/>
        </w:rPr>
        <w:t>El derecho de</w:t>
      </w:r>
      <w:r w:rsidR="003203C8" w:rsidRPr="001D6EFD">
        <w:rPr>
          <w:rFonts w:asciiTheme="minorHAnsi" w:hAnsiTheme="minorHAnsi" w:cs="Calibri"/>
          <w:sz w:val="24"/>
          <w:szCs w:val="24"/>
          <w:lang w:val="es-SV"/>
        </w:rPr>
        <w:t xml:space="preserve">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042569" w:rsidRPr="001D6EFD" w:rsidRDefault="00042569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106FB0" w:rsidRPr="0059565A" w:rsidRDefault="003203C8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Como parte del procedimiento de </w:t>
      </w:r>
      <w:r w:rsidR="008B00DF" w:rsidRPr="001D6EFD">
        <w:rPr>
          <w:rFonts w:asciiTheme="minorHAnsi" w:hAnsiTheme="minorHAnsi" w:cs="Calibri"/>
          <w:sz w:val="24"/>
          <w:szCs w:val="24"/>
          <w:lang w:val="es-SV"/>
        </w:rPr>
        <w:t>acceso a información pública, la</w:t>
      </w: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</w:p>
    <w:p w:rsidR="003203C8" w:rsidRDefault="00106FB0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eastAsia="Century Gothic" w:hAnsiTheme="minorHAnsi" w:cs="Calibri"/>
          <w:sz w:val="24"/>
          <w:szCs w:val="24"/>
        </w:rPr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>Con</w:t>
      </w:r>
      <w:r w:rsidR="00042569">
        <w:rPr>
          <w:rFonts w:asciiTheme="minorHAnsi" w:hAnsiTheme="minorHAnsi" w:cs="Calibri"/>
          <w:sz w:val="24"/>
          <w:szCs w:val="24"/>
        </w:rPr>
        <w:t xml:space="preserve"> fecha</w:t>
      </w:r>
      <w:r w:rsidR="0019026D">
        <w:rPr>
          <w:rFonts w:asciiTheme="minorHAnsi" w:hAnsiTheme="minorHAnsi" w:cs="Calibri"/>
          <w:sz w:val="24"/>
          <w:szCs w:val="24"/>
        </w:rPr>
        <w:t xml:space="preserve"> </w:t>
      </w:r>
      <w:r w:rsidR="0019026D">
        <w:rPr>
          <w:sz w:val="24"/>
          <w:szCs w:val="24"/>
        </w:rPr>
        <w:t>23</w:t>
      </w:r>
      <w:r w:rsidR="0019026D" w:rsidRPr="0009619E">
        <w:rPr>
          <w:sz w:val="24"/>
          <w:szCs w:val="24"/>
        </w:rPr>
        <w:t xml:space="preserve"> de</w:t>
      </w:r>
      <w:r w:rsidR="0019026D">
        <w:rPr>
          <w:sz w:val="24"/>
          <w:szCs w:val="24"/>
        </w:rPr>
        <w:t xml:space="preserve"> abril</w:t>
      </w:r>
      <w:r w:rsidR="0019026D" w:rsidRPr="0009619E">
        <w:rPr>
          <w:sz w:val="24"/>
          <w:szCs w:val="24"/>
        </w:rPr>
        <w:t xml:space="preserve"> de 2019</w:t>
      </w:r>
      <w:r w:rsidR="003203C8" w:rsidRPr="001D6EFD">
        <w:rPr>
          <w:rFonts w:asciiTheme="minorHAnsi" w:hAnsiTheme="minorHAnsi" w:cs="Calibri"/>
          <w:sz w:val="24"/>
          <w:szCs w:val="24"/>
        </w:rPr>
        <w:t>, se le solicita a la</w:t>
      </w:r>
      <w:r w:rsidR="0019026D">
        <w:rPr>
          <w:rFonts w:asciiTheme="minorHAnsi" w:hAnsiTheme="minorHAnsi" w:cs="Calibri"/>
          <w:b/>
          <w:sz w:val="24"/>
          <w:szCs w:val="24"/>
        </w:rPr>
        <w:t xml:space="preserve"> Representante del Comité de Turismo y a la </w:t>
      </w:r>
      <w:proofErr w:type="gramStart"/>
      <w:r w:rsidR="0019026D">
        <w:rPr>
          <w:rFonts w:asciiTheme="minorHAnsi" w:hAnsiTheme="minorHAnsi" w:cs="Calibri"/>
          <w:b/>
          <w:sz w:val="24"/>
          <w:szCs w:val="24"/>
        </w:rPr>
        <w:t>Jefa</w:t>
      </w:r>
      <w:proofErr w:type="gramEnd"/>
      <w:r w:rsidR="0019026D">
        <w:rPr>
          <w:rFonts w:asciiTheme="minorHAnsi" w:hAnsiTheme="minorHAnsi" w:cs="Calibri"/>
          <w:b/>
          <w:sz w:val="24"/>
          <w:szCs w:val="24"/>
        </w:rPr>
        <w:t xml:space="preserve"> de UACI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, </w:t>
      </w:r>
      <w:r w:rsidR="0023064D" w:rsidRPr="001D6EFD">
        <w:rPr>
          <w:rFonts w:asciiTheme="minorHAnsi" w:hAnsiTheme="minorHAnsi" w:cs="Calibri"/>
          <w:sz w:val="24"/>
          <w:szCs w:val="24"/>
        </w:rPr>
        <w:t xml:space="preserve">la información requerida por </w:t>
      </w:r>
      <w:r w:rsidR="0019026D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solici</w:t>
      </w:r>
      <w:r w:rsidR="0023064D" w:rsidRPr="001D6EFD">
        <w:rPr>
          <w:rFonts w:asciiTheme="minorHAnsi" w:hAnsiTheme="minorHAnsi" w:cs="Calibri"/>
          <w:sz w:val="24"/>
          <w:szCs w:val="24"/>
        </w:rPr>
        <w:t>tante. Ante tal requerimiento la</w:t>
      </w:r>
      <w:r w:rsidR="0019026D">
        <w:rPr>
          <w:rFonts w:asciiTheme="minorHAnsi" w:hAnsiTheme="minorHAnsi" w:cs="Calibri"/>
          <w:sz w:val="24"/>
          <w:szCs w:val="24"/>
        </w:rPr>
        <w:t>s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</w:t>
      </w:r>
      <w:r w:rsidR="0023064D" w:rsidRPr="001D6EFD">
        <w:rPr>
          <w:rFonts w:asciiTheme="minorHAnsi" w:hAnsiTheme="minorHAnsi" w:cs="Calibri"/>
          <w:b/>
          <w:sz w:val="24"/>
          <w:szCs w:val="24"/>
        </w:rPr>
        <w:t>Encargada</w:t>
      </w:r>
      <w:r w:rsidR="0019026D">
        <w:rPr>
          <w:rFonts w:asciiTheme="minorHAnsi" w:hAnsiTheme="minorHAnsi" w:cs="Calibri"/>
          <w:b/>
          <w:sz w:val="24"/>
          <w:szCs w:val="24"/>
        </w:rPr>
        <w:t xml:space="preserve">s 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en mención, </w:t>
      </w:r>
      <w:r w:rsidR="003203C8" w:rsidRPr="00C03C41">
        <w:rPr>
          <w:rFonts w:asciiTheme="minorHAnsi" w:hAnsiTheme="minorHAnsi" w:cs="Calibri"/>
          <w:sz w:val="24"/>
          <w:szCs w:val="24"/>
        </w:rPr>
        <w:t>con fecha</w:t>
      </w:r>
      <w:r w:rsidR="0019026D">
        <w:rPr>
          <w:rFonts w:asciiTheme="minorHAnsi" w:hAnsiTheme="minorHAnsi" w:cs="Calibri"/>
          <w:sz w:val="24"/>
          <w:szCs w:val="24"/>
        </w:rPr>
        <w:t xml:space="preserve"> </w:t>
      </w:r>
      <w:r w:rsidR="0019026D">
        <w:rPr>
          <w:sz w:val="24"/>
          <w:szCs w:val="24"/>
        </w:rPr>
        <w:t>23</w:t>
      </w:r>
      <w:r w:rsidR="0019026D" w:rsidRPr="0009619E">
        <w:rPr>
          <w:sz w:val="24"/>
          <w:szCs w:val="24"/>
        </w:rPr>
        <w:t xml:space="preserve"> de</w:t>
      </w:r>
      <w:r w:rsidR="0019026D">
        <w:rPr>
          <w:sz w:val="24"/>
          <w:szCs w:val="24"/>
        </w:rPr>
        <w:t xml:space="preserve"> abril</w:t>
      </w:r>
      <w:r w:rsidR="0019026D" w:rsidRPr="0009619E">
        <w:rPr>
          <w:sz w:val="24"/>
          <w:szCs w:val="24"/>
        </w:rPr>
        <w:t xml:space="preserve"> de 2019</w:t>
      </w:r>
      <w:r w:rsidR="003203C8" w:rsidRPr="00C03C41">
        <w:rPr>
          <w:rFonts w:asciiTheme="minorHAnsi" w:hAnsiTheme="minorHAnsi" w:cs="Calibri"/>
          <w:sz w:val="24"/>
          <w:szCs w:val="24"/>
        </w:rPr>
        <w:t>,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respectivamente remite</w:t>
      </w:r>
      <w:r w:rsidR="002E5B20">
        <w:rPr>
          <w:rFonts w:asciiTheme="minorHAnsi" w:hAnsiTheme="minorHAnsi" w:cs="Calibri"/>
          <w:sz w:val="24"/>
          <w:szCs w:val="24"/>
        </w:rPr>
        <w:t>n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la información solicitada, </w:t>
      </w:r>
      <w:r w:rsidR="002E5B20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cual se </w:t>
      </w:r>
      <w:r w:rsidR="00042569" w:rsidRPr="001D6EFD">
        <w:rPr>
          <w:rFonts w:asciiTheme="minorHAnsi" w:hAnsiTheme="minorHAnsi" w:cs="Calibri"/>
          <w:sz w:val="24"/>
          <w:szCs w:val="24"/>
        </w:rPr>
        <w:t>adjunta</w:t>
      </w:r>
      <w:r w:rsidR="00042569">
        <w:rPr>
          <w:rFonts w:asciiTheme="minorHAnsi" w:hAnsiTheme="minorHAnsi" w:cs="Calibri"/>
          <w:sz w:val="24"/>
          <w:szCs w:val="24"/>
        </w:rPr>
        <w:t>rá</w:t>
      </w:r>
      <w:r w:rsidR="00AD05DF">
        <w:rPr>
          <w:rFonts w:asciiTheme="minorHAnsi" w:hAnsiTheme="minorHAnsi" w:cs="Calibri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al</w:t>
      </w:r>
      <w:r w:rsidR="003203C8" w:rsidRPr="001D6EFD">
        <w:rPr>
          <w:rFonts w:asciiTheme="minorHAnsi" w:hAnsiTheme="minorHAnsi" w:cs="Calibri"/>
          <w:spacing w:val="-2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presente.</w:t>
      </w:r>
    </w:p>
    <w:p w:rsidR="00042569" w:rsidRPr="001D6EFD" w:rsidRDefault="00042569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sz w:val="24"/>
          <w:szCs w:val="24"/>
        </w:rPr>
      </w:pPr>
    </w:p>
    <w:p w:rsidR="00393972" w:rsidRDefault="003203C8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Por lo anteriormente expresado, se le entrega la información por ser considerada como pública, de conformidad a lo establecido en el art.6 literal c) de la Ley de Acceso a la Información Pública.</w:t>
      </w: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Pr="001D6EFD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lastRenderedPageBreak/>
        <w:t>RESOLUCIÓN</w:t>
      </w:r>
    </w:p>
    <w:p w:rsidR="00042569" w:rsidRPr="001D6EFD" w:rsidRDefault="003203C8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De conformidad al art. 65, 66, 72 de la Ley de Acceso a la Información Pública, y art. 54 del Reglamento de la Ley de Acc</w:t>
      </w:r>
      <w:r w:rsidR="001F3CDA" w:rsidRPr="001D6EFD">
        <w:rPr>
          <w:rFonts w:asciiTheme="minorHAnsi" w:hAnsiTheme="minorHAnsi" w:cs="Calibri"/>
          <w:sz w:val="24"/>
          <w:szCs w:val="24"/>
          <w:lang w:val="es-SV"/>
        </w:rPr>
        <w:t xml:space="preserve">eso a la Información Pública; la suscrita Oficial de Información, </w:t>
      </w:r>
    </w:p>
    <w:p w:rsidR="003203C8" w:rsidRPr="001D6EFD" w:rsidRDefault="003203C8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b/>
          <w:sz w:val="24"/>
          <w:szCs w:val="24"/>
          <w:lang w:val="es-SV"/>
        </w:rPr>
        <w:t>RESUELVE: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La solicitud si cumple con todos los requisitos establecidos en el Art. 66 de la Ley de Acceso a la Información Pública (LAIP) y art. 54 literal d) del Reglamento de la Ley de Acceso a la Información</w:t>
      </w:r>
      <w:r w:rsidRPr="001D6EFD">
        <w:rPr>
          <w:rFonts w:asciiTheme="minorHAnsi" w:hAnsiTheme="minorHAnsi" w:cs="Calibri"/>
          <w:spacing w:val="-1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Pública.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Entréguese la información remitida a esta unidad por parte de l</w:t>
      </w:r>
      <w:r w:rsidR="002E5B20">
        <w:rPr>
          <w:rFonts w:asciiTheme="minorHAnsi" w:hAnsiTheme="minorHAnsi" w:cs="Calibri"/>
          <w:sz w:val="24"/>
          <w:szCs w:val="24"/>
        </w:rPr>
        <w:t xml:space="preserve">os encargados </w:t>
      </w:r>
      <w:r w:rsidRPr="001D6EFD">
        <w:rPr>
          <w:rFonts w:asciiTheme="minorHAnsi" w:hAnsiTheme="minorHAnsi" w:cs="Calibri"/>
          <w:sz w:val="24"/>
          <w:szCs w:val="24"/>
        </w:rPr>
        <w:t>que posee</w:t>
      </w:r>
      <w:r w:rsidR="002E5B20">
        <w:rPr>
          <w:rFonts w:asciiTheme="minorHAnsi" w:hAnsiTheme="minorHAnsi" w:cs="Calibri"/>
          <w:sz w:val="24"/>
          <w:szCs w:val="24"/>
        </w:rPr>
        <w:t>n</w:t>
      </w:r>
      <w:r w:rsidRPr="001D6EFD">
        <w:rPr>
          <w:rFonts w:asciiTheme="minorHAnsi" w:hAnsiTheme="minorHAnsi" w:cs="Calibri"/>
          <w:sz w:val="24"/>
          <w:szCs w:val="24"/>
        </w:rPr>
        <w:t xml:space="preserve"> la información</w:t>
      </w:r>
      <w:r w:rsidRPr="001D6EFD">
        <w:rPr>
          <w:rFonts w:asciiTheme="minorHAnsi" w:hAnsiTheme="minorHAnsi" w:cs="Calibri"/>
          <w:spacing w:val="-16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solicitada.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Notifíquese a</w:t>
      </w:r>
      <w:r w:rsidR="002E5B20">
        <w:rPr>
          <w:rFonts w:asciiTheme="minorHAnsi" w:hAnsiTheme="minorHAnsi" w:cs="Calibri"/>
          <w:sz w:val="24"/>
          <w:szCs w:val="24"/>
        </w:rPr>
        <w:t xml:space="preserve"> la</w:t>
      </w:r>
      <w:r w:rsidRPr="001D6EFD">
        <w:rPr>
          <w:rFonts w:asciiTheme="minorHAnsi" w:hAnsiTheme="minorHAnsi" w:cs="Calibri"/>
          <w:sz w:val="24"/>
          <w:szCs w:val="24"/>
        </w:rPr>
        <w:t xml:space="preserve"> solicitante por</w:t>
      </w:r>
      <w:r w:rsidR="002E5B20">
        <w:rPr>
          <w:rFonts w:asciiTheme="minorHAnsi" w:hAnsiTheme="minorHAnsi" w:cs="Calibri"/>
          <w:sz w:val="24"/>
          <w:szCs w:val="24"/>
        </w:rPr>
        <w:t xml:space="preserve"> cualquiera de los </w:t>
      </w:r>
      <w:r w:rsidRPr="001D6EFD">
        <w:rPr>
          <w:rFonts w:asciiTheme="minorHAnsi" w:hAnsiTheme="minorHAnsi" w:cs="Calibri"/>
          <w:sz w:val="24"/>
          <w:szCs w:val="24"/>
        </w:rPr>
        <w:t>medio</w:t>
      </w:r>
      <w:r w:rsidR="002E5B20">
        <w:rPr>
          <w:rFonts w:asciiTheme="minorHAnsi" w:hAnsiTheme="minorHAnsi" w:cs="Calibri"/>
          <w:sz w:val="24"/>
          <w:szCs w:val="24"/>
        </w:rPr>
        <w:t>s</w:t>
      </w:r>
      <w:r w:rsidRPr="001D6EFD">
        <w:rPr>
          <w:rFonts w:asciiTheme="minorHAnsi" w:hAnsiTheme="minorHAnsi" w:cs="Calibri"/>
          <w:sz w:val="24"/>
          <w:szCs w:val="24"/>
        </w:rPr>
        <w:t xml:space="preserve"> señalado</w:t>
      </w:r>
      <w:r w:rsidR="002E5B20">
        <w:rPr>
          <w:rFonts w:asciiTheme="minorHAnsi" w:hAnsiTheme="minorHAnsi" w:cs="Calibri"/>
          <w:sz w:val="24"/>
          <w:szCs w:val="24"/>
        </w:rPr>
        <w:t>s</w:t>
      </w:r>
      <w:r w:rsidRPr="001D6EFD">
        <w:rPr>
          <w:rFonts w:asciiTheme="minorHAnsi" w:hAnsiTheme="minorHAnsi" w:cs="Calibri"/>
          <w:sz w:val="24"/>
          <w:szCs w:val="24"/>
        </w:rPr>
        <w:t xml:space="preserve"> para tal</w:t>
      </w:r>
      <w:r w:rsidRPr="001D6EFD">
        <w:rPr>
          <w:rFonts w:asciiTheme="minorHAnsi" w:hAnsiTheme="minorHAnsi" w:cs="Calibri"/>
          <w:spacing w:val="-2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 xml:space="preserve">efecto. 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Archívese el expediente</w:t>
      </w:r>
      <w:r w:rsidRPr="001D6EFD">
        <w:rPr>
          <w:rFonts w:asciiTheme="minorHAnsi" w:hAnsiTheme="minorHAnsi" w:cs="Calibri"/>
          <w:spacing w:val="-21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administrativo.</w:t>
      </w:r>
    </w:p>
    <w:p w:rsidR="00E12276" w:rsidRPr="001D6EFD" w:rsidRDefault="00E12276" w:rsidP="001B681C">
      <w:pPr>
        <w:rPr>
          <w:rFonts w:asciiTheme="minorHAnsi" w:hAnsiTheme="minorHAnsi"/>
          <w:sz w:val="24"/>
          <w:szCs w:val="24"/>
        </w:rPr>
      </w:pPr>
    </w:p>
    <w:p w:rsidR="008B00DF" w:rsidRDefault="008B00DF" w:rsidP="001B681C">
      <w:pPr>
        <w:rPr>
          <w:rFonts w:asciiTheme="minorHAnsi" w:hAnsiTheme="minorHAnsi"/>
          <w:sz w:val="24"/>
          <w:szCs w:val="24"/>
        </w:rPr>
      </w:pPr>
    </w:p>
    <w:p w:rsidR="00042569" w:rsidRDefault="00042569" w:rsidP="001B681C">
      <w:pPr>
        <w:rPr>
          <w:rFonts w:asciiTheme="minorHAnsi" w:hAnsiTheme="minorHAnsi"/>
          <w:sz w:val="24"/>
          <w:szCs w:val="24"/>
        </w:rPr>
      </w:pPr>
    </w:p>
    <w:p w:rsidR="00042569" w:rsidRPr="001D6EFD" w:rsidRDefault="00042569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 xml:space="preserve">Delmi </w:t>
      </w:r>
      <w:proofErr w:type="spellStart"/>
      <w:r w:rsidRPr="001D6EFD">
        <w:rPr>
          <w:rFonts w:asciiTheme="minorHAnsi" w:hAnsiTheme="minorHAnsi"/>
          <w:sz w:val="24"/>
          <w:szCs w:val="24"/>
        </w:rPr>
        <w:t>Nohemi</w:t>
      </w:r>
      <w:proofErr w:type="spellEnd"/>
      <w:r w:rsidRPr="001D6EFD">
        <w:rPr>
          <w:rFonts w:asciiTheme="minorHAnsi" w:hAnsiTheme="minorHAnsi"/>
          <w:sz w:val="24"/>
          <w:szCs w:val="24"/>
        </w:rPr>
        <w:t xml:space="preserve"> Pérez Vásquez</w:t>
      </w: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>Oficial de Información</w:t>
      </w: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8B00DF" w:rsidRPr="001D6EFD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06B" w:rsidRDefault="0026006B" w:rsidP="00992EEA">
      <w:pPr>
        <w:spacing w:after="0" w:line="240" w:lineRule="auto"/>
      </w:pPr>
      <w:r>
        <w:separator/>
      </w:r>
    </w:p>
  </w:endnote>
  <w:endnote w:type="continuationSeparator" w:id="0">
    <w:p w:rsidR="0026006B" w:rsidRDefault="0026006B" w:rsidP="0099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6D" w:rsidRPr="00762290" w:rsidRDefault="001B7B6D" w:rsidP="001B7B6D">
    <w:pPr>
      <w:pStyle w:val="Piedepgina"/>
      <w:jc w:val="center"/>
      <w:rPr>
        <w:sz w:val="18"/>
        <w:szCs w:val="18"/>
      </w:rPr>
    </w:pPr>
    <w:r w:rsidRPr="00762290">
      <w:rPr>
        <w:sz w:val="18"/>
        <w:szCs w:val="18"/>
      </w:rPr>
      <w:t>La presente resolución se encuentra en versión pública de conformidad a lo establecido en el art.30 de la Ley de Acceso a la Información Pública, por contener información confidencial</w:t>
    </w:r>
    <w:r>
      <w:rPr>
        <w:sz w:val="18"/>
        <w:szCs w:val="18"/>
      </w:rPr>
      <w:t>.</w:t>
    </w:r>
  </w:p>
  <w:p w:rsidR="00992EEA" w:rsidRPr="00992EEA" w:rsidRDefault="00992EEA" w:rsidP="00992EEA">
    <w:pPr>
      <w:pStyle w:val="Piedepgin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06B" w:rsidRDefault="0026006B" w:rsidP="00992EEA">
      <w:pPr>
        <w:spacing w:after="0" w:line="240" w:lineRule="auto"/>
      </w:pPr>
      <w:r>
        <w:separator/>
      </w:r>
    </w:p>
  </w:footnote>
  <w:footnote w:type="continuationSeparator" w:id="0">
    <w:p w:rsidR="0026006B" w:rsidRDefault="0026006B" w:rsidP="0099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5FEB"/>
    <w:multiLevelType w:val="hybridMultilevel"/>
    <w:tmpl w:val="1352B0A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44E"/>
    <w:multiLevelType w:val="hybridMultilevel"/>
    <w:tmpl w:val="43AEE3C6"/>
    <w:lvl w:ilvl="0" w:tplc="D6D690F0">
      <w:start w:val="1"/>
      <w:numFmt w:val="lowerLetter"/>
      <w:lvlText w:val="%1)"/>
      <w:lvlJc w:val="left"/>
      <w:pPr>
        <w:ind w:left="1802" w:hanging="348"/>
      </w:pPr>
      <w:rPr>
        <w:rFonts w:hint="default"/>
        <w:w w:val="99"/>
      </w:rPr>
    </w:lvl>
    <w:lvl w:ilvl="1" w:tplc="E9364466">
      <w:numFmt w:val="bullet"/>
      <w:lvlText w:val="•"/>
      <w:lvlJc w:val="left"/>
      <w:pPr>
        <w:ind w:left="2700" w:hanging="348"/>
      </w:pPr>
      <w:rPr>
        <w:rFonts w:hint="default"/>
      </w:rPr>
    </w:lvl>
    <w:lvl w:ilvl="2" w:tplc="765C4C6C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2FDC4F6C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7736EFD4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58AE62A6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18C235C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3034BECE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8AE27DA4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2" w15:restartNumberingAfterBreak="0">
    <w:nsid w:val="287A1D29"/>
    <w:multiLevelType w:val="hybridMultilevel"/>
    <w:tmpl w:val="2AD6A8E8"/>
    <w:lvl w:ilvl="0" w:tplc="2F4607FE">
      <w:numFmt w:val="bullet"/>
      <w:lvlText w:val="•"/>
      <w:lvlJc w:val="left"/>
      <w:pPr>
        <w:ind w:left="114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01F46D1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1790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1802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4" w15:restartNumberingAfterBreak="0">
    <w:nsid w:val="319B34DB"/>
    <w:multiLevelType w:val="hybridMultilevel"/>
    <w:tmpl w:val="1B4EBE46"/>
    <w:lvl w:ilvl="0" w:tplc="0F3E33AE">
      <w:start w:val="1"/>
      <w:numFmt w:val="decimal"/>
      <w:lvlText w:val="%1-"/>
      <w:lvlJc w:val="left"/>
      <w:pPr>
        <w:ind w:left="1565" w:hanging="360"/>
      </w:pPr>
      <w:rPr>
        <w:rFonts w:eastAsia="Calibri" w:cs="Arial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2285" w:hanging="360"/>
      </w:pPr>
    </w:lvl>
    <w:lvl w:ilvl="2" w:tplc="440A001B" w:tentative="1">
      <w:start w:val="1"/>
      <w:numFmt w:val="lowerRoman"/>
      <w:lvlText w:val="%3."/>
      <w:lvlJc w:val="right"/>
      <w:pPr>
        <w:ind w:left="3005" w:hanging="180"/>
      </w:pPr>
    </w:lvl>
    <w:lvl w:ilvl="3" w:tplc="440A000F" w:tentative="1">
      <w:start w:val="1"/>
      <w:numFmt w:val="decimal"/>
      <w:lvlText w:val="%4."/>
      <w:lvlJc w:val="left"/>
      <w:pPr>
        <w:ind w:left="3725" w:hanging="360"/>
      </w:pPr>
    </w:lvl>
    <w:lvl w:ilvl="4" w:tplc="440A0019" w:tentative="1">
      <w:start w:val="1"/>
      <w:numFmt w:val="lowerLetter"/>
      <w:lvlText w:val="%5."/>
      <w:lvlJc w:val="left"/>
      <w:pPr>
        <w:ind w:left="4445" w:hanging="360"/>
      </w:pPr>
    </w:lvl>
    <w:lvl w:ilvl="5" w:tplc="440A001B" w:tentative="1">
      <w:start w:val="1"/>
      <w:numFmt w:val="lowerRoman"/>
      <w:lvlText w:val="%6."/>
      <w:lvlJc w:val="right"/>
      <w:pPr>
        <w:ind w:left="5165" w:hanging="180"/>
      </w:pPr>
    </w:lvl>
    <w:lvl w:ilvl="6" w:tplc="440A000F" w:tentative="1">
      <w:start w:val="1"/>
      <w:numFmt w:val="decimal"/>
      <w:lvlText w:val="%7."/>
      <w:lvlJc w:val="left"/>
      <w:pPr>
        <w:ind w:left="5885" w:hanging="360"/>
      </w:pPr>
    </w:lvl>
    <w:lvl w:ilvl="7" w:tplc="440A0019" w:tentative="1">
      <w:start w:val="1"/>
      <w:numFmt w:val="lowerLetter"/>
      <w:lvlText w:val="%8."/>
      <w:lvlJc w:val="left"/>
      <w:pPr>
        <w:ind w:left="6605" w:hanging="360"/>
      </w:pPr>
    </w:lvl>
    <w:lvl w:ilvl="8" w:tplc="44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" w15:restartNumberingAfterBreak="0">
    <w:nsid w:val="6BDA6904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461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473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2271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3171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4071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4971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5871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6771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7671" w:hanging="348"/>
      </w:pPr>
      <w:rPr>
        <w:rFonts w:hint="default"/>
      </w:rPr>
    </w:lvl>
  </w:abstractNum>
  <w:abstractNum w:abstractNumId="6" w15:restartNumberingAfterBreak="0">
    <w:nsid w:val="7E427BDE"/>
    <w:multiLevelType w:val="hybridMultilevel"/>
    <w:tmpl w:val="9DB240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8"/>
    <w:rsid w:val="00042569"/>
    <w:rsid w:val="000E1592"/>
    <w:rsid w:val="000E528E"/>
    <w:rsid w:val="00106FB0"/>
    <w:rsid w:val="0019026D"/>
    <w:rsid w:val="0019113F"/>
    <w:rsid w:val="001B681C"/>
    <w:rsid w:val="001B7B6D"/>
    <w:rsid w:val="001D6EFD"/>
    <w:rsid w:val="001F3CDA"/>
    <w:rsid w:val="0023064D"/>
    <w:rsid w:val="002310C8"/>
    <w:rsid w:val="0023334D"/>
    <w:rsid w:val="0026006B"/>
    <w:rsid w:val="002B4A0A"/>
    <w:rsid w:val="002B73EC"/>
    <w:rsid w:val="002C6578"/>
    <w:rsid w:val="002E5B20"/>
    <w:rsid w:val="002F0E83"/>
    <w:rsid w:val="003203C8"/>
    <w:rsid w:val="003420A8"/>
    <w:rsid w:val="0035385C"/>
    <w:rsid w:val="00393972"/>
    <w:rsid w:val="003A4047"/>
    <w:rsid w:val="003A46AE"/>
    <w:rsid w:val="00445A95"/>
    <w:rsid w:val="00491159"/>
    <w:rsid w:val="00495F73"/>
    <w:rsid w:val="004A2970"/>
    <w:rsid w:val="005116A0"/>
    <w:rsid w:val="0059565A"/>
    <w:rsid w:val="005A50B7"/>
    <w:rsid w:val="005B6392"/>
    <w:rsid w:val="0062338B"/>
    <w:rsid w:val="00665D7F"/>
    <w:rsid w:val="00684D34"/>
    <w:rsid w:val="00700076"/>
    <w:rsid w:val="00746CBF"/>
    <w:rsid w:val="0086495D"/>
    <w:rsid w:val="008B00DF"/>
    <w:rsid w:val="008B0FFA"/>
    <w:rsid w:val="00901941"/>
    <w:rsid w:val="00992EEA"/>
    <w:rsid w:val="00A228BD"/>
    <w:rsid w:val="00AD05DF"/>
    <w:rsid w:val="00B607CF"/>
    <w:rsid w:val="00B97D1F"/>
    <w:rsid w:val="00C03C41"/>
    <w:rsid w:val="00C304B3"/>
    <w:rsid w:val="00C63C3D"/>
    <w:rsid w:val="00CD597C"/>
    <w:rsid w:val="00CF2BD0"/>
    <w:rsid w:val="00CF5562"/>
    <w:rsid w:val="00DD7497"/>
    <w:rsid w:val="00E12276"/>
    <w:rsid w:val="00E33DD0"/>
    <w:rsid w:val="00E6639F"/>
    <w:rsid w:val="00EA3595"/>
    <w:rsid w:val="00ED24F9"/>
    <w:rsid w:val="00EE307B"/>
    <w:rsid w:val="00EF486D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ED8D1"/>
  <w15:docId w15:val="{7278CFC2-88E2-4BA8-ABAD-B72DAE7D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C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3203C8"/>
    <w:pPr>
      <w:widowControl w:val="0"/>
      <w:spacing w:before="63" w:after="0" w:line="240" w:lineRule="auto"/>
      <w:ind w:left="1790" w:hanging="572"/>
      <w:outlineLvl w:val="0"/>
    </w:pPr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203C8"/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3203C8"/>
    <w:pPr>
      <w:ind w:left="720"/>
      <w:contextualSpacing/>
    </w:pPr>
  </w:style>
  <w:style w:type="character" w:styleId="Hipervnculo">
    <w:name w:val="Hyperlink"/>
    <w:uiPriority w:val="99"/>
    <w:unhideWhenUsed/>
    <w:rsid w:val="003203C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203C8"/>
    <w:pPr>
      <w:widowControl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03C8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92E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EE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2E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E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:%20%20alcaldiasensemb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772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EQUIPO-HP</dc:creator>
  <cp:lastModifiedBy>EQUIPO 6</cp:lastModifiedBy>
  <cp:revision>5</cp:revision>
  <dcterms:created xsi:type="dcterms:W3CDTF">2019-11-05T16:48:00Z</dcterms:created>
  <dcterms:modified xsi:type="dcterms:W3CDTF">2019-12-18T21:26:00Z</dcterms:modified>
</cp:coreProperties>
</file>