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9BBA" w14:textId="4D5068B7" w:rsidR="00D77635" w:rsidRPr="00960F3B" w:rsidRDefault="007130F5" w:rsidP="00C11B4C">
      <w:pPr>
        <w:spacing w:line="360" w:lineRule="auto"/>
        <w:jc w:val="both"/>
        <w:rPr>
          <w:rFonts w:eastAsia="Times New Roman" w:cs="Tahoma"/>
          <w:szCs w:val="24"/>
          <w:lang w:val="es-MX" w:eastAsia="es-ES"/>
        </w:rPr>
      </w:pPr>
      <w:r w:rsidRPr="00960F3B">
        <w:rPr>
          <w:rFonts w:cs="Tahoma"/>
          <w:b/>
          <w:bCs/>
          <w:szCs w:val="24"/>
        </w:rPr>
        <w:t>Sesión ordinaria número CD-</w:t>
      </w:r>
      <w:r w:rsidR="002D68CC" w:rsidRPr="00960F3B">
        <w:rPr>
          <w:rFonts w:cs="Tahoma"/>
          <w:b/>
          <w:bCs/>
          <w:szCs w:val="24"/>
        </w:rPr>
        <w:t>0</w:t>
      </w:r>
      <w:r w:rsidR="00692084" w:rsidRPr="00960F3B">
        <w:rPr>
          <w:rFonts w:cs="Tahoma"/>
          <w:b/>
          <w:bCs/>
          <w:szCs w:val="24"/>
        </w:rPr>
        <w:t>3</w:t>
      </w:r>
      <w:r w:rsidR="00EE5019" w:rsidRPr="00960F3B">
        <w:rPr>
          <w:rFonts w:cs="Tahoma"/>
          <w:b/>
          <w:bCs/>
          <w:szCs w:val="24"/>
        </w:rPr>
        <w:t>/20</w:t>
      </w:r>
      <w:r w:rsidR="00585C44" w:rsidRPr="00960F3B">
        <w:rPr>
          <w:rFonts w:cs="Tahoma"/>
          <w:b/>
          <w:bCs/>
          <w:szCs w:val="24"/>
        </w:rPr>
        <w:t>2</w:t>
      </w:r>
      <w:r w:rsidR="00EB2456" w:rsidRPr="00960F3B">
        <w:rPr>
          <w:rFonts w:cs="Tahoma"/>
          <w:b/>
          <w:bCs/>
          <w:szCs w:val="24"/>
        </w:rPr>
        <w:t>2</w:t>
      </w:r>
      <w:r w:rsidR="00EE5019" w:rsidRPr="00960F3B">
        <w:rPr>
          <w:rFonts w:cs="Tahoma"/>
          <w:b/>
          <w:bCs/>
          <w:szCs w:val="24"/>
        </w:rPr>
        <w:t xml:space="preserve"> </w:t>
      </w:r>
      <w:r w:rsidR="00EE5019" w:rsidRPr="00960F3B">
        <w:rPr>
          <w:rFonts w:cs="Tahoma"/>
          <w:bCs/>
          <w:szCs w:val="24"/>
        </w:rPr>
        <w:t xml:space="preserve">del </w:t>
      </w:r>
      <w:r w:rsidR="00EE5019" w:rsidRPr="00960F3B">
        <w:rPr>
          <w:rFonts w:cs="Tahoma"/>
          <w:szCs w:val="24"/>
        </w:rPr>
        <w:t>Consejo Directivo de la Superintendencia de Competencia, celebrada</w:t>
      </w:r>
      <w:r w:rsidR="00EE5019" w:rsidRPr="00960F3B">
        <w:rPr>
          <w:rFonts w:cs="Tahoma"/>
          <w:szCs w:val="24"/>
          <w:lang w:val="es-MX"/>
        </w:rPr>
        <w:t xml:space="preserve"> en la </w:t>
      </w:r>
      <w:r w:rsidR="00EE5019" w:rsidRPr="00960F3B">
        <w:rPr>
          <w:rFonts w:cs="Tahoma"/>
          <w:szCs w:val="24"/>
        </w:rPr>
        <w:t xml:space="preserve">sala de sesiones de la Superintendencia de Competencia, ubicada en el edificio Madre Selva, </w:t>
      </w:r>
      <w:r w:rsidR="00EE5019" w:rsidRPr="00960F3B">
        <w:rPr>
          <w:rFonts w:cs="Tahoma"/>
          <w:szCs w:val="24"/>
          <w:lang w:val="es-MX"/>
        </w:rPr>
        <w:t xml:space="preserve">calzada El Almendro y primera avenida El Espino, urbanización Madre Selva, Cuarta Etapa, Antiguo Cuscatlán, departamento de La Libertad, </w:t>
      </w:r>
      <w:r w:rsidR="00EB2456" w:rsidRPr="00960F3B">
        <w:rPr>
          <w:rFonts w:cs="Tahoma"/>
          <w:szCs w:val="24"/>
          <w:lang w:val="es-MX"/>
        </w:rPr>
        <w:t xml:space="preserve">a las </w:t>
      </w:r>
      <w:r w:rsidR="00F52E31">
        <w:rPr>
          <w:rFonts w:cs="Tahoma"/>
          <w:szCs w:val="24"/>
          <w:lang w:val="es-MX"/>
        </w:rPr>
        <w:t>trece</w:t>
      </w:r>
      <w:r w:rsidR="00EB2456" w:rsidRPr="00960F3B">
        <w:rPr>
          <w:rFonts w:cs="Tahoma"/>
          <w:szCs w:val="24"/>
          <w:lang w:val="es-MX"/>
        </w:rPr>
        <w:t xml:space="preserve"> horas </w:t>
      </w:r>
      <w:r w:rsidR="00F52E31">
        <w:rPr>
          <w:rFonts w:cs="Tahoma"/>
          <w:szCs w:val="24"/>
          <w:lang w:val="es-MX"/>
        </w:rPr>
        <w:t xml:space="preserve">y treinta minutos </w:t>
      </w:r>
      <w:r w:rsidR="00EB2456" w:rsidRPr="00960F3B">
        <w:rPr>
          <w:rFonts w:cs="Tahoma"/>
          <w:szCs w:val="24"/>
          <w:lang w:val="es-MX"/>
        </w:rPr>
        <w:t xml:space="preserve">del jueves </w:t>
      </w:r>
      <w:r w:rsidR="00692084" w:rsidRPr="00960F3B">
        <w:rPr>
          <w:rFonts w:cs="Tahoma"/>
          <w:szCs w:val="24"/>
          <w:lang w:val="es-MX"/>
        </w:rPr>
        <w:t>tres de febrero</w:t>
      </w:r>
      <w:r w:rsidR="00EB2456" w:rsidRPr="00960F3B">
        <w:rPr>
          <w:rFonts w:cs="Tahoma"/>
          <w:szCs w:val="24"/>
          <w:lang w:val="es-MX"/>
        </w:rPr>
        <w:t xml:space="preserve"> de dos mil veintidós. Presentes los miembros del Consejo Directivo (CD): el licenciado </w:t>
      </w:r>
      <w:bookmarkStart w:id="0" w:name="_Hlk29556692"/>
      <w:r w:rsidR="00EB2456" w:rsidRPr="00960F3B">
        <w:rPr>
          <w:rFonts w:cs="Tahoma"/>
          <w:szCs w:val="24"/>
          <w:lang w:val="es-MX"/>
        </w:rPr>
        <w:t>Gerardo Daniel Henríquez Angulo</w:t>
      </w:r>
      <w:bookmarkEnd w:id="0"/>
      <w:r w:rsidR="00EB2456" w:rsidRPr="00960F3B">
        <w:rPr>
          <w:rFonts w:cs="Tahoma"/>
          <w:szCs w:val="24"/>
          <w:lang w:val="es-MX"/>
        </w:rPr>
        <w:t xml:space="preserve">, </w:t>
      </w:r>
      <w:proofErr w:type="gramStart"/>
      <w:r w:rsidR="00EB2456" w:rsidRPr="00960F3B">
        <w:rPr>
          <w:rFonts w:cs="Tahoma"/>
          <w:szCs w:val="24"/>
          <w:lang w:val="es-MX"/>
        </w:rPr>
        <w:t>Presidente</w:t>
      </w:r>
      <w:proofErr w:type="gramEnd"/>
      <w:r w:rsidR="00EB2456" w:rsidRPr="00960F3B">
        <w:rPr>
          <w:rFonts w:cs="Tahoma"/>
          <w:szCs w:val="24"/>
          <w:lang w:val="es-MX"/>
        </w:rPr>
        <w:t xml:space="preserve"> de este Consejo y Superintendente de Competencia; el licenciado </w:t>
      </w:r>
      <w:bookmarkStart w:id="1" w:name="_Hlk81549752"/>
      <w:r w:rsidR="00EB2456" w:rsidRPr="00960F3B">
        <w:rPr>
          <w:rFonts w:cs="Tahoma"/>
          <w:szCs w:val="24"/>
          <w:lang w:val="es-MX"/>
        </w:rPr>
        <w:t>Carlos Elías Roque Bueso</w:t>
      </w:r>
      <w:bookmarkEnd w:id="1"/>
      <w:r w:rsidR="00AB6F53" w:rsidRPr="00960F3B">
        <w:rPr>
          <w:rFonts w:cs="Tahoma"/>
          <w:szCs w:val="24"/>
          <w:lang w:val="es-MX"/>
        </w:rPr>
        <w:t xml:space="preserve"> y el licenciado </w:t>
      </w:r>
      <w:bookmarkStart w:id="2" w:name="_Hlk76556307"/>
      <w:r w:rsidR="00AB6F53" w:rsidRPr="00960F3B">
        <w:rPr>
          <w:rFonts w:cs="Tahoma"/>
          <w:szCs w:val="24"/>
          <w:lang w:val="es-MX"/>
        </w:rPr>
        <w:t>Miguel Antonio Chorro Serpas</w:t>
      </w:r>
      <w:bookmarkEnd w:id="2"/>
      <w:r w:rsidR="00EB2456" w:rsidRPr="00960F3B">
        <w:rPr>
          <w:rFonts w:cs="Tahoma"/>
          <w:szCs w:val="24"/>
          <w:lang w:val="es-MX"/>
        </w:rPr>
        <w:t xml:space="preserve">, </w:t>
      </w:r>
      <w:r w:rsidR="00AB6F53" w:rsidRPr="00960F3B">
        <w:rPr>
          <w:rFonts w:cs="Tahoma"/>
          <w:szCs w:val="24"/>
          <w:lang w:val="es-MX"/>
        </w:rPr>
        <w:t>los tres</w:t>
      </w:r>
      <w:r w:rsidR="00EB2456" w:rsidRPr="00960F3B">
        <w:rPr>
          <w:rFonts w:cs="Tahoma"/>
          <w:szCs w:val="24"/>
          <w:lang w:val="es-MX"/>
        </w:rPr>
        <w:t xml:space="preserve"> Directores propietarios</w:t>
      </w:r>
      <w:r w:rsidR="00405DB3" w:rsidRPr="00960F3B">
        <w:rPr>
          <w:rFonts w:cs="Tahoma"/>
          <w:szCs w:val="24"/>
          <w:lang w:val="es-MX"/>
        </w:rPr>
        <w:t>; y e</w:t>
      </w:r>
      <w:bookmarkStart w:id="3" w:name="_Hlk77757885"/>
      <w:r w:rsidR="00EB2456" w:rsidRPr="00960F3B">
        <w:rPr>
          <w:rFonts w:cs="Tahoma"/>
          <w:szCs w:val="24"/>
          <w:lang w:val="es-MX"/>
        </w:rPr>
        <w:t xml:space="preserve">l </w:t>
      </w:r>
      <w:bookmarkStart w:id="4" w:name="_Hlk92352524"/>
      <w:r w:rsidR="00EB2456" w:rsidRPr="00960F3B">
        <w:rPr>
          <w:rFonts w:cs="Tahoma"/>
          <w:szCs w:val="24"/>
          <w:lang w:val="es-MX"/>
        </w:rPr>
        <w:t xml:space="preserve">doctor </w:t>
      </w:r>
      <w:bookmarkStart w:id="5" w:name="_Hlk83383838"/>
      <w:r w:rsidR="00EB2456" w:rsidRPr="00960F3B">
        <w:rPr>
          <w:rFonts w:cs="Tahoma"/>
          <w:szCs w:val="24"/>
          <w:lang w:val="es-MX"/>
        </w:rPr>
        <w:t>Mario Antonio Pérez Molina</w:t>
      </w:r>
      <w:bookmarkEnd w:id="3"/>
      <w:bookmarkEnd w:id="4"/>
      <w:bookmarkEnd w:id="5"/>
      <w:r w:rsidR="00EB2456" w:rsidRPr="00960F3B">
        <w:rPr>
          <w:rFonts w:cs="Tahoma"/>
          <w:szCs w:val="24"/>
          <w:lang w:val="es-MX"/>
        </w:rPr>
        <w:t xml:space="preserve">, Director suplente. </w:t>
      </w:r>
      <w:r w:rsidR="00EB2456" w:rsidRPr="00960F3B">
        <w:rPr>
          <w:rFonts w:cs="Tahoma"/>
          <w:b/>
          <w:szCs w:val="24"/>
          <w:u w:val="single"/>
          <w:lang w:val="es-MX"/>
        </w:rPr>
        <w:t>Punto 1</w:t>
      </w:r>
      <w:r w:rsidR="00EB2456" w:rsidRPr="00960F3B">
        <w:rPr>
          <w:rFonts w:cs="Tahoma"/>
          <w:szCs w:val="24"/>
          <w:lang w:val="es-MX"/>
        </w:rPr>
        <w:t xml:space="preserve">. </w:t>
      </w:r>
      <w:r w:rsidR="00EB2456" w:rsidRPr="00960F3B">
        <w:rPr>
          <w:rFonts w:cs="Tahoma"/>
          <w:b/>
          <w:szCs w:val="24"/>
          <w:lang w:val="es-MX"/>
        </w:rPr>
        <w:t>Verificación de quórum e integración del Consejo</w:t>
      </w:r>
      <w:r w:rsidR="00EB2456" w:rsidRPr="00960F3B">
        <w:rPr>
          <w:rFonts w:cs="Tahoma"/>
          <w:szCs w:val="24"/>
          <w:lang w:val="es-MX"/>
        </w:rPr>
        <w:t xml:space="preserve">. Estando presente el número de directores que determina el artículo 6 inciso 5° de la Ley de Competencia, se integra el Consejo y se instala la presente sesión. </w:t>
      </w:r>
      <w:r w:rsidR="00EB2456" w:rsidRPr="00960F3B">
        <w:rPr>
          <w:rFonts w:cs="Tahoma"/>
          <w:b/>
          <w:szCs w:val="24"/>
          <w:u w:val="single"/>
          <w:lang w:val="es-MX"/>
        </w:rPr>
        <w:t>Punto 2</w:t>
      </w:r>
      <w:r w:rsidR="00EB2456" w:rsidRPr="00960F3B">
        <w:rPr>
          <w:rFonts w:cs="Tahoma"/>
          <w:szCs w:val="24"/>
          <w:lang w:val="es-MX"/>
        </w:rPr>
        <w:t xml:space="preserve">. </w:t>
      </w:r>
      <w:r w:rsidR="00EB2456" w:rsidRPr="00960F3B">
        <w:rPr>
          <w:rFonts w:cs="Tahoma"/>
          <w:b/>
          <w:szCs w:val="24"/>
          <w:lang w:val="es-MX"/>
        </w:rPr>
        <w:t>Aprobación de la agenda</w:t>
      </w:r>
      <w:r w:rsidR="00EB2456" w:rsidRPr="00960F3B">
        <w:rPr>
          <w:rFonts w:cs="Tahoma"/>
          <w:szCs w:val="24"/>
          <w:lang w:val="es-MX"/>
        </w:rPr>
        <w:t xml:space="preserve">. </w:t>
      </w:r>
      <w:r w:rsidR="00EB2456" w:rsidRPr="00960F3B">
        <w:rPr>
          <w:rFonts w:cs="Tahoma"/>
          <w:b/>
          <w:szCs w:val="24"/>
          <w:lang w:val="es-MX"/>
        </w:rPr>
        <w:t>EL CONSEJO DIRECTIVO APRUEBA LA AGENDA POR UNANIMIDAD</w:t>
      </w:r>
      <w:r w:rsidR="00EB2456" w:rsidRPr="00960F3B">
        <w:rPr>
          <w:rFonts w:cs="Tahoma"/>
          <w:szCs w:val="24"/>
          <w:lang w:val="es-MX"/>
        </w:rPr>
        <w:t xml:space="preserve">. </w:t>
      </w:r>
      <w:r w:rsidR="00AB6F53" w:rsidRPr="00960F3B">
        <w:rPr>
          <w:rFonts w:cs="Tahoma"/>
          <w:b/>
          <w:szCs w:val="24"/>
          <w:u w:val="single"/>
          <w:lang w:val="es-MX"/>
        </w:rPr>
        <w:t>Punto 3</w:t>
      </w:r>
      <w:r w:rsidR="00AB6F53" w:rsidRPr="00960F3B">
        <w:rPr>
          <w:rFonts w:cs="Tahoma"/>
          <w:szCs w:val="24"/>
          <w:lang w:val="es-MX"/>
        </w:rPr>
        <w:t xml:space="preserve">. </w:t>
      </w:r>
      <w:r w:rsidR="00AB6F53" w:rsidRPr="00960F3B">
        <w:rPr>
          <w:rFonts w:cs="Tahoma"/>
          <w:b/>
          <w:szCs w:val="24"/>
          <w:lang w:val="es-MX"/>
        </w:rPr>
        <w:t>Aprobación del acta de sesión CD-0</w:t>
      </w:r>
      <w:r w:rsidR="002A4504" w:rsidRPr="00960F3B">
        <w:rPr>
          <w:rFonts w:cs="Tahoma"/>
          <w:b/>
          <w:szCs w:val="24"/>
          <w:lang w:val="es-MX"/>
        </w:rPr>
        <w:t>2</w:t>
      </w:r>
      <w:r w:rsidR="00AB6F53" w:rsidRPr="00960F3B">
        <w:rPr>
          <w:rFonts w:cs="Tahoma"/>
          <w:b/>
          <w:szCs w:val="24"/>
          <w:lang w:val="es-MX"/>
        </w:rPr>
        <w:t xml:space="preserve">/2022. EL CONSEJO DIRECTIVO APRUEBA EL ACTA POR UNANIMIDAD. </w:t>
      </w:r>
      <w:r w:rsidR="00AB6F53" w:rsidRPr="00960F3B">
        <w:rPr>
          <w:rFonts w:cs="Tahoma"/>
          <w:b/>
          <w:szCs w:val="24"/>
          <w:u w:val="single"/>
          <w:lang w:val="es-MX"/>
        </w:rPr>
        <w:t>Punto 4</w:t>
      </w:r>
      <w:r w:rsidR="00AB6F53" w:rsidRPr="00960F3B">
        <w:rPr>
          <w:rFonts w:cs="Tahoma"/>
          <w:szCs w:val="24"/>
          <w:lang w:val="es-MX"/>
        </w:rPr>
        <w:t>.</w:t>
      </w:r>
      <w:r w:rsidR="00AB6F53" w:rsidRPr="00960F3B">
        <w:rPr>
          <w:rFonts w:cs="Tahoma"/>
          <w:szCs w:val="24"/>
        </w:rPr>
        <w:t xml:space="preserve"> </w:t>
      </w:r>
      <w:bookmarkStart w:id="6" w:name="_Hlk94858005"/>
      <w:r w:rsidR="002A4504" w:rsidRPr="00960F3B">
        <w:rPr>
          <w:rFonts w:cs="Tahoma"/>
          <w:b/>
          <w:szCs w:val="24"/>
        </w:rPr>
        <w:t xml:space="preserve">Propuesta de Agenda </w:t>
      </w:r>
      <w:r w:rsidR="00312783" w:rsidRPr="00960F3B">
        <w:rPr>
          <w:rFonts w:cs="Tahoma"/>
          <w:b/>
          <w:szCs w:val="24"/>
        </w:rPr>
        <w:t>R</w:t>
      </w:r>
      <w:r w:rsidR="002A4504" w:rsidRPr="00960F3B">
        <w:rPr>
          <w:rFonts w:cs="Tahoma"/>
          <w:b/>
          <w:szCs w:val="24"/>
        </w:rPr>
        <w:t>egulatoria de la SC 2022</w:t>
      </w:r>
      <w:bookmarkEnd w:id="6"/>
      <w:r w:rsidR="002A4504" w:rsidRPr="00960F3B">
        <w:rPr>
          <w:rFonts w:cs="Tahoma"/>
          <w:szCs w:val="24"/>
        </w:rPr>
        <w:t>.</w:t>
      </w:r>
      <w:r w:rsidR="00F86F69" w:rsidRPr="00960F3B">
        <w:rPr>
          <w:rFonts w:cs="Tahoma"/>
          <w:szCs w:val="24"/>
        </w:rPr>
        <w:t xml:space="preserve"> La Intendente de Abogacía de la Competencia licenciada Ana Regina Vargas Rosales y su equipo presentan</w:t>
      </w:r>
      <w:r w:rsidR="00312783" w:rsidRPr="00960F3B">
        <w:rPr>
          <w:rFonts w:cs="Tahoma"/>
          <w:szCs w:val="24"/>
        </w:rPr>
        <w:t xml:space="preserve"> al Consejo Directivo</w:t>
      </w:r>
      <w:r w:rsidR="00F86F69" w:rsidRPr="00960F3B">
        <w:rPr>
          <w:rFonts w:cs="Tahoma"/>
          <w:szCs w:val="24"/>
        </w:rPr>
        <w:t xml:space="preserve"> la propuesta de </w:t>
      </w:r>
      <w:bookmarkStart w:id="7" w:name="_Hlk94858316"/>
      <w:r w:rsidR="00F86F69" w:rsidRPr="00960F3B">
        <w:rPr>
          <w:rFonts w:cs="Tahoma"/>
          <w:szCs w:val="24"/>
        </w:rPr>
        <w:t xml:space="preserve">Agenda Regulatoria de la SC </w:t>
      </w:r>
      <w:r w:rsidR="00312783" w:rsidRPr="00960F3B">
        <w:rPr>
          <w:rFonts w:cs="Tahoma"/>
          <w:szCs w:val="24"/>
        </w:rPr>
        <w:t xml:space="preserve">para el año </w:t>
      </w:r>
      <w:r w:rsidR="00F86F69" w:rsidRPr="00960F3B">
        <w:rPr>
          <w:rFonts w:cs="Tahoma"/>
          <w:szCs w:val="24"/>
        </w:rPr>
        <w:t>2022</w:t>
      </w:r>
      <w:bookmarkEnd w:id="7"/>
      <w:r w:rsidR="00312783" w:rsidRPr="00960F3B">
        <w:rPr>
          <w:rFonts w:cs="Tahoma"/>
          <w:szCs w:val="24"/>
        </w:rPr>
        <w:t xml:space="preserve">. Luego del análisis de la propuesta presentada y en cumplimiento al art. 16 de la Ley de Mejora Regulatoria, este </w:t>
      </w:r>
      <w:r w:rsidR="00312783" w:rsidRPr="00960F3B">
        <w:rPr>
          <w:rFonts w:cs="Tahoma"/>
          <w:b/>
          <w:szCs w:val="24"/>
        </w:rPr>
        <w:t>CONSEJO DIRECTIVO ACUERDA POR UNANIMIDAD APROBAR LA PROPUESTA DE AGENDA REGULATORIA DE LA SUPERINTENDENCIA DE COMPETENCIA PARA EL AÑO 2022</w:t>
      </w:r>
      <w:r w:rsidR="00312783" w:rsidRPr="00960F3B">
        <w:rPr>
          <w:rFonts w:cs="Tahoma"/>
          <w:szCs w:val="24"/>
        </w:rPr>
        <w:t xml:space="preserve">. </w:t>
      </w:r>
      <w:r w:rsidR="002A4504" w:rsidRPr="00960F3B">
        <w:rPr>
          <w:rFonts w:cs="Tahoma"/>
          <w:b/>
          <w:szCs w:val="24"/>
          <w:u w:val="single"/>
        </w:rPr>
        <w:t>Punto 5</w:t>
      </w:r>
      <w:r w:rsidR="002A4504" w:rsidRPr="00960F3B">
        <w:rPr>
          <w:rFonts w:cs="Tahoma"/>
          <w:szCs w:val="24"/>
        </w:rPr>
        <w:t xml:space="preserve">. </w:t>
      </w:r>
      <w:r w:rsidR="002A4504" w:rsidRPr="00960F3B">
        <w:rPr>
          <w:rFonts w:cs="Tahoma"/>
          <w:b/>
          <w:szCs w:val="24"/>
        </w:rPr>
        <w:t>Opinión r</w:t>
      </w:r>
      <w:r w:rsidR="00312783" w:rsidRPr="00960F3B">
        <w:rPr>
          <w:rFonts w:cs="Tahoma"/>
          <w:b/>
          <w:szCs w:val="24"/>
        </w:rPr>
        <w:t>eferencia</w:t>
      </w:r>
      <w:r w:rsidR="002A4504" w:rsidRPr="00960F3B">
        <w:rPr>
          <w:rFonts w:cs="Tahoma"/>
          <w:b/>
          <w:szCs w:val="24"/>
        </w:rPr>
        <w:t xml:space="preserve"> </w:t>
      </w:r>
      <w:r w:rsidR="00312783" w:rsidRPr="00960F3B">
        <w:rPr>
          <w:rFonts w:cs="Tahoma"/>
          <w:b/>
          <w:szCs w:val="24"/>
        </w:rPr>
        <w:t xml:space="preserve">SC-038-S/ON/R-2021 </w:t>
      </w:r>
      <w:r w:rsidR="00312783" w:rsidRPr="00960F3B">
        <w:rPr>
          <w:rFonts w:cs="Tahoma"/>
          <w:i/>
          <w:szCs w:val="24"/>
        </w:rPr>
        <w:t>sobre el proyecto de “Acuerdo de transporte aéreo entre la República Federal de Alemania y la República de El Salvador”: propuesta de opinión</w:t>
      </w:r>
      <w:r w:rsidR="00312783" w:rsidRPr="00960F3B">
        <w:rPr>
          <w:rFonts w:cs="Tahoma"/>
          <w:szCs w:val="24"/>
        </w:rPr>
        <w:t xml:space="preserve">. </w:t>
      </w:r>
      <w:bookmarkStart w:id="8" w:name="_Hlk96411759"/>
      <w:r w:rsidR="00AB6F53" w:rsidRPr="00960F3B">
        <w:rPr>
          <w:rFonts w:cs="Tahoma"/>
          <w:szCs w:val="24"/>
        </w:rPr>
        <w:t xml:space="preserve">La Intendente Económica licenciada Rebeca Hernández y su equipo presentan al Consejo Directivo una propuesta de opinión sobre </w:t>
      </w:r>
      <w:bookmarkEnd w:id="8"/>
      <w:r w:rsidR="00C11B4C" w:rsidRPr="00960F3B">
        <w:rPr>
          <w:rFonts w:cs="Tahoma"/>
          <w:szCs w:val="24"/>
        </w:rPr>
        <w:t xml:space="preserve">el proyecto de “Acuerdo de transporte aéreo entre la República Federal de Alemania y la República de El Salvador”, solicitada por </w:t>
      </w:r>
      <w:r w:rsidR="00C11B4C" w:rsidRPr="00960F3B">
        <w:rPr>
          <w:rFonts w:cs="Tahoma"/>
          <w:szCs w:val="24"/>
        </w:rPr>
        <w:lastRenderedPageBreak/>
        <w:t>Viceministra de Relaciones Exteriores, Integración y Promoción Económica</w:t>
      </w:r>
      <w:r w:rsidR="00AB6F53" w:rsidRPr="00960F3B">
        <w:rPr>
          <w:rFonts w:cs="Tahoma"/>
          <w:szCs w:val="24"/>
        </w:rPr>
        <w:t>.</w:t>
      </w:r>
      <w:r w:rsidR="00CB791D" w:rsidRPr="00960F3B">
        <w:rPr>
          <w:rFonts w:cs="Tahoma"/>
          <w:szCs w:val="24"/>
        </w:rPr>
        <w:t xml:space="preserve"> Al respecto el tenor literal del fallo de la propuesta reza así: </w:t>
      </w:r>
      <w:r w:rsidR="00C11B4C" w:rsidRPr="00960F3B">
        <w:rPr>
          <w:rFonts w:cs="Tahoma"/>
          <w:szCs w:val="24"/>
        </w:rPr>
        <w:t xml:space="preserve">“A) El Proyecto de ´Acuerdo entre el Gobierno de la República Federal de Alemania y el Gobierno de El Salvador´ fomenta la concesión de derechos de tráfico aéreo hasta la cuarta libertad e indica que la quinta y séptima libertades se ejercerán previa autorización. Además, permite un amplio margen para la determinación de rutas y designaciones de aerolíneas. Asimismo, se reconoce que las aerolíneas podrán definir sus tarifas, aunque sujetas a aprobación o registro previo. Así, el Proyecto de Acuerdo reúne elementos de las políticas de cielos abiertos, aunque existe un margen para elevar su perfil y mejorar el ejercicio de las libertades y acceso de las aerolíneas al mercado. B) Respecto a la consulta a la Superintendencia de Competencia sobre el art. 11 del Proyecto de Acuerdo, se estima que la disposición en mención, denominada ´Competencia leal´, no contiene elementos que contravengan la normativa de competencia. C) Sin perjuicio de la valoración positiva del Proyecto de Acuerdo, al Ministerio de Relaciones Exteriores se le recomienda: i. Eliminar la nota 3 del Anexo, de forma que se disuelva la regulación de las frecuencias de vuelo. ii. En el establecimiento de las modalidades de colaboración que están por convenirse, incluir una aclaración que prevenga posibles prácticas colusorias, en los siguientes términos: ´No obstante, nada en el instrumento supone la promoción de acuerdos entre empresas, decisiones por asociaciones de empresas o prácticas que prevengan, distorsionen o restrinjan la competencia. Nada de lo dispuesto acá deberá interpretarse como una autorización para la adopción de acuerdos entre empresas, decisiones por asociaciones de empresas o prácticas que manifestadas bajo cualquier forma limiten o restrinjan la competencia´. iii. En cuanto al artículo 13 del Proyecto de Acuerdo, se sugiere introducir el principio de libertad tarifaria, de modo que no se atenúe la rivalidad ya sea a través de la regulación de tarifas o de una búsqueda de rentas supra competitivas. D) Conforme con el art. 14, inciso final, de la Ley de Competencia, las opiniones emitidas por el Consejo Directivo de la Superintendencia de Competencia </w:t>
      </w:r>
      <w:r w:rsidR="00C11B4C" w:rsidRPr="00960F3B">
        <w:rPr>
          <w:rFonts w:cs="Tahoma"/>
          <w:szCs w:val="24"/>
        </w:rPr>
        <w:lastRenderedPageBreak/>
        <w:t>no tienen carácter de resolución ni serán susceptibles de impugnación o recurso alguno. E) Comuníquese.</w:t>
      </w:r>
      <w:r w:rsidR="000D4DA0" w:rsidRPr="00960F3B">
        <w:rPr>
          <w:rFonts w:cs="Tahoma"/>
          <w:szCs w:val="24"/>
        </w:rPr>
        <w:t>”.</w:t>
      </w:r>
      <w:r w:rsidR="00C11B4C" w:rsidRPr="00960F3B">
        <w:rPr>
          <w:rFonts w:cs="Tahoma"/>
          <w:szCs w:val="24"/>
        </w:rPr>
        <w:t xml:space="preserve"> </w:t>
      </w:r>
      <w:r w:rsidR="000D4DA0" w:rsidRPr="00960F3B">
        <w:rPr>
          <w:rFonts w:cs="Tahoma"/>
          <w:szCs w:val="24"/>
        </w:rPr>
        <w:t xml:space="preserve">Luego de haber analizado la propuesta de opinión, conforme los </w:t>
      </w:r>
      <w:r w:rsidR="00D10776" w:rsidRPr="00960F3B">
        <w:rPr>
          <w:rFonts w:cs="Tahoma"/>
          <w:szCs w:val="24"/>
        </w:rPr>
        <w:t>artículos 1, 4 y 14 letra l) de la Ley de Competencia</w:t>
      </w:r>
      <w:r w:rsidR="000D4DA0" w:rsidRPr="00960F3B">
        <w:rPr>
          <w:rFonts w:cs="Tahoma"/>
          <w:szCs w:val="24"/>
        </w:rPr>
        <w:t>, este</w:t>
      </w:r>
      <w:r w:rsidR="00D10776" w:rsidRPr="00960F3B">
        <w:rPr>
          <w:rFonts w:cs="Tahoma"/>
          <w:szCs w:val="24"/>
        </w:rPr>
        <w:t xml:space="preserve"> </w:t>
      </w:r>
      <w:r w:rsidR="000D4DA0" w:rsidRPr="00960F3B">
        <w:rPr>
          <w:rFonts w:cs="Tahoma"/>
          <w:b/>
          <w:szCs w:val="24"/>
        </w:rPr>
        <w:t xml:space="preserve">CONSEJO DIRECTIVO ACUERDA POR UNANIMIDAD APROBAR LA PROPUESTA PRESENTADA PARA LO CUAL EMITE LA RESPECTIVA OPINIÓN A LAS </w:t>
      </w:r>
      <w:r w:rsidR="00C11B4C" w:rsidRPr="00960F3B">
        <w:rPr>
          <w:rFonts w:cs="Tahoma"/>
          <w:b/>
          <w:szCs w:val="24"/>
        </w:rPr>
        <w:t>14</w:t>
      </w:r>
      <w:r w:rsidR="000D4DA0" w:rsidRPr="00960F3B">
        <w:rPr>
          <w:rFonts w:cs="Tahoma"/>
          <w:b/>
          <w:szCs w:val="24"/>
        </w:rPr>
        <w:t xml:space="preserve"> HORAS Y </w:t>
      </w:r>
      <w:r w:rsidR="00C11B4C" w:rsidRPr="00960F3B">
        <w:rPr>
          <w:rFonts w:cs="Tahoma"/>
          <w:b/>
          <w:szCs w:val="24"/>
        </w:rPr>
        <w:t>2</w:t>
      </w:r>
      <w:r w:rsidR="000D4DA0" w:rsidRPr="00960F3B">
        <w:rPr>
          <w:rFonts w:cs="Tahoma"/>
          <w:b/>
          <w:szCs w:val="24"/>
        </w:rPr>
        <w:t xml:space="preserve">0 MINUTOS DEL </w:t>
      </w:r>
      <w:r w:rsidR="00C11B4C" w:rsidRPr="00960F3B">
        <w:rPr>
          <w:rFonts w:cs="Tahoma"/>
          <w:b/>
          <w:szCs w:val="24"/>
        </w:rPr>
        <w:t>03</w:t>
      </w:r>
      <w:r w:rsidR="000D4DA0" w:rsidRPr="00960F3B">
        <w:rPr>
          <w:rFonts w:cs="Tahoma"/>
          <w:b/>
          <w:szCs w:val="24"/>
        </w:rPr>
        <w:t xml:space="preserve"> DE </w:t>
      </w:r>
      <w:r w:rsidR="00C11B4C" w:rsidRPr="00960F3B">
        <w:rPr>
          <w:rFonts w:cs="Tahoma"/>
          <w:b/>
          <w:szCs w:val="24"/>
        </w:rPr>
        <w:t>FEBRERO</w:t>
      </w:r>
      <w:r w:rsidR="000D4DA0" w:rsidRPr="00960F3B">
        <w:rPr>
          <w:rFonts w:cs="Tahoma"/>
          <w:b/>
          <w:szCs w:val="24"/>
        </w:rPr>
        <w:t xml:space="preserve"> DE 2022</w:t>
      </w:r>
      <w:r w:rsidR="000D4DA0" w:rsidRPr="00960F3B">
        <w:rPr>
          <w:rFonts w:cs="Tahoma"/>
          <w:szCs w:val="24"/>
        </w:rPr>
        <w:t xml:space="preserve"> </w:t>
      </w:r>
      <w:r w:rsidR="000D4DA0" w:rsidRPr="00960F3B">
        <w:rPr>
          <w:rFonts w:cs="Tahoma"/>
          <w:b/>
          <w:szCs w:val="24"/>
        </w:rPr>
        <w:t>E INS</w:t>
      </w:r>
      <w:r w:rsidR="00C11B4C" w:rsidRPr="00960F3B">
        <w:rPr>
          <w:rFonts w:cs="Tahoma"/>
          <w:b/>
          <w:szCs w:val="24"/>
        </w:rPr>
        <w:t>TRUYE A LA INTENDENTA ECONÓMICA COMUN</w:t>
      </w:r>
      <w:r w:rsidR="000D4DA0" w:rsidRPr="00960F3B">
        <w:rPr>
          <w:rFonts w:cs="Tahoma"/>
          <w:b/>
          <w:szCs w:val="24"/>
        </w:rPr>
        <w:t>ICARLA</w:t>
      </w:r>
      <w:r w:rsidR="000D4DA0" w:rsidRPr="00960F3B">
        <w:rPr>
          <w:rFonts w:cs="Tahoma"/>
          <w:szCs w:val="24"/>
        </w:rPr>
        <w:t>.</w:t>
      </w:r>
      <w:r w:rsidR="0012381C" w:rsidRPr="00960F3B">
        <w:rPr>
          <w:rFonts w:cs="Tahoma"/>
          <w:szCs w:val="24"/>
          <w:lang w:bidi="en-US"/>
        </w:rPr>
        <w:t xml:space="preserve"> </w:t>
      </w:r>
      <w:r w:rsidR="00C11B4C" w:rsidRPr="00960F3B">
        <w:rPr>
          <w:rFonts w:cs="Tahoma"/>
          <w:b/>
          <w:szCs w:val="24"/>
          <w:u w:val="single"/>
          <w:lang w:bidi="en-US"/>
        </w:rPr>
        <w:t>Punto 6</w:t>
      </w:r>
      <w:r w:rsidR="00C11B4C" w:rsidRPr="00960F3B">
        <w:rPr>
          <w:rFonts w:cs="Tahoma"/>
          <w:szCs w:val="24"/>
          <w:lang w:bidi="en-US"/>
        </w:rPr>
        <w:t xml:space="preserve">. </w:t>
      </w:r>
      <w:r w:rsidR="0060514D" w:rsidRPr="0060514D">
        <w:rPr>
          <w:rFonts w:cs="Tahoma"/>
          <w:b/>
          <w:szCs w:val="24"/>
          <w:lang w:bidi="en-US"/>
        </w:rPr>
        <w:t>Opinión Ref. SC-039-O/ON/R-2021</w:t>
      </w:r>
      <w:r w:rsidR="0060514D" w:rsidRPr="0060514D">
        <w:rPr>
          <w:rFonts w:cs="Tahoma"/>
          <w:szCs w:val="24"/>
          <w:lang w:bidi="en-US"/>
        </w:rPr>
        <w:t xml:space="preserve"> </w:t>
      </w:r>
      <w:r w:rsidR="0060514D" w:rsidRPr="0060514D">
        <w:rPr>
          <w:rFonts w:cs="Tahoma"/>
          <w:i/>
          <w:szCs w:val="24"/>
          <w:lang w:bidi="en-US"/>
        </w:rPr>
        <w:t>sobre acceso a infraestructura: propuesta de opinión</w:t>
      </w:r>
      <w:r w:rsidR="0060514D" w:rsidRPr="0060514D">
        <w:rPr>
          <w:rFonts w:cs="Tahoma"/>
          <w:szCs w:val="24"/>
          <w:lang w:bidi="en-US"/>
        </w:rPr>
        <w:t>.</w:t>
      </w:r>
      <w:r w:rsidR="0060514D" w:rsidRPr="0060514D">
        <w:t xml:space="preserve"> </w:t>
      </w:r>
      <w:r w:rsidR="0060514D" w:rsidRPr="0060514D">
        <w:rPr>
          <w:rFonts w:cs="Tahoma"/>
          <w:szCs w:val="24"/>
          <w:lang w:bidi="en-US"/>
        </w:rPr>
        <w:t>La Intendente Económica licenciada Rebeca Hernández y su equipo presentan al Consejo Directivo una propuesta de opinión sobre</w:t>
      </w:r>
      <w:r w:rsidR="0060514D">
        <w:rPr>
          <w:rFonts w:cs="Tahoma"/>
          <w:szCs w:val="24"/>
          <w:lang w:bidi="en-US"/>
        </w:rPr>
        <w:t xml:space="preserve"> acceso a infraestructura, la cual analizan. </w:t>
      </w:r>
      <w:r w:rsidR="0060514D" w:rsidRPr="0060514D">
        <w:rPr>
          <w:rFonts w:cs="Tahoma"/>
          <w:b/>
          <w:szCs w:val="24"/>
          <w:lang w:bidi="en-US"/>
        </w:rPr>
        <w:t>LOS MIEMBROS DEL CONSEJO DIRECTIVO SE DAN POR ENTERADOS</w:t>
      </w:r>
      <w:r w:rsidR="0060514D">
        <w:rPr>
          <w:rFonts w:cs="Tahoma"/>
          <w:szCs w:val="24"/>
          <w:lang w:bidi="en-US"/>
        </w:rPr>
        <w:t xml:space="preserve">. </w:t>
      </w:r>
      <w:bookmarkStart w:id="9" w:name="_GoBack"/>
      <w:bookmarkEnd w:id="9"/>
      <w:r w:rsidR="0060514D" w:rsidRPr="0060514D">
        <w:rPr>
          <w:rFonts w:cs="Tahoma"/>
          <w:b/>
          <w:szCs w:val="24"/>
          <w:u w:val="single"/>
          <w:lang w:bidi="en-US"/>
        </w:rPr>
        <w:t>Punto 7</w:t>
      </w:r>
      <w:r w:rsidR="0060514D">
        <w:rPr>
          <w:rFonts w:cs="Tahoma"/>
          <w:b/>
          <w:szCs w:val="24"/>
          <w:lang w:bidi="en-US"/>
        </w:rPr>
        <w:t xml:space="preserve">. </w:t>
      </w:r>
      <w:r w:rsidR="00C11B4C" w:rsidRPr="00960F3B">
        <w:rPr>
          <w:rFonts w:cs="Tahoma"/>
          <w:b/>
          <w:szCs w:val="24"/>
          <w:lang w:bidi="en-US"/>
        </w:rPr>
        <w:t xml:space="preserve">Presentación de </w:t>
      </w:r>
      <w:bookmarkStart w:id="10" w:name="_Hlk94859230"/>
      <w:r w:rsidR="00C11B4C" w:rsidRPr="00960F3B">
        <w:rPr>
          <w:rFonts w:cs="Tahoma"/>
          <w:b/>
          <w:szCs w:val="24"/>
          <w:lang w:bidi="en-US"/>
        </w:rPr>
        <w:t xml:space="preserve">propuesta de </w:t>
      </w:r>
      <w:proofErr w:type="spellStart"/>
      <w:r w:rsidR="00C11B4C" w:rsidRPr="00960F3B">
        <w:rPr>
          <w:rFonts w:cs="Tahoma"/>
          <w:b/>
          <w:szCs w:val="24"/>
          <w:lang w:bidi="en-US"/>
        </w:rPr>
        <w:t>TdR´s</w:t>
      </w:r>
      <w:proofErr w:type="spellEnd"/>
      <w:r w:rsidR="00C11B4C" w:rsidRPr="00960F3B">
        <w:rPr>
          <w:rFonts w:cs="Tahoma"/>
          <w:b/>
          <w:szCs w:val="24"/>
          <w:lang w:bidi="en-US"/>
        </w:rPr>
        <w:t xml:space="preserve"> para la contratación de la auditoría externa financiera a la SC del ejercicio fiscal 2022</w:t>
      </w:r>
      <w:bookmarkEnd w:id="10"/>
      <w:r w:rsidR="00C11B4C" w:rsidRPr="00960F3B">
        <w:rPr>
          <w:rFonts w:cs="Tahoma"/>
          <w:szCs w:val="24"/>
          <w:lang w:bidi="en-US"/>
        </w:rPr>
        <w:t xml:space="preserve">. </w:t>
      </w:r>
      <w:r w:rsidR="000B1327" w:rsidRPr="00960F3B">
        <w:rPr>
          <w:rFonts w:cs="Tahoma"/>
          <w:szCs w:val="24"/>
          <w:lang w:bidi="en-US"/>
        </w:rPr>
        <w:t>En cumplimiento al art. 24 inciso 1° de la Ley de Competencia, l</w:t>
      </w:r>
      <w:r w:rsidR="00C11B4C" w:rsidRPr="00960F3B">
        <w:rPr>
          <w:rFonts w:cs="Tahoma"/>
          <w:szCs w:val="24"/>
          <w:lang w:bidi="en-US"/>
        </w:rPr>
        <w:t xml:space="preserve">a Secretaria General licenciada Elvira Lorena Duke Chávez presenta al Consejo Directivo la propuesta de </w:t>
      </w:r>
      <w:bookmarkStart w:id="11" w:name="_Hlk94859538"/>
      <w:r w:rsidR="000B1327" w:rsidRPr="00960F3B">
        <w:rPr>
          <w:rFonts w:cs="Tahoma"/>
          <w:szCs w:val="24"/>
          <w:lang w:bidi="en-US"/>
        </w:rPr>
        <w:t>términos de referencia (</w:t>
      </w:r>
      <w:proofErr w:type="spellStart"/>
      <w:r w:rsidR="00C11B4C" w:rsidRPr="00960F3B">
        <w:rPr>
          <w:rFonts w:cs="Tahoma"/>
          <w:szCs w:val="24"/>
          <w:lang w:bidi="en-US"/>
        </w:rPr>
        <w:t>TdR´s</w:t>
      </w:r>
      <w:proofErr w:type="spellEnd"/>
      <w:r w:rsidR="000B1327" w:rsidRPr="00960F3B">
        <w:rPr>
          <w:rFonts w:cs="Tahoma"/>
          <w:szCs w:val="24"/>
          <w:lang w:bidi="en-US"/>
        </w:rPr>
        <w:t>)</w:t>
      </w:r>
      <w:r w:rsidR="00C11B4C" w:rsidRPr="00960F3B">
        <w:rPr>
          <w:rFonts w:cs="Tahoma"/>
          <w:szCs w:val="24"/>
          <w:lang w:bidi="en-US"/>
        </w:rPr>
        <w:t xml:space="preserve"> para la contratación de la auditoría externa financiera a la S</w:t>
      </w:r>
      <w:r w:rsidR="000B1327" w:rsidRPr="00960F3B">
        <w:rPr>
          <w:rFonts w:cs="Tahoma"/>
          <w:szCs w:val="24"/>
          <w:lang w:bidi="en-US"/>
        </w:rPr>
        <w:t xml:space="preserve">uperintendencia de </w:t>
      </w:r>
      <w:r w:rsidR="00C11B4C" w:rsidRPr="00960F3B">
        <w:rPr>
          <w:rFonts w:cs="Tahoma"/>
          <w:szCs w:val="24"/>
          <w:lang w:bidi="en-US"/>
        </w:rPr>
        <w:t>C</w:t>
      </w:r>
      <w:r w:rsidR="000B1327" w:rsidRPr="00960F3B">
        <w:rPr>
          <w:rFonts w:cs="Tahoma"/>
          <w:szCs w:val="24"/>
          <w:lang w:bidi="en-US"/>
        </w:rPr>
        <w:t>ompetencia</w:t>
      </w:r>
      <w:r w:rsidR="00C11B4C" w:rsidRPr="00960F3B">
        <w:rPr>
          <w:rFonts w:cs="Tahoma"/>
          <w:szCs w:val="24"/>
          <w:lang w:bidi="en-US"/>
        </w:rPr>
        <w:t xml:space="preserve"> del </w:t>
      </w:r>
      <w:r w:rsidR="000B1327" w:rsidRPr="00960F3B">
        <w:rPr>
          <w:rFonts w:cs="Tahoma"/>
          <w:szCs w:val="24"/>
          <w:lang w:bidi="en-US"/>
        </w:rPr>
        <w:t>período comprendido del 01 de enero al 31 de diciembre de</w:t>
      </w:r>
      <w:r w:rsidR="00C11B4C" w:rsidRPr="00960F3B">
        <w:rPr>
          <w:rFonts w:cs="Tahoma"/>
          <w:szCs w:val="24"/>
          <w:lang w:bidi="en-US"/>
        </w:rPr>
        <w:t xml:space="preserve"> 2022</w:t>
      </w:r>
      <w:bookmarkEnd w:id="11"/>
      <w:r w:rsidR="000B1327" w:rsidRPr="00960F3B">
        <w:rPr>
          <w:rFonts w:cs="Tahoma"/>
          <w:szCs w:val="24"/>
          <w:lang w:bidi="en-US"/>
        </w:rPr>
        <w:t xml:space="preserve">. </w:t>
      </w:r>
      <w:r w:rsidR="000B1327" w:rsidRPr="00960F3B">
        <w:rPr>
          <w:rFonts w:cs="Tahoma"/>
          <w:b/>
          <w:szCs w:val="24"/>
          <w:lang w:bidi="en-US"/>
        </w:rPr>
        <w:t>LOS MIEMBROS DEL CONSEJO DIRECTIVO SE DAN POR ENTERADOS</w:t>
      </w:r>
      <w:r w:rsidR="000B1327" w:rsidRPr="00960F3B">
        <w:rPr>
          <w:rFonts w:cs="Tahoma"/>
          <w:szCs w:val="24"/>
          <w:lang w:bidi="en-US"/>
        </w:rPr>
        <w:t xml:space="preserve">. </w:t>
      </w:r>
      <w:r w:rsidR="000B1327" w:rsidRPr="00960F3B">
        <w:rPr>
          <w:rFonts w:cs="Tahoma"/>
          <w:b/>
          <w:szCs w:val="24"/>
          <w:u w:val="single"/>
          <w:lang w:bidi="en-US"/>
        </w:rPr>
        <w:t xml:space="preserve">Punto </w:t>
      </w:r>
      <w:r w:rsidR="0060514D">
        <w:rPr>
          <w:rFonts w:cs="Tahoma"/>
          <w:b/>
          <w:szCs w:val="24"/>
          <w:u w:val="single"/>
          <w:lang w:bidi="en-US"/>
        </w:rPr>
        <w:t>8</w:t>
      </w:r>
      <w:r w:rsidR="000B1327" w:rsidRPr="00960F3B">
        <w:rPr>
          <w:rFonts w:cs="Tahoma"/>
          <w:szCs w:val="24"/>
          <w:lang w:bidi="en-US"/>
        </w:rPr>
        <w:t xml:space="preserve">. </w:t>
      </w:r>
      <w:r w:rsidR="000B1327" w:rsidRPr="00960F3B">
        <w:rPr>
          <w:rFonts w:cs="Tahoma"/>
          <w:b/>
          <w:szCs w:val="24"/>
          <w:lang w:bidi="en-US"/>
        </w:rPr>
        <w:t xml:space="preserve">Decisión del CD sobre la propuesta de </w:t>
      </w:r>
      <w:proofErr w:type="spellStart"/>
      <w:r w:rsidR="000B1327" w:rsidRPr="00960F3B">
        <w:rPr>
          <w:rFonts w:cs="Tahoma"/>
          <w:b/>
          <w:szCs w:val="24"/>
          <w:lang w:bidi="en-US"/>
        </w:rPr>
        <w:t>TdR´s</w:t>
      </w:r>
      <w:proofErr w:type="spellEnd"/>
      <w:r w:rsidR="000B1327" w:rsidRPr="00960F3B">
        <w:rPr>
          <w:rFonts w:cs="Tahoma"/>
          <w:b/>
          <w:szCs w:val="24"/>
          <w:lang w:bidi="en-US"/>
        </w:rPr>
        <w:t xml:space="preserve"> para la contratación de la auditoría externa financiera a la SC del ejercicio fiscal 2022</w:t>
      </w:r>
      <w:r w:rsidR="000B1327" w:rsidRPr="00960F3B">
        <w:rPr>
          <w:rFonts w:cs="Tahoma"/>
          <w:szCs w:val="24"/>
          <w:lang w:bidi="en-US"/>
        </w:rPr>
        <w:t xml:space="preserve">. Habiendo analizado la propuesta de términos de referencia presentada en el punto anterior y con base en el art. 24 inciso 1° de la Ley de Competencia, este </w:t>
      </w:r>
      <w:r w:rsidR="000B1327" w:rsidRPr="00960F3B">
        <w:rPr>
          <w:rFonts w:cs="Tahoma"/>
          <w:b/>
          <w:szCs w:val="24"/>
          <w:lang w:bidi="en-US"/>
        </w:rPr>
        <w:t>CONSEJO DIRECTIVO ACUERDA POR UNANIMIDAD APROBAR LOS TÉRMINOS DE REFERENCIA PARA LA CONTRATACIÓN DE LA AUDITORÍA EXTERNA FINANCIERA A LA SUPERINTENDENCIA DE COMPETENCIA DEL PERÍODO COMPRENDIDO DEL 01 DE ENERO AL 31 DE DICIEMBRE DE 2022</w:t>
      </w:r>
      <w:r w:rsidR="000B1327" w:rsidRPr="00960F3B">
        <w:rPr>
          <w:rFonts w:cs="Tahoma"/>
          <w:szCs w:val="24"/>
          <w:lang w:bidi="en-US"/>
        </w:rPr>
        <w:t>.</w:t>
      </w:r>
      <w:r w:rsidR="00CD743B" w:rsidRPr="00960F3B">
        <w:rPr>
          <w:rFonts w:cs="Tahoma"/>
          <w:szCs w:val="24"/>
          <w:lang w:bidi="en-US"/>
        </w:rPr>
        <w:t xml:space="preserve"> </w:t>
      </w:r>
      <w:r w:rsidR="00CD743B" w:rsidRPr="00960F3B">
        <w:rPr>
          <w:rFonts w:cs="Tahoma"/>
          <w:b/>
          <w:szCs w:val="24"/>
          <w:u w:val="single"/>
          <w:lang w:bidi="en-US"/>
        </w:rPr>
        <w:t xml:space="preserve">Punto </w:t>
      </w:r>
      <w:r w:rsidR="0060514D">
        <w:rPr>
          <w:rFonts w:cs="Tahoma"/>
          <w:b/>
          <w:szCs w:val="24"/>
          <w:u w:val="single"/>
          <w:lang w:bidi="en-US"/>
        </w:rPr>
        <w:t>9</w:t>
      </w:r>
      <w:r w:rsidR="00CD743B" w:rsidRPr="00960F3B">
        <w:rPr>
          <w:rFonts w:cs="Tahoma"/>
          <w:szCs w:val="24"/>
          <w:lang w:bidi="en-US"/>
        </w:rPr>
        <w:t xml:space="preserve">. </w:t>
      </w:r>
      <w:r w:rsidR="00CD743B" w:rsidRPr="00960F3B">
        <w:rPr>
          <w:rFonts w:cs="Tahoma"/>
          <w:b/>
          <w:szCs w:val="24"/>
          <w:lang w:bidi="en-US"/>
        </w:rPr>
        <w:t xml:space="preserve">Presentación del </w:t>
      </w:r>
      <w:bookmarkStart w:id="12" w:name="_Hlk94860348"/>
      <w:r w:rsidR="00CD743B" w:rsidRPr="00960F3B">
        <w:rPr>
          <w:rFonts w:cs="Tahoma"/>
          <w:b/>
          <w:szCs w:val="24"/>
          <w:lang w:bidi="en-US"/>
        </w:rPr>
        <w:t xml:space="preserve">seguimiento y cumplimiento de metas de la Unidad de Auditoría Interna, correspondiente al segundo semestre de 2021; </w:t>
      </w:r>
      <w:r w:rsidR="00CD743B" w:rsidRPr="00960F3B">
        <w:rPr>
          <w:rFonts w:cs="Tahoma"/>
          <w:b/>
          <w:szCs w:val="24"/>
          <w:lang w:bidi="en-US"/>
        </w:rPr>
        <w:lastRenderedPageBreak/>
        <w:t>Declaración anual de independencia del Auditor Interno 2022; y Plan de Trabajo de Auditoría Interna para el año 2023</w:t>
      </w:r>
      <w:bookmarkEnd w:id="12"/>
      <w:r w:rsidR="00CD743B" w:rsidRPr="00960F3B">
        <w:rPr>
          <w:rFonts w:cs="Tahoma"/>
          <w:szCs w:val="24"/>
          <w:lang w:bidi="en-US"/>
        </w:rPr>
        <w:t xml:space="preserve">. </w:t>
      </w:r>
      <w:r w:rsidR="00586D7C" w:rsidRPr="00960F3B">
        <w:rPr>
          <w:rFonts w:cs="Tahoma"/>
          <w:szCs w:val="24"/>
          <w:lang w:bidi="en-US"/>
        </w:rPr>
        <w:t xml:space="preserve">El </w:t>
      </w:r>
      <w:proofErr w:type="gramStart"/>
      <w:r w:rsidR="00586D7C" w:rsidRPr="00960F3B">
        <w:rPr>
          <w:rFonts w:cs="Tahoma"/>
          <w:szCs w:val="24"/>
          <w:lang w:bidi="en-US"/>
        </w:rPr>
        <w:t>Jefe</w:t>
      </w:r>
      <w:proofErr w:type="gramEnd"/>
      <w:r w:rsidR="00586D7C" w:rsidRPr="00960F3B">
        <w:rPr>
          <w:rFonts w:cs="Tahoma"/>
          <w:szCs w:val="24"/>
          <w:lang w:bidi="en-US"/>
        </w:rPr>
        <w:t xml:space="preserve"> de la Unidad de Auditoría Interna licenciado Víctor Manuel Henríquez Bolaños presentó al Consejo Directivo el</w:t>
      </w:r>
      <w:r w:rsidR="0082602D" w:rsidRPr="00960F3B">
        <w:rPr>
          <w:rFonts w:cs="Tahoma"/>
          <w:szCs w:val="24"/>
          <w:lang w:bidi="en-US"/>
        </w:rPr>
        <w:t xml:space="preserve"> seguimiento y cumplimiento de metas de la Unidad de Auditoría Interna, correspondiente al segundo semestre de 2021; la Declaración anual de independencia del Auditor Interno 2022; y el Plan de Trabajo de Auditoría Interna para 2023.</w:t>
      </w:r>
      <w:r w:rsidR="003761E1" w:rsidRPr="00960F3B">
        <w:rPr>
          <w:rFonts w:cs="Tahoma"/>
          <w:b/>
          <w:szCs w:val="24"/>
        </w:rPr>
        <w:t xml:space="preserve"> LOS MIEMBROS DEL CONSEJO DIRECTIVO SE DAN POR ENTERADOS</w:t>
      </w:r>
      <w:r w:rsidR="0063128A" w:rsidRPr="00960F3B">
        <w:rPr>
          <w:rFonts w:cs="Tahoma"/>
          <w:b/>
          <w:szCs w:val="24"/>
        </w:rPr>
        <w:t xml:space="preserve"> DEL SEGUIMIENTO Y CUMPLIMIENTO DE METAS Y DE LA DECLARACIÓN DE INDEPENDENCIA,</w:t>
      </w:r>
      <w:r w:rsidR="003761E1" w:rsidRPr="00960F3B">
        <w:rPr>
          <w:rFonts w:cs="Tahoma"/>
          <w:b/>
          <w:szCs w:val="24"/>
        </w:rPr>
        <w:t xml:space="preserve"> Y POR UNANIMIDAD </w:t>
      </w:r>
      <w:r w:rsidR="0063128A" w:rsidRPr="00960F3B">
        <w:rPr>
          <w:rFonts w:cs="Tahoma"/>
          <w:b/>
          <w:szCs w:val="24"/>
        </w:rPr>
        <w:t xml:space="preserve">ACUERDAN </w:t>
      </w:r>
      <w:r w:rsidR="003761E1" w:rsidRPr="00960F3B">
        <w:rPr>
          <w:rFonts w:cs="Tahoma"/>
          <w:b/>
          <w:szCs w:val="24"/>
        </w:rPr>
        <w:t>APR</w:t>
      </w:r>
      <w:r w:rsidR="0063128A" w:rsidRPr="00960F3B">
        <w:rPr>
          <w:rFonts w:cs="Tahoma"/>
          <w:b/>
          <w:szCs w:val="24"/>
        </w:rPr>
        <w:t>OBAR</w:t>
      </w:r>
      <w:r w:rsidR="003761E1" w:rsidRPr="00960F3B">
        <w:rPr>
          <w:rFonts w:cs="Tahoma"/>
          <w:b/>
          <w:szCs w:val="24"/>
        </w:rPr>
        <w:t xml:space="preserve"> EL PLAN DE TRABAJ</w:t>
      </w:r>
      <w:r w:rsidR="0063128A" w:rsidRPr="00960F3B">
        <w:rPr>
          <w:rFonts w:cs="Tahoma"/>
          <w:b/>
          <w:szCs w:val="24"/>
        </w:rPr>
        <w:t>O DE AUDITORÍA INTERNA PARA EL AÑO 2023</w:t>
      </w:r>
      <w:r w:rsidR="003761E1" w:rsidRPr="00960F3B">
        <w:rPr>
          <w:rFonts w:cs="Tahoma"/>
          <w:b/>
          <w:szCs w:val="24"/>
        </w:rPr>
        <w:t>.</w:t>
      </w:r>
      <w:r w:rsidR="003761E1" w:rsidRPr="00960F3B">
        <w:rPr>
          <w:rFonts w:cs="Tahoma"/>
          <w:b/>
          <w:szCs w:val="24"/>
          <w:lang w:val="es-MX"/>
        </w:rPr>
        <w:t xml:space="preserve"> </w:t>
      </w:r>
      <w:r w:rsidR="00D77635" w:rsidRPr="00960F3B">
        <w:rPr>
          <w:rFonts w:eastAsia="Times New Roman" w:cs="Tahoma"/>
          <w:szCs w:val="24"/>
          <w:lang w:val="es-MX" w:eastAsia="es-ES"/>
        </w:rPr>
        <w:t xml:space="preserve">No habiendo más que hacer constar se cierra la presente acta, a las </w:t>
      </w:r>
      <w:r w:rsidR="002A4504" w:rsidRPr="00960F3B">
        <w:rPr>
          <w:rFonts w:eastAsia="Times New Roman" w:cs="Tahoma"/>
          <w:szCs w:val="24"/>
          <w:lang w:val="es-MX" w:eastAsia="es-ES"/>
        </w:rPr>
        <w:t>dieciséis</w:t>
      </w:r>
      <w:r w:rsidR="00D77635" w:rsidRPr="00960F3B">
        <w:rPr>
          <w:rFonts w:eastAsia="Times New Roman" w:cs="Tahoma"/>
          <w:szCs w:val="24"/>
          <w:lang w:val="es-MX" w:eastAsia="es-ES"/>
        </w:rPr>
        <w:t xml:space="preserve"> horas del día de su fecha.</w:t>
      </w:r>
    </w:p>
    <w:p w14:paraId="5E4BFD05" w14:textId="77777777" w:rsidR="009E3BFD" w:rsidRPr="00960F3B" w:rsidRDefault="009E3BFD" w:rsidP="00D77635">
      <w:pPr>
        <w:pStyle w:val="Textoindependiente"/>
        <w:tabs>
          <w:tab w:val="left" w:pos="2353"/>
        </w:tabs>
        <w:spacing w:line="360" w:lineRule="auto"/>
        <w:ind w:left="1068"/>
        <w:contextualSpacing/>
        <w:rPr>
          <w:rFonts w:ascii="Tahoma" w:hAnsi="Tahoma" w:cs="Tahoma"/>
          <w:color w:val="C00000"/>
          <w:lang w:val="es-MX"/>
        </w:rPr>
      </w:pPr>
    </w:p>
    <w:p w14:paraId="04893D6A" w14:textId="29A5557B" w:rsidR="000B2A57" w:rsidRPr="00960F3B" w:rsidRDefault="000B2A57" w:rsidP="000B2A57">
      <w:pPr>
        <w:spacing w:line="360" w:lineRule="auto"/>
        <w:jc w:val="both"/>
        <w:rPr>
          <w:rFonts w:eastAsia="Times New Roman" w:cs="Tahoma"/>
          <w:szCs w:val="24"/>
          <w:lang w:val="es-MX" w:eastAsia="es-ES"/>
        </w:rPr>
      </w:pPr>
      <w:r w:rsidRPr="00960F3B">
        <w:rPr>
          <w:rFonts w:eastAsia="Times New Roman" w:cs="Tahoma"/>
          <w:szCs w:val="24"/>
          <w:lang w:val="es-MX" w:eastAsia="es-ES"/>
        </w:rPr>
        <w:t xml:space="preserve">Gerardo Daniel Henríquez Angulo              </w:t>
      </w:r>
      <w:r w:rsidRPr="00960F3B">
        <w:rPr>
          <w:rFonts w:eastAsia="Times New Roman" w:cs="Tahoma"/>
          <w:szCs w:val="24"/>
          <w:lang w:val="es-MX" w:eastAsia="es-ES"/>
        </w:rPr>
        <w:tab/>
      </w:r>
      <w:r w:rsidR="000D4DA0" w:rsidRPr="00960F3B">
        <w:rPr>
          <w:rFonts w:eastAsia="Times New Roman" w:cs="Tahoma"/>
          <w:szCs w:val="24"/>
          <w:lang w:val="es-MX" w:eastAsia="es-ES"/>
        </w:rPr>
        <w:tab/>
      </w:r>
      <w:r w:rsidRPr="00960F3B">
        <w:rPr>
          <w:rFonts w:eastAsia="Times New Roman" w:cs="Tahoma"/>
          <w:szCs w:val="24"/>
          <w:lang w:val="es-MX" w:eastAsia="es-ES"/>
        </w:rPr>
        <w:t xml:space="preserve">Carlos Elías Roque Bueso </w:t>
      </w:r>
    </w:p>
    <w:p w14:paraId="2005B1B9" w14:textId="77777777" w:rsidR="000B2A57" w:rsidRPr="00960F3B" w:rsidRDefault="000B2A57" w:rsidP="000B2A57">
      <w:pPr>
        <w:spacing w:line="360" w:lineRule="auto"/>
        <w:jc w:val="both"/>
        <w:rPr>
          <w:rFonts w:eastAsia="Times New Roman" w:cs="Tahoma"/>
          <w:szCs w:val="24"/>
          <w:lang w:val="es-MX" w:eastAsia="es-ES"/>
        </w:rPr>
      </w:pPr>
    </w:p>
    <w:p w14:paraId="6F3D0298" w14:textId="13FBB159" w:rsidR="003A0106" w:rsidRPr="00585C44" w:rsidRDefault="00AB6F53" w:rsidP="000B2A57">
      <w:pPr>
        <w:spacing w:line="360" w:lineRule="auto"/>
        <w:jc w:val="both"/>
        <w:rPr>
          <w:rFonts w:eastAsia="Times New Roman" w:cs="Tahoma"/>
          <w:szCs w:val="24"/>
          <w:lang w:val="es-MX" w:eastAsia="es-ES"/>
        </w:rPr>
      </w:pPr>
      <w:r w:rsidRPr="00960F3B">
        <w:rPr>
          <w:rFonts w:cs="Tahoma"/>
          <w:szCs w:val="24"/>
          <w:lang w:val="es-MX"/>
        </w:rPr>
        <w:t>Miguel Antonio Chorro Serpas</w:t>
      </w:r>
      <w:r w:rsidR="002A4504" w:rsidRPr="00960F3B">
        <w:rPr>
          <w:rFonts w:cs="Tahoma"/>
          <w:szCs w:val="24"/>
          <w:lang w:val="es-MX"/>
        </w:rPr>
        <w:tab/>
      </w:r>
      <w:r w:rsidR="002A4504" w:rsidRPr="00960F3B">
        <w:rPr>
          <w:rFonts w:cs="Tahoma"/>
          <w:szCs w:val="24"/>
          <w:lang w:val="es-MX"/>
        </w:rPr>
        <w:tab/>
      </w:r>
      <w:r w:rsidR="002A4504" w:rsidRPr="00960F3B">
        <w:rPr>
          <w:rFonts w:cs="Tahoma"/>
          <w:szCs w:val="24"/>
          <w:lang w:val="es-MX"/>
        </w:rPr>
        <w:tab/>
      </w:r>
      <w:r w:rsidR="002A4504" w:rsidRPr="00960F3B">
        <w:rPr>
          <w:rFonts w:cs="Tahoma"/>
          <w:szCs w:val="24"/>
          <w:lang w:val="es-MX"/>
        </w:rPr>
        <w:tab/>
        <w:t>Mario Antonio Pérez Molina</w:t>
      </w:r>
    </w:p>
    <w:sectPr w:rsidR="003A0106" w:rsidRPr="00585C44"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31DE" w14:textId="77777777" w:rsidR="00691860" w:rsidRDefault="00691860" w:rsidP="007210AE">
      <w:pPr>
        <w:spacing w:after="0" w:line="240" w:lineRule="auto"/>
      </w:pPr>
      <w:r>
        <w:separator/>
      </w:r>
    </w:p>
  </w:endnote>
  <w:endnote w:type="continuationSeparator" w:id="0">
    <w:p w14:paraId="109DCE15" w14:textId="77777777" w:rsidR="00691860" w:rsidRDefault="00691860"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46AC" w14:textId="77777777" w:rsidR="006F4A1B" w:rsidRDefault="006F4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D468A" w14:textId="77777777" w:rsidR="00691860" w:rsidRDefault="00691860" w:rsidP="007210AE">
      <w:pPr>
        <w:spacing w:after="0" w:line="240" w:lineRule="auto"/>
      </w:pPr>
      <w:r>
        <w:separator/>
      </w:r>
    </w:p>
  </w:footnote>
  <w:footnote w:type="continuationSeparator" w:id="0">
    <w:p w14:paraId="3FA9E2DF" w14:textId="77777777" w:rsidR="00691860" w:rsidRDefault="00691860"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9"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15"/>
  </w:num>
  <w:num w:numId="3">
    <w:abstractNumId w:val="10"/>
  </w:num>
  <w:num w:numId="4">
    <w:abstractNumId w:val="8"/>
  </w:num>
  <w:num w:numId="5">
    <w:abstractNumId w:val="18"/>
  </w:num>
  <w:num w:numId="6">
    <w:abstractNumId w:val="5"/>
  </w:num>
  <w:num w:numId="7">
    <w:abstractNumId w:val="1"/>
  </w:num>
  <w:num w:numId="8">
    <w:abstractNumId w:val="19"/>
  </w:num>
  <w:num w:numId="9">
    <w:abstractNumId w:val="6"/>
  </w:num>
  <w:num w:numId="10">
    <w:abstractNumId w:val="0"/>
  </w:num>
  <w:num w:numId="11">
    <w:abstractNumId w:val="3"/>
  </w:num>
  <w:num w:numId="12">
    <w:abstractNumId w:val="7"/>
  </w:num>
  <w:num w:numId="13">
    <w:abstractNumId w:val="14"/>
  </w:num>
  <w:num w:numId="14">
    <w:abstractNumId w:val="2"/>
  </w:num>
  <w:num w:numId="15">
    <w:abstractNumId w:val="16"/>
  </w:num>
  <w:num w:numId="16">
    <w:abstractNumId w:val="2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1"/>
  </w:num>
  <w:num w:numId="21">
    <w:abstractNumId w:val="21"/>
  </w:num>
  <w:num w:numId="22">
    <w:abstractNumId w:val="4"/>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3B2B"/>
    <w:rsid w:val="00005210"/>
    <w:rsid w:val="00005226"/>
    <w:rsid w:val="0000613F"/>
    <w:rsid w:val="000070CF"/>
    <w:rsid w:val="00007398"/>
    <w:rsid w:val="00007B0B"/>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85BF5"/>
    <w:rsid w:val="000902C1"/>
    <w:rsid w:val="0009044D"/>
    <w:rsid w:val="00091E4E"/>
    <w:rsid w:val="00092987"/>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1327"/>
    <w:rsid w:val="000B2180"/>
    <w:rsid w:val="000B2A57"/>
    <w:rsid w:val="000B39EE"/>
    <w:rsid w:val="000B3E3F"/>
    <w:rsid w:val="000B4299"/>
    <w:rsid w:val="000B43DF"/>
    <w:rsid w:val="000B60B8"/>
    <w:rsid w:val="000B63D8"/>
    <w:rsid w:val="000C2C3A"/>
    <w:rsid w:val="000C2CB1"/>
    <w:rsid w:val="000C3D1A"/>
    <w:rsid w:val="000C3D60"/>
    <w:rsid w:val="000D0674"/>
    <w:rsid w:val="000D0909"/>
    <w:rsid w:val="000D4029"/>
    <w:rsid w:val="000D467A"/>
    <w:rsid w:val="000D4DA0"/>
    <w:rsid w:val="000D53F3"/>
    <w:rsid w:val="000D54CD"/>
    <w:rsid w:val="000D5CB0"/>
    <w:rsid w:val="000E110C"/>
    <w:rsid w:val="000F0536"/>
    <w:rsid w:val="000F092A"/>
    <w:rsid w:val="000F131B"/>
    <w:rsid w:val="000F1F7F"/>
    <w:rsid w:val="000F281D"/>
    <w:rsid w:val="000F5C5A"/>
    <w:rsid w:val="000F756F"/>
    <w:rsid w:val="001005AB"/>
    <w:rsid w:val="00101259"/>
    <w:rsid w:val="00101D7C"/>
    <w:rsid w:val="00103330"/>
    <w:rsid w:val="001050C3"/>
    <w:rsid w:val="00110523"/>
    <w:rsid w:val="00111E7A"/>
    <w:rsid w:val="00113074"/>
    <w:rsid w:val="001140AA"/>
    <w:rsid w:val="00115DF6"/>
    <w:rsid w:val="00115F60"/>
    <w:rsid w:val="00116338"/>
    <w:rsid w:val="00120969"/>
    <w:rsid w:val="00121D80"/>
    <w:rsid w:val="0012381C"/>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42A2"/>
    <w:rsid w:val="00164409"/>
    <w:rsid w:val="00166544"/>
    <w:rsid w:val="00172941"/>
    <w:rsid w:val="001744C6"/>
    <w:rsid w:val="001746AE"/>
    <w:rsid w:val="00174C79"/>
    <w:rsid w:val="00175379"/>
    <w:rsid w:val="0017634A"/>
    <w:rsid w:val="00176580"/>
    <w:rsid w:val="00177079"/>
    <w:rsid w:val="00180732"/>
    <w:rsid w:val="00181F2C"/>
    <w:rsid w:val="00182C54"/>
    <w:rsid w:val="001839C9"/>
    <w:rsid w:val="00193C0F"/>
    <w:rsid w:val="00194E39"/>
    <w:rsid w:val="0019530C"/>
    <w:rsid w:val="001975DC"/>
    <w:rsid w:val="00197F94"/>
    <w:rsid w:val="001A0ADB"/>
    <w:rsid w:val="001A4D56"/>
    <w:rsid w:val="001A5924"/>
    <w:rsid w:val="001A5EC0"/>
    <w:rsid w:val="001A71F6"/>
    <w:rsid w:val="001A7730"/>
    <w:rsid w:val="001B009A"/>
    <w:rsid w:val="001B0AD2"/>
    <w:rsid w:val="001B10A7"/>
    <w:rsid w:val="001B2FA9"/>
    <w:rsid w:val="001B3097"/>
    <w:rsid w:val="001B348C"/>
    <w:rsid w:val="001B4002"/>
    <w:rsid w:val="001B5C62"/>
    <w:rsid w:val="001C0056"/>
    <w:rsid w:val="001C1063"/>
    <w:rsid w:val="001C3284"/>
    <w:rsid w:val="001C4FE0"/>
    <w:rsid w:val="001C7CEB"/>
    <w:rsid w:val="001D1631"/>
    <w:rsid w:val="001D3945"/>
    <w:rsid w:val="001D4EE7"/>
    <w:rsid w:val="001D580A"/>
    <w:rsid w:val="001D7201"/>
    <w:rsid w:val="001D7570"/>
    <w:rsid w:val="001D7973"/>
    <w:rsid w:val="001E0E28"/>
    <w:rsid w:val="001E1530"/>
    <w:rsid w:val="001E27C0"/>
    <w:rsid w:val="001E3C9A"/>
    <w:rsid w:val="001E5370"/>
    <w:rsid w:val="001F1DC9"/>
    <w:rsid w:val="001F407F"/>
    <w:rsid w:val="001F5011"/>
    <w:rsid w:val="001F5563"/>
    <w:rsid w:val="001F5D2E"/>
    <w:rsid w:val="001F6715"/>
    <w:rsid w:val="001F78AA"/>
    <w:rsid w:val="001F7EA9"/>
    <w:rsid w:val="002000DA"/>
    <w:rsid w:val="00201259"/>
    <w:rsid w:val="00202B3C"/>
    <w:rsid w:val="00202D5B"/>
    <w:rsid w:val="00204911"/>
    <w:rsid w:val="00210F14"/>
    <w:rsid w:val="00211E04"/>
    <w:rsid w:val="002135F9"/>
    <w:rsid w:val="0021409F"/>
    <w:rsid w:val="00215007"/>
    <w:rsid w:val="00215336"/>
    <w:rsid w:val="00215AC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C1"/>
    <w:rsid w:val="00254D62"/>
    <w:rsid w:val="00254E5C"/>
    <w:rsid w:val="00261702"/>
    <w:rsid w:val="00262C0B"/>
    <w:rsid w:val="002637B9"/>
    <w:rsid w:val="0026512B"/>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504"/>
    <w:rsid w:val="002A4A01"/>
    <w:rsid w:val="002A6BE9"/>
    <w:rsid w:val="002A7542"/>
    <w:rsid w:val="002A7F3F"/>
    <w:rsid w:val="002B0023"/>
    <w:rsid w:val="002B004A"/>
    <w:rsid w:val="002B4B9D"/>
    <w:rsid w:val="002B6407"/>
    <w:rsid w:val="002B7CFF"/>
    <w:rsid w:val="002C07F2"/>
    <w:rsid w:val="002C2AC7"/>
    <w:rsid w:val="002C3358"/>
    <w:rsid w:val="002C3994"/>
    <w:rsid w:val="002C47D6"/>
    <w:rsid w:val="002C528A"/>
    <w:rsid w:val="002C65EC"/>
    <w:rsid w:val="002C6A8E"/>
    <w:rsid w:val="002D1AE3"/>
    <w:rsid w:val="002D20D1"/>
    <w:rsid w:val="002D30DF"/>
    <w:rsid w:val="002D68CC"/>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2783"/>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3524"/>
    <w:rsid w:val="003562D0"/>
    <w:rsid w:val="00357190"/>
    <w:rsid w:val="00362486"/>
    <w:rsid w:val="00367C4B"/>
    <w:rsid w:val="00370E19"/>
    <w:rsid w:val="00372903"/>
    <w:rsid w:val="00372DE1"/>
    <w:rsid w:val="00373C14"/>
    <w:rsid w:val="00373D8B"/>
    <w:rsid w:val="0037614B"/>
    <w:rsid w:val="003761E1"/>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0A"/>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43E1"/>
    <w:rsid w:val="003B66FF"/>
    <w:rsid w:val="003B7D89"/>
    <w:rsid w:val="003C000E"/>
    <w:rsid w:val="003C113C"/>
    <w:rsid w:val="003C14AB"/>
    <w:rsid w:val="003C20A0"/>
    <w:rsid w:val="003C2179"/>
    <w:rsid w:val="003D1812"/>
    <w:rsid w:val="003D26D8"/>
    <w:rsid w:val="003D3127"/>
    <w:rsid w:val="003D3F69"/>
    <w:rsid w:val="003D45DB"/>
    <w:rsid w:val="003D4944"/>
    <w:rsid w:val="003E0A83"/>
    <w:rsid w:val="003E1963"/>
    <w:rsid w:val="003E325E"/>
    <w:rsid w:val="003E4B01"/>
    <w:rsid w:val="003E70F2"/>
    <w:rsid w:val="003F1372"/>
    <w:rsid w:val="003F191E"/>
    <w:rsid w:val="003F1B75"/>
    <w:rsid w:val="003F23AE"/>
    <w:rsid w:val="003F656E"/>
    <w:rsid w:val="003F7D1E"/>
    <w:rsid w:val="0040014B"/>
    <w:rsid w:val="004014B2"/>
    <w:rsid w:val="0040312B"/>
    <w:rsid w:val="0040394D"/>
    <w:rsid w:val="00405B2B"/>
    <w:rsid w:val="00405DB3"/>
    <w:rsid w:val="004064C3"/>
    <w:rsid w:val="00407171"/>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635"/>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3BF0"/>
    <w:rsid w:val="004D3D6D"/>
    <w:rsid w:val="004D494C"/>
    <w:rsid w:val="004D4F6F"/>
    <w:rsid w:val="004D67E2"/>
    <w:rsid w:val="004D6E75"/>
    <w:rsid w:val="004E13C5"/>
    <w:rsid w:val="004E1FBE"/>
    <w:rsid w:val="004E267F"/>
    <w:rsid w:val="004E33C0"/>
    <w:rsid w:val="004E4404"/>
    <w:rsid w:val="004F03E8"/>
    <w:rsid w:val="004F3D2C"/>
    <w:rsid w:val="004F77AE"/>
    <w:rsid w:val="004F7EAD"/>
    <w:rsid w:val="00501A2D"/>
    <w:rsid w:val="00502E91"/>
    <w:rsid w:val="00506D71"/>
    <w:rsid w:val="0050775D"/>
    <w:rsid w:val="00507941"/>
    <w:rsid w:val="00510085"/>
    <w:rsid w:val="005107A4"/>
    <w:rsid w:val="005108E9"/>
    <w:rsid w:val="00511043"/>
    <w:rsid w:val="005143DC"/>
    <w:rsid w:val="00515F1C"/>
    <w:rsid w:val="005169AE"/>
    <w:rsid w:val="00516FE5"/>
    <w:rsid w:val="00520D77"/>
    <w:rsid w:val="005221D0"/>
    <w:rsid w:val="00523404"/>
    <w:rsid w:val="00524D4C"/>
    <w:rsid w:val="005252F2"/>
    <w:rsid w:val="005308F1"/>
    <w:rsid w:val="00530D26"/>
    <w:rsid w:val="00531434"/>
    <w:rsid w:val="00531F88"/>
    <w:rsid w:val="0053374B"/>
    <w:rsid w:val="00533F69"/>
    <w:rsid w:val="00534753"/>
    <w:rsid w:val="0053592D"/>
    <w:rsid w:val="005365CC"/>
    <w:rsid w:val="00537932"/>
    <w:rsid w:val="00540428"/>
    <w:rsid w:val="005414FD"/>
    <w:rsid w:val="00541DF6"/>
    <w:rsid w:val="0054294C"/>
    <w:rsid w:val="0054474B"/>
    <w:rsid w:val="00550868"/>
    <w:rsid w:val="00550BEF"/>
    <w:rsid w:val="00554A67"/>
    <w:rsid w:val="005555B8"/>
    <w:rsid w:val="00556010"/>
    <w:rsid w:val="00556055"/>
    <w:rsid w:val="005565FD"/>
    <w:rsid w:val="005576B0"/>
    <w:rsid w:val="0056030F"/>
    <w:rsid w:val="00560657"/>
    <w:rsid w:val="00561327"/>
    <w:rsid w:val="00561BB3"/>
    <w:rsid w:val="00562009"/>
    <w:rsid w:val="00564148"/>
    <w:rsid w:val="00567538"/>
    <w:rsid w:val="00570233"/>
    <w:rsid w:val="00573082"/>
    <w:rsid w:val="005733D6"/>
    <w:rsid w:val="00573FFE"/>
    <w:rsid w:val="0057444A"/>
    <w:rsid w:val="0057609E"/>
    <w:rsid w:val="005768DE"/>
    <w:rsid w:val="005769C0"/>
    <w:rsid w:val="00577A68"/>
    <w:rsid w:val="00577A72"/>
    <w:rsid w:val="00577DAE"/>
    <w:rsid w:val="005818F5"/>
    <w:rsid w:val="00582156"/>
    <w:rsid w:val="00584DBB"/>
    <w:rsid w:val="00585C44"/>
    <w:rsid w:val="00586D7C"/>
    <w:rsid w:val="00587CCF"/>
    <w:rsid w:val="00587D50"/>
    <w:rsid w:val="00590D93"/>
    <w:rsid w:val="00592205"/>
    <w:rsid w:val="005923DF"/>
    <w:rsid w:val="00592710"/>
    <w:rsid w:val="00592FC4"/>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F03"/>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ABA"/>
    <w:rsid w:val="005E60D3"/>
    <w:rsid w:val="005F10C8"/>
    <w:rsid w:val="005F576A"/>
    <w:rsid w:val="005F6AA4"/>
    <w:rsid w:val="005F7285"/>
    <w:rsid w:val="005F793C"/>
    <w:rsid w:val="00600030"/>
    <w:rsid w:val="00600417"/>
    <w:rsid w:val="00600AE2"/>
    <w:rsid w:val="00601D5D"/>
    <w:rsid w:val="00602082"/>
    <w:rsid w:val="00602158"/>
    <w:rsid w:val="006026C9"/>
    <w:rsid w:val="00602CD3"/>
    <w:rsid w:val="0060514D"/>
    <w:rsid w:val="00605507"/>
    <w:rsid w:val="00607D6C"/>
    <w:rsid w:val="00611AAC"/>
    <w:rsid w:val="00611C86"/>
    <w:rsid w:val="006148F2"/>
    <w:rsid w:val="0061508E"/>
    <w:rsid w:val="00616334"/>
    <w:rsid w:val="006171AE"/>
    <w:rsid w:val="00620BC7"/>
    <w:rsid w:val="00623733"/>
    <w:rsid w:val="00624B4C"/>
    <w:rsid w:val="006254BF"/>
    <w:rsid w:val="00627C8E"/>
    <w:rsid w:val="00630008"/>
    <w:rsid w:val="0063128A"/>
    <w:rsid w:val="0063191B"/>
    <w:rsid w:val="006341F4"/>
    <w:rsid w:val="00634D26"/>
    <w:rsid w:val="0063592C"/>
    <w:rsid w:val="00635997"/>
    <w:rsid w:val="00636260"/>
    <w:rsid w:val="006400E4"/>
    <w:rsid w:val="00644D43"/>
    <w:rsid w:val="00645205"/>
    <w:rsid w:val="006523EA"/>
    <w:rsid w:val="00652F7F"/>
    <w:rsid w:val="0065447F"/>
    <w:rsid w:val="006544E9"/>
    <w:rsid w:val="00657318"/>
    <w:rsid w:val="00662BCE"/>
    <w:rsid w:val="0066307A"/>
    <w:rsid w:val="0066362F"/>
    <w:rsid w:val="0066624A"/>
    <w:rsid w:val="0066634B"/>
    <w:rsid w:val="00667EB5"/>
    <w:rsid w:val="00670421"/>
    <w:rsid w:val="00670E49"/>
    <w:rsid w:val="0067301D"/>
    <w:rsid w:val="00673577"/>
    <w:rsid w:val="006739BE"/>
    <w:rsid w:val="0067455E"/>
    <w:rsid w:val="00674E88"/>
    <w:rsid w:val="0067526A"/>
    <w:rsid w:val="00675880"/>
    <w:rsid w:val="00685D63"/>
    <w:rsid w:val="006905CB"/>
    <w:rsid w:val="00691043"/>
    <w:rsid w:val="00691860"/>
    <w:rsid w:val="00692084"/>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D7E5D"/>
    <w:rsid w:val="006E04A5"/>
    <w:rsid w:val="006E6FEB"/>
    <w:rsid w:val="006E7F9E"/>
    <w:rsid w:val="006F081A"/>
    <w:rsid w:val="006F0ADB"/>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033"/>
    <w:rsid w:val="00726371"/>
    <w:rsid w:val="00726D07"/>
    <w:rsid w:val="00731D13"/>
    <w:rsid w:val="00733052"/>
    <w:rsid w:val="0073306C"/>
    <w:rsid w:val="00735082"/>
    <w:rsid w:val="00735BA0"/>
    <w:rsid w:val="00736226"/>
    <w:rsid w:val="007375C9"/>
    <w:rsid w:val="007407FC"/>
    <w:rsid w:val="00740AB3"/>
    <w:rsid w:val="00744D4F"/>
    <w:rsid w:val="00745084"/>
    <w:rsid w:val="0074695A"/>
    <w:rsid w:val="007475F9"/>
    <w:rsid w:val="00754D4B"/>
    <w:rsid w:val="007566B8"/>
    <w:rsid w:val="0075728C"/>
    <w:rsid w:val="00757807"/>
    <w:rsid w:val="007600AD"/>
    <w:rsid w:val="007615D1"/>
    <w:rsid w:val="00762204"/>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38EA"/>
    <w:rsid w:val="007A3B39"/>
    <w:rsid w:val="007A3F51"/>
    <w:rsid w:val="007A4300"/>
    <w:rsid w:val="007A5287"/>
    <w:rsid w:val="007B0423"/>
    <w:rsid w:val="007B18F2"/>
    <w:rsid w:val="007B385F"/>
    <w:rsid w:val="007B5E31"/>
    <w:rsid w:val="007B6DC1"/>
    <w:rsid w:val="007C0183"/>
    <w:rsid w:val="007C256C"/>
    <w:rsid w:val="007C2CC5"/>
    <w:rsid w:val="007C41E3"/>
    <w:rsid w:val="007C433E"/>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F8E"/>
    <w:rsid w:val="0082602D"/>
    <w:rsid w:val="00831646"/>
    <w:rsid w:val="00833FBC"/>
    <w:rsid w:val="00837BA2"/>
    <w:rsid w:val="00842B96"/>
    <w:rsid w:val="0084587C"/>
    <w:rsid w:val="008458F8"/>
    <w:rsid w:val="00847776"/>
    <w:rsid w:val="0085062B"/>
    <w:rsid w:val="0085093E"/>
    <w:rsid w:val="00852445"/>
    <w:rsid w:val="008528AD"/>
    <w:rsid w:val="00853168"/>
    <w:rsid w:val="00855F62"/>
    <w:rsid w:val="00857FAF"/>
    <w:rsid w:val="0086097B"/>
    <w:rsid w:val="00865D37"/>
    <w:rsid w:val="00865DAD"/>
    <w:rsid w:val="00865FB8"/>
    <w:rsid w:val="00866C94"/>
    <w:rsid w:val="00871264"/>
    <w:rsid w:val="00874BF1"/>
    <w:rsid w:val="00874E84"/>
    <w:rsid w:val="008754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68B"/>
    <w:rsid w:val="008D1AD7"/>
    <w:rsid w:val="008D29A9"/>
    <w:rsid w:val="008D3191"/>
    <w:rsid w:val="008D4B66"/>
    <w:rsid w:val="008D5340"/>
    <w:rsid w:val="008D5C67"/>
    <w:rsid w:val="008E0BD7"/>
    <w:rsid w:val="008E0FFD"/>
    <w:rsid w:val="008E1AAF"/>
    <w:rsid w:val="008E2563"/>
    <w:rsid w:val="008E3CAC"/>
    <w:rsid w:val="008E3FB7"/>
    <w:rsid w:val="008F0A98"/>
    <w:rsid w:val="008F352E"/>
    <w:rsid w:val="008F6D0B"/>
    <w:rsid w:val="008F6D7C"/>
    <w:rsid w:val="00900BFB"/>
    <w:rsid w:val="0090192E"/>
    <w:rsid w:val="00901B5F"/>
    <w:rsid w:val="00904A21"/>
    <w:rsid w:val="00905761"/>
    <w:rsid w:val="009059A4"/>
    <w:rsid w:val="00905CB8"/>
    <w:rsid w:val="00906E7E"/>
    <w:rsid w:val="00912E59"/>
    <w:rsid w:val="00913B21"/>
    <w:rsid w:val="0091443C"/>
    <w:rsid w:val="0091509C"/>
    <w:rsid w:val="00917018"/>
    <w:rsid w:val="0092007F"/>
    <w:rsid w:val="009216FE"/>
    <w:rsid w:val="009250EA"/>
    <w:rsid w:val="00933D33"/>
    <w:rsid w:val="0093705C"/>
    <w:rsid w:val="00942F00"/>
    <w:rsid w:val="00943B72"/>
    <w:rsid w:val="0094574A"/>
    <w:rsid w:val="00946E94"/>
    <w:rsid w:val="00947D4C"/>
    <w:rsid w:val="00947F9A"/>
    <w:rsid w:val="009509CC"/>
    <w:rsid w:val="00952724"/>
    <w:rsid w:val="00955A39"/>
    <w:rsid w:val="00955C22"/>
    <w:rsid w:val="00955E70"/>
    <w:rsid w:val="00960607"/>
    <w:rsid w:val="00960C57"/>
    <w:rsid w:val="00960F3B"/>
    <w:rsid w:val="00961C0E"/>
    <w:rsid w:val="009629B8"/>
    <w:rsid w:val="00964DA2"/>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53C"/>
    <w:rsid w:val="00981A7D"/>
    <w:rsid w:val="00981FFD"/>
    <w:rsid w:val="0098591F"/>
    <w:rsid w:val="009873C9"/>
    <w:rsid w:val="0098783C"/>
    <w:rsid w:val="00987B33"/>
    <w:rsid w:val="00987E37"/>
    <w:rsid w:val="009901B0"/>
    <w:rsid w:val="00993E9F"/>
    <w:rsid w:val="009964BD"/>
    <w:rsid w:val="009A0745"/>
    <w:rsid w:val="009A0DE3"/>
    <w:rsid w:val="009A0FF6"/>
    <w:rsid w:val="009A114A"/>
    <w:rsid w:val="009A188F"/>
    <w:rsid w:val="009A25A7"/>
    <w:rsid w:val="009A3245"/>
    <w:rsid w:val="009A3701"/>
    <w:rsid w:val="009A6477"/>
    <w:rsid w:val="009A7EE5"/>
    <w:rsid w:val="009B0000"/>
    <w:rsid w:val="009B09F2"/>
    <w:rsid w:val="009B1208"/>
    <w:rsid w:val="009B12AF"/>
    <w:rsid w:val="009B1FF1"/>
    <w:rsid w:val="009B254A"/>
    <w:rsid w:val="009B338F"/>
    <w:rsid w:val="009B3855"/>
    <w:rsid w:val="009B46BB"/>
    <w:rsid w:val="009B5172"/>
    <w:rsid w:val="009B5238"/>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13BF"/>
    <w:rsid w:val="009D204D"/>
    <w:rsid w:val="009D29F6"/>
    <w:rsid w:val="009D321A"/>
    <w:rsid w:val="009D3CF4"/>
    <w:rsid w:val="009D65C8"/>
    <w:rsid w:val="009D7062"/>
    <w:rsid w:val="009E0F89"/>
    <w:rsid w:val="009E3BFD"/>
    <w:rsid w:val="009E3EA6"/>
    <w:rsid w:val="009E459A"/>
    <w:rsid w:val="009E4A22"/>
    <w:rsid w:val="009E5785"/>
    <w:rsid w:val="009F0A38"/>
    <w:rsid w:val="009F12E2"/>
    <w:rsid w:val="009F1724"/>
    <w:rsid w:val="009F19AA"/>
    <w:rsid w:val="009F3103"/>
    <w:rsid w:val="009F4A23"/>
    <w:rsid w:val="009F4C91"/>
    <w:rsid w:val="009F4F49"/>
    <w:rsid w:val="009F5002"/>
    <w:rsid w:val="009F50F4"/>
    <w:rsid w:val="009F5139"/>
    <w:rsid w:val="009F6E33"/>
    <w:rsid w:val="00A0122C"/>
    <w:rsid w:val="00A015C4"/>
    <w:rsid w:val="00A017D2"/>
    <w:rsid w:val="00A02696"/>
    <w:rsid w:val="00A03504"/>
    <w:rsid w:val="00A038C9"/>
    <w:rsid w:val="00A03B91"/>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3356"/>
    <w:rsid w:val="00A347F7"/>
    <w:rsid w:val="00A36704"/>
    <w:rsid w:val="00A425B4"/>
    <w:rsid w:val="00A42C07"/>
    <w:rsid w:val="00A43BC4"/>
    <w:rsid w:val="00A47ACA"/>
    <w:rsid w:val="00A51700"/>
    <w:rsid w:val="00A53A97"/>
    <w:rsid w:val="00A53C20"/>
    <w:rsid w:val="00A53D6A"/>
    <w:rsid w:val="00A5416C"/>
    <w:rsid w:val="00A545A6"/>
    <w:rsid w:val="00A552EB"/>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4039"/>
    <w:rsid w:val="00A94CD6"/>
    <w:rsid w:val="00A971F1"/>
    <w:rsid w:val="00A9773A"/>
    <w:rsid w:val="00AA0E88"/>
    <w:rsid w:val="00AA16FF"/>
    <w:rsid w:val="00AA26C1"/>
    <w:rsid w:val="00AA278F"/>
    <w:rsid w:val="00AA3E9C"/>
    <w:rsid w:val="00AA760D"/>
    <w:rsid w:val="00AB0F02"/>
    <w:rsid w:val="00AB10AA"/>
    <w:rsid w:val="00AB2B29"/>
    <w:rsid w:val="00AB345D"/>
    <w:rsid w:val="00AB3EF7"/>
    <w:rsid w:val="00AB435C"/>
    <w:rsid w:val="00AB5B02"/>
    <w:rsid w:val="00AB5DA7"/>
    <w:rsid w:val="00AB6F53"/>
    <w:rsid w:val="00AB7391"/>
    <w:rsid w:val="00AC0A61"/>
    <w:rsid w:val="00AC1D45"/>
    <w:rsid w:val="00AC2565"/>
    <w:rsid w:val="00AC3499"/>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6ED6"/>
    <w:rsid w:val="00AF01AB"/>
    <w:rsid w:val="00AF107C"/>
    <w:rsid w:val="00AF4861"/>
    <w:rsid w:val="00AF612F"/>
    <w:rsid w:val="00B0006A"/>
    <w:rsid w:val="00B00399"/>
    <w:rsid w:val="00B01518"/>
    <w:rsid w:val="00B0208E"/>
    <w:rsid w:val="00B05F34"/>
    <w:rsid w:val="00B0626B"/>
    <w:rsid w:val="00B0643B"/>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155"/>
    <w:rsid w:val="00B62A2A"/>
    <w:rsid w:val="00B70E0B"/>
    <w:rsid w:val="00B71937"/>
    <w:rsid w:val="00B76388"/>
    <w:rsid w:val="00B808F6"/>
    <w:rsid w:val="00B81E31"/>
    <w:rsid w:val="00B82957"/>
    <w:rsid w:val="00B9044C"/>
    <w:rsid w:val="00B904A9"/>
    <w:rsid w:val="00B94741"/>
    <w:rsid w:val="00B97821"/>
    <w:rsid w:val="00BA078E"/>
    <w:rsid w:val="00BA4DFA"/>
    <w:rsid w:val="00BA6AED"/>
    <w:rsid w:val="00BA75B3"/>
    <w:rsid w:val="00BB1F1E"/>
    <w:rsid w:val="00BB2FFD"/>
    <w:rsid w:val="00BB314E"/>
    <w:rsid w:val="00BB41C7"/>
    <w:rsid w:val="00BB4379"/>
    <w:rsid w:val="00BB4A89"/>
    <w:rsid w:val="00BB5152"/>
    <w:rsid w:val="00BB6182"/>
    <w:rsid w:val="00BB692A"/>
    <w:rsid w:val="00BB6D4A"/>
    <w:rsid w:val="00BC3E38"/>
    <w:rsid w:val="00BD1331"/>
    <w:rsid w:val="00BD2F7D"/>
    <w:rsid w:val="00BD3777"/>
    <w:rsid w:val="00BD4667"/>
    <w:rsid w:val="00BE07FB"/>
    <w:rsid w:val="00BE174F"/>
    <w:rsid w:val="00BE33EC"/>
    <w:rsid w:val="00BE6AC8"/>
    <w:rsid w:val="00BE7948"/>
    <w:rsid w:val="00BF0282"/>
    <w:rsid w:val="00BF089C"/>
    <w:rsid w:val="00BF1259"/>
    <w:rsid w:val="00BF7023"/>
    <w:rsid w:val="00BF7D9C"/>
    <w:rsid w:val="00C0083E"/>
    <w:rsid w:val="00C00D93"/>
    <w:rsid w:val="00C0620F"/>
    <w:rsid w:val="00C07E3F"/>
    <w:rsid w:val="00C11717"/>
    <w:rsid w:val="00C11B4C"/>
    <w:rsid w:val="00C130F8"/>
    <w:rsid w:val="00C13FEA"/>
    <w:rsid w:val="00C15CA1"/>
    <w:rsid w:val="00C16676"/>
    <w:rsid w:val="00C16A0E"/>
    <w:rsid w:val="00C174E5"/>
    <w:rsid w:val="00C241BB"/>
    <w:rsid w:val="00C24BD0"/>
    <w:rsid w:val="00C25718"/>
    <w:rsid w:val="00C273C4"/>
    <w:rsid w:val="00C27521"/>
    <w:rsid w:val="00C27565"/>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AD0"/>
    <w:rsid w:val="00C55DB6"/>
    <w:rsid w:val="00C56E74"/>
    <w:rsid w:val="00C61A31"/>
    <w:rsid w:val="00C62607"/>
    <w:rsid w:val="00C62A1B"/>
    <w:rsid w:val="00C646FD"/>
    <w:rsid w:val="00C64963"/>
    <w:rsid w:val="00C657C7"/>
    <w:rsid w:val="00C728C9"/>
    <w:rsid w:val="00C72EA0"/>
    <w:rsid w:val="00C743B5"/>
    <w:rsid w:val="00C74C78"/>
    <w:rsid w:val="00C76281"/>
    <w:rsid w:val="00C77EEC"/>
    <w:rsid w:val="00C80B0D"/>
    <w:rsid w:val="00C81F11"/>
    <w:rsid w:val="00C858D3"/>
    <w:rsid w:val="00C86184"/>
    <w:rsid w:val="00C86BB1"/>
    <w:rsid w:val="00C92BE5"/>
    <w:rsid w:val="00C9500B"/>
    <w:rsid w:val="00C96A0E"/>
    <w:rsid w:val="00C978C7"/>
    <w:rsid w:val="00CA053C"/>
    <w:rsid w:val="00CA061C"/>
    <w:rsid w:val="00CA0B38"/>
    <w:rsid w:val="00CA2853"/>
    <w:rsid w:val="00CA2B2C"/>
    <w:rsid w:val="00CA34F2"/>
    <w:rsid w:val="00CA41ED"/>
    <w:rsid w:val="00CA5F95"/>
    <w:rsid w:val="00CA6756"/>
    <w:rsid w:val="00CB1648"/>
    <w:rsid w:val="00CB1A6F"/>
    <w:rsid w:val="00CB5FFE"/>
    <w:rsid w:val="00CB791D"/>
    <w:rsid w:val="00CB7D59"/>
    <w:rsid w:val="00CC0D5F"/>
    <w:rsid w:val="00CC0DB3"/>
    <w:rsid w:val="00CC114D"/>
    <w:rsid w:val="00CC4567"/>
    <w:rsid w:val="00CC45C8"/>
    <w:rsid w:val="00CC4BBE"/>
    <w:rsid w:val="00CC613B"/>
    <w:rsid w:val="00CD12D0"/>
    <w:rsid w:val="00CD15F8"/>
    <w:rsid w:val="00CD1767"/>
    <w:rsid w:val="00CD2D8D"/>
    <w:rsid w:val="00CD55EE"/>
    <w:rsid w:val="00CD67B8"/>
    <w:rsid w:val="00CD6857"/>
    <w:rsid w:val="00CD73DB"/>
    <w:rsid w:val="00CD743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783F"/>
    <w:rsid w:val="00D03772"/>
    <w:rsid w:val="00D0394F"/>
    <w:rsid w:val="00D04C38"/>
    <w:rsid w:val="00D05D85"/>
    <w:rsid w:val="00D10776"/>
    <w:rsid w:val="00D10E73"/>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34E5"/>
    <w:rsid w:val="00D56742"/>
    <w:rsid w:val="00D60ED6"/>
    <w:rsid w:val="00D62810"/>
    <w:rsid w:val="00D62CFC"/>
    <w:rsid w:val="00D6494F"/>
    <w:rsid w:val="00D66D10"/>
    <w:rsid w:val="00D67EE5"/>
    <w:rsid w:val="00D70021"/>
    <w:rsid w:val="00D71F6F"/>
    <w:rsid w:val="00D72FBB"/>
    <w:rsid w:val="00D741A4"/>
    <w:rsid w:val="00D77635"/>
    <w:rsid w:val="00D77DF1"/>
    <w:rsid w:val="00D80718"/>
    <w:rsid w:val="00D85557"/>
    <w:rsid w:val="00D85783"/>
    <w:rsid w:val="00D85A46"/>
    <w:rsid w:val="00D86CBA"/>
    <w:rsid w:val="00D8742A"/>
    <w:rsid w:val="00D917FA"/>
    <w:rsid w:val="00D91B92"/>
    <w:rsid w:val="00D9441F"/>
    <w:rsid w:val="00D9497B"/>
    <w:rsid w:val="00DA06BB"/>
    <w:rsid w:val="00DA1ADC"/>
    <w:rsid w:val="00DA1E8A"/>
    <w:rsid w:val="00DA20FF"/>
    <w:rsid w:val="00DA2BB6"/>
    <w:rsid w:val="00DA4385"/>
    <w:rsid w:val="00DA6050"/>
    <w:rsid w:val="00DB2CEC"/>
    <w:rsid w:val="00DB368E"/>
    <w:rsid w:val="00DB41B3"/>
    <w:rsid w:val="00DB507A"/>
    <w:rsid w:val="00DB53CB"/>
    <w:rsid w:val="00DB5D6F"/>
    <w:rsid w:val="00DB5EDF"/>
    <w:rsid w:val="00DB63EB"/>
    <w:rsid w:val="00DC0B3B"/>
    <w:rsid w:val="00DC37A3"/>
    <w:rsid w:val="00DC4415"/>
    <w:rsid w:val="00DC4568"/>
    <w:rsid w:val="00DC5C56"/>
    <w:rsid w:val="00DD0B5B"/>
    <w:rsid w:val="00DD1096"/>
    <w:rsid w:val="00DD21F3"/>
    <w:rsid w:val="00DD25C6"/>
    <w:rsid w:val="00DD3EAD"/>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7845"/>
    <w:rsid w:val="00E13839"/>
    <w:rsid w:val="00E153B1"/>
    <w:rsid w:val="00E15A1D"/>
    <w:rsid w:val="00E17226"/>
    <w:rsid w:val="00E17D36"/>
    <w:rsid w:val="00E17F35"/>
    <w:rsid w:val="00E201D4"/>
    <w:rsid w:val="00E209E4"/>
    <w:rsid w:val="00E21291"/>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766B"/>
    <w:rsid w:val="00E723E4"/>
    <w:rsid w:val="00E72D94"/>
    <w:rsid w:val="00E74BED"/>
    <w:rsid w:val="00E8013E"/>
    <w:rsid w:val="00E80731"/>
    <w:rsid w:val="00E80C3B"/>
    <w:rsid w:val="00E81840"/>
    <w:rsid w:val="00E81A07"/>
    <w:rsid w:val="00E824CA"/>
    <w:rsid w:val="00E91AC6"/>
    <w:rsid w:val="00E92D08"/>
    <w:rsid w:val="00E94CF3"/>
    <w:rsid w:val="00E94D1D"/>
    <w:rsid w:val="00E95575"/>
    <w:rsid w:val="00EA03C3"/>
    <w:rsid w:val="00EA4322"/>
    <w:rsid w:val="00EA5A5A"/>
    <w:rsid w:val="00EB01DB"/>
    <w:rsid w:val="00EB164C"/>
    <w:rsid w:val="00EB2456"/>
    <w:rsid w:val="00EB489F"/>
    <w:rsid w:val="00EB4985"/>
    <w:rsid w:val="00EB5D87"/>
    <w:rsid w:val="00EB69D4"/>
    <w:rsid w:val="00EB7955"/>
    <w:rsid w:val="00EC0602"/>
    <w:rsid w:val="00EC3C81"/>
    <w:rsid w:val="00EC4659"/>
    <w:rsid w:val="00EC579E"/>
    <w:rsid w:val="00EC68A6"/>
    <w:rsid w:val="00EC68ED"/>
    <w:rsid w:val="00EC7327"/>
    <w:rsid w:val="00EC79EE"/>
    <w:rsid w:val="00EC7E94"/>
    <w:rsid w:val="00ED64D9"/>
    <w:rsid w:val="00ED77BB"/>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2A3C"/>
    <w:rsid w:val="00F02ED0"/>
    <w:rsid w:val="00F03A44"/>
    <w:rsid w:val="00F0608A"/>
    <w:rsid w:val="00F10865"/>
    <w:rsid w:val="00F11CF6"/>
    <w:rsid w:val="00F12209"/>
    <w:rsid w:val="00F13B6D"/>
    <w:rsid w:val="00F15B8C"/>
    <w:rsid w:val="00F178F4"/>
    <w:rsid w:val="00F21D21"/>
    <w:rsid w:val="00F223C6"/>
    <w:rsid w:val="00F24CAD"/>
    <w:rsid w:val="00F268F2"/>
    <w:rsid w:val="00F27797"/>
    <w:rsid w:val="00F27D9E"/>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6E6F"/>
    <w:rsid w:val="00F50582"/>
    <w:rsid w:val="00F52E31"/>
    <w:rsid w:val="00F53262"/>
    <w:rsid w:val="00F53467"/>
    <w:rsid w:val="00F54348"/>
    <w:rsid w:val="00F54B4C"/>
    <w:rsid w:val="00F552E5"/>
    <w:rsid w:val="00F55846"/>
    <w:rsid w:val="00F55CBD"/>
    <w:rsid w:val="00F56E18"/>
    <w:rsid w:val="00F57F52"/>
    <w:rsid w:val="00F60645"/>
    <w:rsid w:val="00F60A92"/>
    <w:rsid w:val="00F616A3"/>
    <w:rsid w:val="00F61AD0"/>
    <w:rsid w:val="00F6223F"/>
    <w:rsid w:val="00F62570"/>
    <w:rsid w:val="00F65D9A"/>
    <w:rsid w:val="00F667BE"/>
    <w:rsid w:val="00F67964"/>
    <w:rsid w:val="00F71A98"/>
    <w:rsid w:val="00F71E0F"/>
    <w:rsid w:val="00F71E34"/>
    <w:rsid w:val="00F74D24"/>
    <w:rsid w:val="00F8072B"/>
    <w:rsid w:val="00F83296"/>
    <w:rsid w:val="00F83372"/>
    <w:rsid w:val="00F83543"/>
    <w:rsid w:val="00F85DB3"/>
    <w:rsid w:val="00F86172"/>
    <w:rsid w:val="00F86F69"/>
    <w:rsid w:val="00F93207"/>
    <w:rsid w:val="00F9347A"/>
    <w:rsid w:val="00F934D9"/>
    <w:rsid w:val="00F95EEF"/>
    <w:rsid w:val="00FA06CB"/>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1048"/>
    <w:rsid w:val="00FF16E6"/>
    <w:rsid w:val="00FF31C1"/>
    <w:rsid w:val="00FF4B9C"/>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C3B8"/>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E5CB-001A-4B4F-8948-038DBD78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1131</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Lorena Duke</cp:lastModifiedBy>
  <cp:revision>9</cp:revision>
  <cp:lastPrinted>2018-11-07T16:28:00Z</cp:lastPrinted>
  <dcterms:created xsi:type="dcterms:W3CDTF">2022-02-04T14:13:00Z</dcterms:created>
  <dcterms:modified xsi:type="dcterms:W3CDTF">2022-02-22T14:44:00Z</dcterms:modified>
</cp:coreProperties>
</file>