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635" w:rsidRPr="00914A82" w:rsidRDefault="007130F5" w:rsidP="001C5634">
      <w:pPr>
        <w:spacing w:after="0" w:line="360" w:lineRule="auto"/>
        <w:jc w:val="both"/>
        <w:rPr>
          <w:rFonts w:cs="Tahoma"/>
          <w:szCs w:val="24"/>
          <w:lang w:bidi="en-US"/>
        </w:rPr>
      </w:pPr>
      <w:bookmarkStart w:id="0" w:name="_GoBack"/>
      <w:bookmarkEnd w:id="0"/>
      <w:r w:rsidRPr="00914A82">
        <w:rPr>
          <w:rFonts w:cs="Tahoma"/>
          <w:b/>
          <w:bCs/>
          <w:szCs w:val="24"/>
        </w:rPr>
        <w:t>Sesión ordinaria número CD-</w:t>
      </w:r>
      <w:r w:rsidR="009B79F7" w:rsidRPr="00914A82">
        <w:rPr>
          <w:rFonts w:cs="Tahoma"/>
          <w:b/>
          <w:bCs/>
          <w:szCs w:val="24"/>
        </w:rPr>
        <w:t>3</w:t>
      </w:r>
      <w:r w:rsidR="001525E5" w:rsidRPr="00914A82">
        <w:rPr>
          <w:rFonts w:cs="Tahoma"/>
          <w:b/>
          <w:bCs/>
          <w:szCs w:val="24"/>
        </w:rPr>
        <w:t>6</w:t>
      </w:r>
      <w:r w:rsidR="00EE5019" w:rsidRPr="00914A82">
        <w:rPr>
          <w:rFonts w:cs="Tahoma"/>
          <w:b/>
          <w:bCs/>
          <w:szCs w:val="24"/>
        </w:rPr>
        <w:t>/201</w:t>
      </w:r>
      <w:r w:rsidR="008E3FB7" w:rsidRPr="00914A82">
        <w:rPr>
          <w:rFonts w:cs="Tahoma"/>
          <w:b/>
          <w:bCs/>
          <w:szCs w:val="24"/>
        </w:rPr>
        <w:t>9</w:t>
      </w:r>
      <w:r w:rsidR="00EE5019" w:rsidRPr="00914A82">
        <w:rPr>
          <w:rFonts w:cs="Tahoma"/>
          <w:b/>
          <w:bCs/>
          <w:szCs w:val="24"/>
        </w:rPr>
        <w:t xml:space="preserve"> </w:t>
      </w:r>
      <w:r w:rsidR="00EE5019" w:rsidRPr="00914A82">
        <w:rPr>
          <w:rFonts w:cs="Tahoma"/>
          <w:bCs/>
          <w:szCs w:val="24"/>
        </w:rPr>
        <w:t xml:space="preserve">del </w:t>
      </w:r>
      <w:r w:rsidR="00EE5019" w:rsidRPr="00914A82">
        <w:rPr>
          <w:rFonts w:cs="Tahoma"/>
          <w:szCs w:val="24"/>
        </w:rPr>
        <w:t>Consejo Directivo de la Superintendencia de Competencia, celebrada</w:t>
      </w:r>
      <w:r w:rsidR="00EE5019" w:rsidRPr="00914A82">
        <w:rPr>
          <w:rFonts w:cs="Tahoma"/>
          <w:szCs w:val="24"/>
          <w:lang w:val="es-MX"/>
        </w:rPr>
        <w:t xml:space="preserve"> en la </w:t>
      </w:r>
      <w:r w:rsidR="00EE5019" w:rsidRPr="00914A82">
        <w:rPr>
          <w:rFonts w:cs="Tahoma"/>
          <w:szCs w:val="24"/>
        </w:rPr>
        <w:t xml:space="preserve">sala de sesiones de la Superintendencia de Competencia, ubicada en el edificio Madre Selva, </w:t>
      </w:r>
      <w:r w:rsidR="00EE5019" w:rsidRPr="00914A82">
        <w:rPr>
          <w:rFonts w:cs="Tahoma"/>
          <w:szCs w:val="24"/>
          <w:lang w:val="es-MX"/>
        </w:rPr>
        <w:t xml:space="preserve">calzada El Almendro y primera avenida El Espino, urbanización Madre Selva, Cuarta Etapa, Antiguo Cuscatlán, departamento de La Libertad, a las </w:t>
      </w:r>
      <w:r w:rsidR="00870CC0" w:rsidRPr="00914A82">
        <w:rPr>
          <w:rFonts w:cs="Tahoma"/>
          <w:szCs w:val="24"/>
          <w:lang w:val="es-MX"/>
        </w:rPr>
        <w:t>ocho</w:t>
      </w:r>
      <w:r w:rsidR="00C66F64" w:rsidRPr="00914A82">
        <w:rPr>
          <w:rFonts w:cs="Tahoma"/>
          <w:szCs w:val="24"/>
          <w:lang w:val="es-MX"/>
        </w:rPr>
        <w:t xml:space="preserve"> horas</w:t>
      </w:r>
      <w:r w:rsidR="005F1008" w:rsidRPr="00914A82">
        <w:rPr>
          <w:rFonts w:cs="Tahoma"/>
          <w:szCs w:val="24"/>
          <w:lang w:val="es-MX"/>
        </w:rPr>
        <w:t xml:space="preserve"> </w:t>
      </w:r>
      <w:r w:rsidR="00EE5019" w:rsidRPr="00914A82">
        <w:rPr>
          <w:rFonts w:cs="Tahoma"/>
          <w:szCs w:val="24"/>
          <w:lang w:val="es-MX"/>
        </w:rPr>
        <w:t xml:space="preserve">del </w:t>
      </w:r>
      <w:r w:rsidR="00CE68D8" w:rsidRPr="00914A82">
        <w:rPr>
          <w:rFonts w:cs="Tahoma"/>
          <w:szCs w:val="24"/>
          <w:lang w:val="es-MX"/>
        </w:rPr>
        <w:t>miércoles</w:t>
      </w:r>
      <w:r w:rsidR="009B79F7" w:rsidRPr="00914A82">
        <w:rPr>
          <w:rFonts w:cs="Tahoma"/>
          <w:szCs w:val="24"/>
          <w:lang w:val="es-MX"/>
        </w:rPr>
        <w:t xml:space="preserve"> </w:t>
      </w:r>
      <w:r w:rsidR="001525E5" w:rsidRPr="00914A82">
        <w:rPr>
          <w:rFonts w:cs="Tahoma"/>
          <w:szCs w:val="24"/>
          <w:lang w:val="es-MX"/>
        </w:rPr>
        <w:t>dos de octubre</w:t>
      </w:r>
      <w:r w:rsidR="005B3F38" w:rsidRPr="00914A82">
        <w:rPr>
          <w:rFonts w:cs="Tahoma"/>
          <w:szCs w:val="24"/>
          <w:lang w:val="es-MX"/>
        </w:rPr>
        <w:t xml:space="preserve"> </w:t>
      </w:r>
      <w:r w:rsidR="00EE5019" w:rsidRPr="00914A82">
        <w:rPr>
          <w:rFonts w:cs="Tahoma"/>
          <w:szCs w:val="24"/>
          <w:lang w:val="es-MX"/>
        </w:rPr>
        <w:t>de</w:t>
      </w:r>
      <w:r w:rsidR="00BB2FFD" w:rsidRPr="00914A82">
        <w:rPr>
          <w:rFonts w:cs="Tahoma"/>
          <w:szCs w:val="24"/>
          <w:lang w:val="es-MX"/>
        </w:rPr>
        <w:t xml:space="preserve"> </w:t>
      </w:r>
      <w:r w:rsidR="00EE5019" w:rsidRPr="00914A82">
        <w:rPr>
          <w:rFonts w:cs="Tahoma"/>
          <w:szCs w:val="24"/>
          <w:lang w:val="es-MX"/>
        </w:rPr>
        <w:t xml:space="preserve">dos mil </w:t>
      </w:r>
      <w:r w:rsidR="008E3FB7" w:rsidRPr="00914A82">
        <w:rPr>
          <w:rFonts w:cs="Tahoma"/>
          <w:szCs w:val="24"/>
          <w:lang w:val="es-MX"/>
        </w:rPr>
        <w:t>diecinueve</w:t>
      </w:r>
      <w:r w:rsidR="00EE5019" w:rsidRPr="00914A82">
        <w:rPr>
          <w:rFonts w:cs="Tahoma"/>
          <w:szCs w:val="24"/>
          <w:lang w:val="es-MX"/>
        </w:rPr>
        <w:t xml:space="preserve">. </w:t>
      </w:r>
      <w:r w:rsidR="00A425B4" w:rsidRPr="00914A82">
        <w:rPr>
          <w:rFonts w:cs="Tahoma"/>
          <w:szCs w:val="24"/>
          <w:lang w:val="es-MX"/>
        </w:rPr>
        <w:t>Presentes los miembros del Consejo Directivo</w:t>
      </w:r>
      <w:r w:rsidR="00477241" w:rsidRPr="00914A82">
        <w:rPr>
          <w:rFonts w:cs="Tahoma"/>
          <w:szCs w:val="24"/>
          <w:lang w:val="es-MX"/>
        </w:rPr>
        <w:t xml:space="preserve"> (CD)</w:t>
      </w:r>
      <w:r w:rsidR="00A425B4" w:rsidRPr="00914A82">
        <w:rPr>
          <w:rFonts w:cs="Tahoma"/>
          <w:szCs w:val="24"/>
          <w:lang w:val="es-MX"/>
        </w:rPr>
        <w:t xml:space="preserve">: </w:t>
      </w:r>
      <w:bookmarkStart w:id="1" w:name="_Hlk16148489"/>
      <w:r w:rsidR="005930AB" w:rsidRPr="00914A82">
        <w:rPr>
          <w:rFonts w:cs="Tahoma"/>
          <w:szCs w:val="24"/>
          <w:lang w:val="es-MX"/>
        </w:rPr>
        <w:t xml:space="preserve">el </w:t>
      </w:r>
      <w:r w:rsidR="00A425B4" w:rsidRPr="00914A82">
        <w:rPr>
          <w:rFonts w:cs="Tahoma"/>
          <w:szCs w:val="24"/>
          <w:lang w:val="es-MX"/>
        </w:rPr>
        <w:t xml:space="preserve">licenciado </w:t>
      </w:r>
      <w:bookmarkStart w:id="2" w:name="_Hlk17728611"/>
      <w:r w:rsidR="00447C9F" w:rsidRPr="00914A82">
        <w:rPr>
          <w:rFonts w:cs="Tahoma"/>
          <w:szCs w:val="24"/>
          <w:lang w:val="es-MX"/>
        </w:rPr>
        <w:t xml:space="preserve">Gerardo </w:t>
      </w:r>
      <w:bookmarkStart w:id="3" w:name="_Hlk17101366"/>
      <w:r w:rsidR="00447C9F" w:rsidRPr="00914A82">
        <w:rPr>
          <w:rFonts w:cs="Tahoma"/>
          <w:szCs w:val="24"/>
          <w:lang w:val="es-MX"/>
        </w:rPr>
        <w:t>Daniel Henríquez Angulo</w:t>
      </w:r>
      <w:bookmarkEnd w:id="2"/>
      <w:bookmarkEnd w:id="3"/>
      <w:r w:rsidR="00C544E6" w:rsidRPr="00914A82">
        <w:rPr>
          <w:rFonts w:cs="Tahoma"/>
          <w:szCs w:val="24"/>
          <w:lang w:val="es-MX"/>
        </w:rPr>
        <w:t>, Presidente de este Consejo y Superintendente de Competencia</w:t>
      </w:r>
      <w:bookmarkEnd w:id="1"/>
      <w:r w:rsidR="00110C06" w:rsidRPr="00914A82">
        <w:rPr>
          <w:rFonts w:cs="Tahoma"/>
          <w:szCs w:val="24"/>
          <w:lang w:val="es-MX"/>
        </w:rPr>
        <w:t xml:space="preserve">; </w:t>
      </w:r>
      <w:bookmarkStart w:id="4" w:name="_Hlk13233163"/>
      <w:r w:rsidR="00A96419" w:rsidRPr="00914A82">
        <w:rPr>
          <w:rFonts w:cs="Tahoma"/>
          <w:szCs w:val="24"/>
          <w:lang w:val="es-MX"/>
        </w:rPr>
        <w:t xml:space="preserve">y </w:t>
      </w:r>
      <w:r w:rsidR="00CE68D8" w:rsidRPr="00914A82">
        <w:rPr>
          <w:rFonts w:cs="Tahoma"/>
          <w:szCs w:val="24"/>
          <w:lang w:val="es-MX"/>
        </w:rPr>
        <w:t xml:space="preserve">los Directores suplentes </w:t>
      </w:r>
      <w:r w:rsidR="001404C5" w:rsidRPr="00914A82">
        <w:rPr>
          <w:rFonts w:cs="Tahoma"/>
          <w:szCs w:val="24"/>
          <w:lang w:val="es-MX"/>
        </w:rPr>
        <w:t xml:space="preserve">licenciado </w:t>
      </w:r>
      <w:bookmarkStart w:id="5" w:name="_Hlk16167869"/>
      <w:r w:rsidR="001404C5" w:rsidRPr="00914A82">
        <w:rPr>
          <w:rFonts w:cs="Tahoma"/>
          <w:szCs w:val="24"/>
          <w:lang w:val="es-MX"/>
        </w:rPr>
        <w:t>Carlos Alberto Moreno Carmona</w:t>
      </w:r>
      <w:bookmarkEnd w:id="4"/>
      <w:bookmarkEnd w:id="5"/>
      <w:r w:rsidR="00CE68D8" w:rsidRPr="00914A82">
        <w:rPr>
          <w:rFonts w:cs="Tahoma"/>
          <w:szCs w:val="24"/>
          <w:lang w:val="es-MX"/>
        </w:rPr>
        <w:t xml:space="preserve"> y </w:t>
      </w:r>
      <w:bookmarkStart w:id="6" w:name="_Hlk17986099"/>
      <w:r w:rsidR="001525E5" w:rsidRPr="00914A82">
        <w:rPr>
          <w:rFonts w:cs="Tahoma"/>
          <w:szCs w:val="24"/>
          <w:lang w:val="es-MX"/>
        </w:rPr>
        <w:t xml:space="preserve">la </w:t>
      </w:r>
      <w:r w:rsidR="008A54ED" w:rsidRPr="00914A82">
        <w:rPr>
          <w:rFonts w:cs="Tahoma"/>
          <w:szCs w:val="24"/>
          <w:lang w:val="es-MX"/>
        </w:rPr>
        <w:t>licenciada</w:t>
      </w:r>
      <w:r w:rsidR="00CE68D8" w:rsidRPr="00914A82">
        <w:rPr>
          <w:rFonts w:cs="Tahoma"/>
          <w:szCs w:val="24"/>
          <w:lang w:val="es-MX"/>
        </w:rPr>
        <w:t xml:space="preserve"> </w:t>
      </w:r>
      <w:bookmarkStart w:id="7" w:name="_Hlk17892612"/>
      <w:r w:rsidR="00CE68D8" w:rsidRPr="00914A82">
        <w:rPr>
          <w:rFonts w:cs="Tahoma"/>
          <w:szCs w:val="24"/>
          <w:lang w:val="es-MX"/>
        </w:rPr>
        <w:t>Mariana Carolina Gómez Vásquez</w:t>
      </w:r>
      <w:bookmarkEnd w:id="6"/>
      <w:bookmarkEnd w:id="7"/>
      <w:r w:rsidR="00CE68D8" w:rsidRPr="00914A82">
        <w:rPr>
          <w:rFonts w:cs="Tahoma"/>
          <w:szCs w:val="24"/>
          <w:lang w:val="es-MX"/>
        </w:rPr>
        <w:t xml:space="preserve">. </w:t>
      </w:r>
      <w:r w:rsidR="0040774A" w:rsidRPr="00914A82">
        <w:rPr>
          <w:rFonts w:cs="Tahoma"/>
          <w:szCs w:val="24"/>
          <w:lang w:val="es-MX"/>
        </w:rPr>
        <w:t xml:space="preserve">La Directora propietaria licenciada </w:t>
      </w:r>
      <w:bookmarkStart w:id="8" w:name="_Hlk18564390"/>
      <w:r w:rsidR="0040774A" w:rsidRPr="00914A82">
        <w:rPr>
          <w:rFonts w:cs="Tahoma"/>
          <w:szCs w:val="24"/>
          <w:lang w:val="es-MX"/>
        </w:rPr>
        <w:t>Ruth Eleonora López Alfaro</w:t>
      </w:r>
      <w:bookmarkEnd w:id="8"/>
      <w:r w:rsidR="0040774A" w:rsidRPr="00914A82">
        <w:rPr>
          <w:rFonts w:cs="Tahoma"/>
          <w:szCs w:val="24"/>
          <w:lang w:val="es-MX"/>
        </w:rPr>
        <w:t xml:space="preserve"> y e</w:t>
      </w:r>
      <w:r w:rsidR="001525E5" w:rsidRPr="00914A82">
        <w:rPr>
          <w:rFonts w:cs="Tahoma"/>
          <w:szCs w:val="24"/>
          <w:lang w:val="es-MX"/>
        </w:rPr>
        <w:t xml:space="preserve">l </w:t>
      </w:r>
      <w:r w:rsidR="0040774A" w:rsidRPr="00914A82">
        <w:rPr>
          <w:rFonts w:cs="Tahoma"/>
          <w:szCs w:val="24"/>
          <w:lang w:val="es-MX"/>
        </w:rPr>
        <w:t xml:space="preserve">Director suplente </w:t>
      </w:r>
      <w:r w:rsidR="001525E5" w:rsidRPr="00914A82">
        <w:rPr>
          <w:rFonts w:cs="Tahoma"/>
          <w:szCs w:val="24"/>
          <w:lang w:val="es-MX"/>
        </w:rPr>
        <w:t>doctor Abraham Mena</w:t>
      </w:r>
      <w:r w:rsidR="0040774A" w:rsidRPr="00914A82">
        <w:rPr>
          <w:rFonts w:cs="Tahoma"/>
          <w:szCs w:val="24"/>
          <w:lang w:val="es-MX"/>
        </w:rPr>
        <w:t xml:space="preserve"> están ausentes con causa justificada.</w:t>
      </w:r>
      <w:r w:rsidR="001525E5" w:rsidRPr="00914A82">
        <w:rPr>
          <w:rFonts w:cs="Tahoma"/>
          <w:szCs w:val="24"/>
          <w:lang w:val="es-MX"/>
        </w:rPr>
        <w:t xml:space="preserve"> </w:t>
      </w:r>
      <w:r w:rsidR="00A32748" w:rsidRPr="00914A82">
        <w:rPr>
          <w:rFonts w:cs="Tahoma"/>
          <w:szCs w:val="24"/>
          <w:lang w:val="es-MX"/>
        </w:rPr>
        <w:t>S</w:t>
      </w:r>
      <w:r w:rsidR="008B7696" w:rsidRPr="00914A82">
        <w:rPr>
          <w:rFonts w:cs="Tahoma"/>
          <w:szCs w:val="24"/>
          <w:lang w:val="es-MX"/>
        </w:rPr>
        <w:t>e inicia</w:t>
      </w:r>
      <w:r w:rsidR="0013596C" w:rsidRPr="00914A82">
        <w:rPr>
          <w:rFonts w:cs="Tahoma"/>
          <w:szCs w:val="24"/>
          <w:lang w:val="es-MX"/>
        </w:rPr>
        <w:t xml:space="preserve"> esta sesión en el siguiente orden: </w:t>
      </w:r>
      <w:r w:rsidR="00A425B4" w:rsidRPr="00914A82">
        <w:rPr>
          <w:rFonts w:cs="Tahoma"/>
          <w:b/>
          <w:szCs w:val="24"/>
          <w:u w:val="single"/>
          <w:lang w:val="es-MX"/>
        </w:rPr>
        <w:t>Punto 1</w:t>
      </w:r>
      <w:r w:rsidR="00A425B4" w:rsidRPr="00914A82">
        <w:rPr>
          <w:rFonts w:cs="Tahoma"/>
          <w:b/>
          <w:szCs w:val="24"/>
          <w:lang w:val="es-MX"/>
        </w:rPr>
        <w:t xml:space="preserve">. Verificación de quórum e integración del Consejo. </w:t>
      </w:r>
      <w:r w:rsidR="001620B7" w:rsidRPr="00914A82">
        <w:rPr>
          <w:rFonts w:cs="Tahoma"/>
          <w:szCs w:val="24"/>
          <w:lang w:val="es-MX"/>
        </w:rPr>
        <w:t>Estando presente el número de directores que determina el artículo 6 inciso 5° de la Ley de Competencia, los directores presentes designan al licenciado Carlos Alberto Moreno Carmona para que supla la vacante de Director propietario</w:t>
      </w:r>
      <w:r w:rsidR="00FC12EE" w:rsidRPr="00914A82">
        <w:rPr>
          <w:rFonts w:cs="Tahoma"/>
          <w:szCs w:val="24"/>
          <w:lang w:val="es-MX"/>
        </w:rPr>
        <w:t xml:space="preserve"> y a la licenciada Mariana Carolina Gómez Vásquez para que supla la segunda vacante</w:t>
      </w:r>
      <w:r w:rsidR="001620B7" w:rsidRPr="00914A82">
        <w:rPr>
          <w:rFonts w:cs="Tahoma"/>
          <w:szCs w:val="24"/>
          <w:lang w:val="es-MX"/>
        </w:rPr>
        <w:t xml:space="preserve">, se integra el Consejo y se instala la presente sesión. </w:t>
      </w:r>
      <w:r w:rsidR="00C72EA0" w:rsidRPr="00914A82">
        <w:rPr>
          <w:rFonts w:cs="Tahoma"/>
          <w:b/>
          <w:szCs w:val="24"/>
          <w:u w:val="single"/>
          <w:lang w:val="es-MX"/>
        </w:rPr>
        <w:t>Punto 2</w:t>
      </w:r>
      <w:r w:rsidR="00C72EA0" w:rsidRPr="00914A82">
        <w:rPr>
          <w:rFonts w:cs="Tahoma"/>
          <w:b/>
          <w:szCs w:val="24"/>
          <w:lang w:val="es-MX"/>
        </w:rPr>
        <w:t>.</w:t>
      </w:r>
      <w:r w:rsidR="00EE5019" w:rsidRPr="00914A82">
        <w:rPr>
          <w:rFonts w:cs="Tahoma"/>
          <w:b/>
          <w:szCs w:val="24"/>
          <w:lang w:val="es-MX"/>
        </w:rPr>
        <w:t xml:space="preserve"> Aprobación de la agenda</w:t>
      </w:r>
      <w:r w:rsidR="00EE5019" w:rsidRPr="00914A82">
        <w:rPr>
          <w:rFonts w:cs="Tahoma"/>
          <w:szCs w:val="24"/>
          <w:lang w:val="es-MX"/>
        </w:rPr>
        <w:t xml:space="preserve">. </w:t>
      </w:r>
      <w:r w:rsidR="00EE5019" w:rsidRPr="00914A82">
        <w:rPr>
          <w:rFonts w:cs="Tahoma"/>
          <w:b/>
          <w:szCs w:val="24"/>
          <w:lang w:val="es-MX"/>
        </w:rPr>
        <w:t>EL CONSEJO DIRECTIVO APRUEBA LA AGENDA POR UNANIMIDAD</w:t>
      </w:r>
      <w:r w:rsidR="00C72EA0" w:rsidRPr="00914A82">
        <w:rPr>
          <w:rFonts w:cs="Tahoma"/>
          <w:szCs w:val="24"/>
          <w:lang w:val="es-MX"/>
        </w:rPr>
        <w:t>.</w:t>
      </w:r>
      <w:r w:rsidR="00EE5019" w:rsidRPr="00914A82">
        <w:rPr>
          <w:rFonts w:cs="Tahoma"/>
          <w:szCs w:val="24"/>
          <w:lang w:val="es-MX"/>
        </w:rPr>
        <w:t xml:space="preserve"> </w:t>
      </w:r>
      <w:r w:rsidR="00EE5019" w:rsidRPr="00914A82">
        <w:rPr>
          <w:rFonts w:cs="Tahoma"/>
          <w:b/>
          <w:szCs w:val="24"/>
          <w:u w:val="single"/>
          <w:lang w:val="es-MX"/>
        </w:rPr>
        <w:t>Punto 3</w:t>
      </w:r>
      <w:r w:rsidR="00C72EA0" w:rsidRPr="00914A82">
        <w:rPr>
          <w:rFonts w:cs="Tahoma"/>
          <w:b/>
          <w:szCs w:val="24"/>
          <w:lang w:val="es-MX"/>
        </w:rPr>
        <w:t>.</w:t>
      </w:r>
      <w:r w:rsidR="005108E9" w:rsidRPr="00914A82">
        <w:rPr>
          <w:rFonts w:cs="Tahoma"/>
          <w:b/>
          <w:szCs w:val="24"/>
          <w:lang w:val="es-MX"/>
        </w:rPr>
        <w:t xml:space="preserve"> </w:t>
      </w:r>
      <w:r w:rsidR="00703CA2" w:rsidRPr="00914A82">
        <w:rPr>
          <w:rFonts w:cs="Tahoma"/>
          <w:b/>
          <w:szCs w:val="24"/>
          <w:lang w:val="es-MX"/>
        </w:rPr>
        <w:t>Lectura de</w:t>
      </w:r>
      <w:r w:rsidR="00F4257F" w:rsidRPr="00914A82">
        <w:rPr>
          <w:rFonts w:cs="Tahoma"/>
          <w:b/>
          <w:szCs w:val="24"/>
          <w:lang w:val="es-MX"/>
        </w:rPr>
        <w:t>l</w:t>
      </w:r>
      <w:r w:rsidR="00DA7BAC" w:rsidRPr="00914A82">
        <w:rPr>
          <w:rFonts w:cs="Tahoma"/>
          <w:b/>
          <w:szCs w:val="24"/>
          <w:lang w:val="es-MX"/>
        </w:rPr>
        <w:t xml:space="preserve"> </w:t>
      </w:r>
      <w:r w:rsidR="00541B7F" w:rsidRPr="00914A82">
        <w:rPr>
          <w:rFonts w:cs="Tahoma"/>
          <w:b/>
          <w:szCs w:val="24"/>
        </w:rPr>
        <w:t>acta de sesión ordinaria CD-</w:t>
      </w:r>
      <w:r w:rsidR="008A54ED" w:rsidRPr="00914A82">
        <w:rPr>
          <w:rFonts w:cs="Tahoma"/>
          <w:b/>
          <w:szCs w:val="24"/>
        </w:rPr>
        <w:t>3</w:t>
      </w:r>
      <w:r w:rsidR="00914A82" w:rsidRPr="00914A82">
        <w:rPr>
          <w:rFonts w:cs="Tahoma"/>
          <w:b/>
          <w:szCs w:val="24"/>
        </w:rPr>
        <w:t>5</w:t>
      </w:r>
      <w:r w:rsidR="009447A7" w:rsidRPr="00914A82">
        <w:rPr>
          <w:rFonts w:cs="Tahoma"/>
          <w:b/>
          <w:szCs w:val="24"/>
        </w:rPr>
        <w:t>/2019</w:t>
      </w:r>
      <w:r w:rsidR="006A38CD" w:rsidRPr="00914A82">
        <w:rPr>
          <w:rFonts w:cs="Tahoma"/>
          <w:b/>
          <w:i/>
          <w:szCs w:val="24"/>
        </w:rPr>
        <w:t>.</w:t>
      </w:r>
      <w:r w:rsidR="005108E9" w:rsidRPr="00914A82">
        <w:rPr>
          <w:rFonts w:cs="Tahoma"/>
          <w:b/>
          <w:szCs w:val="24"/>
          <w:lang w:val="es-MX"/>
        </w:rPr>
        <w:t xml:space="preserve"> </w:t>
      </w:r>
      <w:r w:rsidR="005108E9" w:rsidRPr="00914A82">
        <w:rPr>
          <w:rFonts w:cs="Tahoma"/>
          <w:szCs w:val="24"/>
          <w:lang w:val="es-MX"/>
        </w:rPr>
        <w:t>La Secretaria General</w:t>
      </w:r>
      <w:r w:rsidR="001839C9" w:rsidRPr="00914A82">
        <w:rPr>
          <w:rFonts w:cs="Tahoma"/>
          <w:szCs w:val="24"/>
          <w:lang w:val="es-MX"/>
        </w:rPr>
        <w:t xml:space="preserve">, </w:t>
      </w:r>
      <w:r w:rsidR="005F1008" w:rsidRPr="00914A82">
        <w:rPr>
          <w:rFonts w:cs="Tahoma"/>
          <w:szCs w:val="24"/>
          <w:lang w:val="es-MX"/>
        </w:rPr>
        <w:t>Elvira Lorena Duke Chávez</w:t>
      </w:r>
      <w:r w:rsidR="001839C9" w:rsidRPr="00914A82">
        <w:rPr>
          <w:rFonts w:cs="Tahoma"/>
          <w:szCs w:val="24"/>
          <w:lang w:val="es-MX"/>
        </w:rPr>
        <w:t xml:space="preserve">, </w:t>
      </w:r>
      <w:r w:rsidR="00A527DC" w:rsidRPr="00914A82">
        <w:rPr>
          <w:rFonts w:cs="Tahoma"/>
          <w:szCs w:val="24"/>
          <w:lang w:val="es-MX"/>
        </w:rPr>
        <w:t xml:space="preserve">procede a </w:t>
      </w:r>
      <w:r w:rsidR="00372591" w:rsidRPr="00914A82">
        <w:rPr>
          <w:rFonts w:cs="Tahoma"/>
          <w:szCs w:val="24"/>
          <w:lang w:val="es-MX"/>
        </w:rPr>
        <w:t>su</w:t>
      </w:r>
      <w:r w:rsidR="00A527DC" w:rsidRPr="00914A82">
        <w:rPr>
          <w:rFonts w:cs="Tahoma"/>
          <w:szCs w:val="24"/>
          <w:lang w:val="es-MX"/>
        </w:rPr>
        <w:t xml:space="preserve"> lectura</w:t>
      </w:r>
      <w:r w:rsidR="00C72EA0" w:rsidRPr="00914A82">
        <w:rPr>
          <w:rFonts w:cs="Tahoma"/>
          <w:szCs w:val="24"/>
          <w:lang w:val="es-MX"/>
        </w:rPr>
        <w:t>.</w:t>
      </w:r>
      <w:r w:rsidR="005108E9" w:rsidRPr="00914A82">
        <w:rPr>
          <w:rFonts w:cs="Tahoma"/>
          <w:b/>
          <w:szCs w:val="24"/>
          <w:lang w:val="es-MX"/>
        </w:rPr>
        <w:t xml:space="preserve"> </w:t>
      </w:r>
      <w:r w:rsidR="005108E9" w:rsidRPr="00914A82">
        <w:rPr>
          <w:rFonts w:cs="Tahoma"/>
          <w:b/>
          <w:szCs w:val="24"/>
          <w:u w:val="single"/>
          <w:lang w:val="es-MX"/>
        </w:rPr>
        <w:t>Punto 4</w:t>
      </w:r>
      <w:r w:rsidR="005108E9" w:rsidRPr="00914A82">
        <w:rPr>
          <w:rFonts w:cs="Tahoma"/>
          <w:szCs w:val="24"/>
          <w:lang w:val="es-MX"/>
        </w:rPr>
        <w:t>.</w:t>
      </w:r>
      <w:r w:rsidR="005108E9" w:rsidRPr="00914A82">
        <w:rPr>
          <w:rFonts w:cs="Tahoma"/>
          <w:b/>
          <w:szCs w:val="24"/>
          <w:lang w:val="es-MX"/>
        </w:rPr>
        <w:t xml:space="preserve"> Aprobación de</w:t>
      </w:r>
      <w:r w:rsidR="004F03E8" w:rsidRPr="00914A82">
        <w:rPr>
          <w:rFonts w:cs="Tahoma"/>
          <w:b/>
          <w:szCs w:val="24"/>
          <w:lang w:val="es-MX"/>
        </w:rPr>
        <w:t xml:space="preserve">l </w:t>
      </w:r>
      <w:r w:rsidR="00541B7F" w:rsidRPr="00914A82">
        <w:rPr>
          <w:rFonts w:cs="Tahoma"/>
          <w:b/>
          <w:szCs w:val="24"/>
        </w:rPr>
        <w:t>acta de sesión ordinaria CD-</w:t>
      </w:r>
      <w:r w:rsidR="008A54ED" w:rsidRPr="00914A82">
        <w:rPr>
          <w:rFonts w:cs="Tahoma"/>
          <w:b/>
          <w:szCs w:val="24"/>
        </w:rPr>
        <w:t>3</w:t>
      </w:r>
      <w:r w:rsidR="00914A82" w:rsidRPr="00914A82">
        <w:rPr>
          <w:rFonts w:cs="Tahoma"/>
          <w:b/>
          <w:szCs w:val="24"/>
        </w:rPr>
        <w:t>5</w:t>
      </w:r>
      <w:r w:rsidR="00E96F86" w:rsidRPr="00914A82">
        <w:rPr>
          <w:rFonts w:cs="Tahoma"/>
          <w:b/>
          <w:szCs w:val="24"/>
        </w:rPr>
        <w:t>/2019.</w:t>
      </w:r>
      <w:r w:rsidR="00E96F86" w:rsidRPr="00914A82">
        <w:rPr>
          <w:rFonts w:cs="Tahoma"/>
          <w:b/>
          <w:i/>
          <w:szCs w:val="24"/>
        </w:rPr>
        <w:t xml:space="preserve"> </w:t>
      </w:r>
      <w:r w:rsidR="005108E9" w:rsidRPr="00914A82">
        <w:rPr>
          <w:rFonts w:cs="Tahoma"/>
          <w:b/>
          <w:szCs w:val="24"/>
          <w:lang w:val="es-MX"/>
        </w:rPr>
        <w:t xml:space="preserve">EL CONSEJO DIRECTIVO </w:t>
      </w:r>
      <w:r w:rsidR="009C5644" w:rsidRPr="00914A82">
        <w:rPr>
          <w:rFonts w:cs="Tahoma"/>
          <w:b/>
          <w:szCs w:val="24"/>
          <w:lang w:val="es-MX"/>
        </w:rPr>
        <w:t xml:space="preserve">APRUEBA </w:t>
      </w:r>
      <w:r w:rsidR="00DA7BAC" w:rsidRPr="00914A82">
        <w:rPr>
          <w:rFonts w:cs="Tahoma"/>
          <w:b/>
          <w:szCs w:val="24"/>
          <w:lang w:val="es-MX"/>
        </w:rPr>
        <w:t xml:space="preserve">POR UNANIMIDAD </w:t>
      </w:r>
      <w:r w:rsidR="00745105" w:rsidRPr="00914A82">
        <w:rPr>
          <w:rFonts w:cs="Tahoma"/>
          <w:b/>
          <w:szCs w:val="24"/>
          <w:lang w:val="es-MX"/>
        </w:rPr>
        <w:t>EL</w:t>
      </w:r>
      <w:r w:rsidR="00487C2C" w:rsidRPr="00914A82">
        <w:rPr>
          <w:rFonts w:cs="Tahoma"/>
          <w:b/>
          <w:szCs w:val="24"/>
          <w:lang w:val="es-MX"/>
        </w:rPr>
        <w:t xml:space="preserve"> </w:t>
      </w:r>
      <w:r w:rsidR="00703CA2" w:rsidRPr="00914A82">
        <w:rPr>
          <w:rFonts w:cs="Tahoma"/>
          <w:b/>
          <w:szCs w:val="24"/>
        </w:rPr>
        <w:t>ACTA D</w:t>
      </w:r>
      <w:r w:rsidR="00541B7F" w:rsidRPr="00914A82">
        <w:rPr>
          <w:rFonts w:cs="Tahoma"/>
          <w:b/>
          <w:szCs w:val="24"/>
        </w:rPr>
        <w:t xml:space="preserve">E </w:t>
      </w:r>
      <w:r w:rsidR="00914A82" w:rsidRPr="00914A82">
        <w:rPr>
          <w:rFonts w:cs="Tahoma"/>
          <w:b/>
          <w:szCs w:val="24"/>
        </w:rPr>
        <w:t xml:space="preserve">LA </w:t>
      </w:r>
      <w:r w:rsidR="00541B7F" w:rsidRPr="00914A82">
        <w:rPr>
          <w:rFonts w:cs="Tahoma"/>
          <w:b/>
          <w:szCs w:val="24"/>
        </w:rPr>
        <w:t>SESIÓN ORDINARIA CD-</w:t>
      </w:r>
      <w:r w:rsidR="008A54ED" w:rsidRPr="00914A82">
        <w:rPr>
          <w:rFonts w:cs="Tahoma"/>
          <w:b/>
          <w:szCs w:val="24"/>
        </w:rPr>
        <w:t>3</w:t>
      </w:r>
      <w:r w:rsidR="00914A82" w:rsidRPr="00914A82">
        <w:rPr>
          <w:rFonts w:cs="Tahoma"/>
          <w:b/>
          <w:szCs w:val="24"/>
        </w:rPr>
        <w:t>5</w:t>
      </w:r>
      <w:r w:rsidR="00487C2C" w:rsidRPr="00914A82">
        <w:rPr>
          <w:rFonts w:cs="Tahoma"/>
          <w:b/>
          <w:szCs w:val="24"/>
        </w:rPr>
        <w:t>/2019</w:t>
      </w:r>
      <w:r w:rsidR="00703CA2" w:rsidRPr="00914A82">
        <w:rPr>
          <w:rFonts w:cs="Tahoma"/>
          <w:b/>
          <w:szCs w:val="24"/>
          <w:lang w:val="es-MX"/>
        </w:rPr>
        <w:t>.</w:t>
      </w:r>
      <w:bookmarkStart w:id="9" w:name="_Hlk535995295"/>
      <w:r w:rsidR="00920CC5" w:rsidRPr="00914A82">
        <w:rPr>
          <w:rFonts w:cs="Tahoma"/>
          <w:szCs w:val="24"/>
          <w:lang w:val="es-MX"/>
        </w:rPr>
        <w:t xml:space="preserve"> </w:t>
      </w:r>
      <w:bookmarkEnd w:id="9"/>
      <w:r w:rsidR="001466DA" w:rsidRPr="00914A82">
        <w:rPr>
          <w:rFonts w:cs="Tahoma"/>
          <w:b/>
          <w:szCs w:val="24"/>
          <w:u w:val="single"/>
          <w:lang w:val="es-MX"/>
        </w:rPr>
        <w:t>Punto 5</w:t>
      </w:r>
      <w:r w:rsidR="001466DA" w:rsidRPr="00914A82">
        <w:rPr>
          <w:rFonts w:cs="Tahoma"/>
          <w:szCs w:val="24"/>
          <w:lang w:val="es-MX"/>
        </w:rPr>
        <w:t>.</w:t>
      </w:r>
      <w:r w:rsidR="00677D9A" w:rsidRPr="00914A82">
        <w:rPr>
          <w:rFonts w:cs="Tahoma"/>
        </w:rPr>
        <w:t xml:space="preserve"> </w:t>
      </w:r>
      <w:r w:rsidR="00DA5161" w:rsidRPr="00914A82">
        <w:rPr>
          <w:rFonts w:cs="Tahoma"/>
          <w:b/>
        </w:rPr>
        <w:t>Opinión ref.: SC-025-S/OC/R-2019</w:t>
      </w:r>
      <w:r w:rsidR="00DA5161" w:rsidRPr="00914A82">
        <w:rPr>
          <w:rFonts w:cs="Tahoma"/>
        </w:rPr>
        <w:t xml:space="preserve"> </w:t>
      </w:r>
      <w:r w:rsidR="00DA5161" w:rsidRPr="00914A82">
        <w:rPr>
          <w:rFonts w:cs="Tahoma"/>
          <w:i/>
        </w:rPr>
        <w:t xml:space="preserve">sobre </w:t>
      </w:r>
      <w:r w:rsidR="00F27759" w:rsidRPr="00914A82">
        <w:rPr>
          <w:rFonts w:cs="Tahoma"/>
          <w:i/>
        </w:rPr>
        <w:t xml:space="preserve">el proyecto de </w:t>
      </w:r>
      <w:r w:rsidR="00DA5161" w:rsidRPr="00914A82">
        <w:rPr>
          <w:rFonts w:cs="Tahoma"/>
          <w:i/>
        </w:rPr>
        <w:t xml:space="preserve">las </w:t>
      </w:r>
      <w:bookmarkStart w:id="10" w:name="_Hlk21340318"/>
      <w:r w:rsidR="00DA5161" w:rsidRPr="00914A82">
        <w:rPr>
          <w:rFonts w:cs="Tahoma"/>
          <w:i/>
        </w:rPr>
        <w:t>bases de licitación pública: “Gestión de cobro preventivo y correctivo de la cartera hipotecaria del FSV”, solicitada por el Jefe de la UACI del FSV</w:t>
      </w:r>
      <w:bookmarkEnd w:id="10"/>
      <w:r w:rsidR="00DA5161" w:rsidRPr="00914A82">
        <w:rPr>
          <w:rFonts w:cs="Tahoma"/>
          <w:i/>
        </w:rPr>
        <w:t>: propuesta de opinión</w:t>
      </w:r>
      <w:r w:rsidR="007B0866" w:rsidRPr="00914A82">
        <w:rPr>
          <w:rFonts w:cs="Tahoma"/>
        </w:rPr>
        <w:t>.</w:t>
      </w:r>
      <w:r w:rsidR="00DA5161" w:rsidRPr="00914A82">
        <w:rPr>
          <w:rFonts w:cs="Tahoma"/>
        </w:rPr>
        <w:t xml:space="preserve"> </w:t>
      </w:r>
      <w:bookmarkStart w:id="11" w:name="_Hlk21341104"/>
      <w:bookmarkStart w:id="12" w:name="_Hlk19709931"/>
      <w:bookmarkStart w:id="13" w:name="_Hlk19710522"/>
      <w:r w:rsidR="007B0866" w:rsidRPr="00914A82">
        <w:rPr>
          <w:rFonts w:cs="Tahoma"/>
        </w:rPr>
        <w:t>La Intendente Econó</w:t>
      </w:r>
      <w:r w:rsidR="00957988" w:rsidRPr="00914A82">
        <w:rPr>
          <w:rFonts w:cs="Tahoma"/>
        </w:rPr>
        <w:t>mico</w:t>
      </w:r>
      <w:r w:rsidR="00F27759" w:rsidRPr="00914A82">
        <w:rPr>
          <w:rFonts w:cs="Tahoma"/>
        </w:rPr>
        <w:t xml:space="preserve"> licenciada Rebeca Hernández y su equipo presentan al Consejo Directivo una propuesta de opinión sobre </w:t>
      </w:r>
      <w:bookmarkEnd w:id="11"/>
      <w:r w:rsidR="00F27759" w:rsidRPr="00914A82">
        <w:rPr>
          <w:rFonts w:cs="Tahoma"/>
        </w:rPr>
        <w:t xml:space="preserve">el borrador de las bases de licitación pública: “Gestión de cobro preventivo y correctivo de la cartera hipotecaria del FSV”, solicitada por el </w:t>
      </w:r>
      <w:r w:rsidR="00F27759" w:rsidRPr="00914A82">
        <w:rPr>
          <w:rFonts w:cs="Tahoma"/>
        </w:rPr>
        <w:lastRenderedPageBreak/>
        <w:t>Jefe de la Unidad de Adquisiciones y Contrataciones Institucional (UACI) del Fondo Social para la Vivienda (FSV). El fallo de la propuesta de opinión textualmente reza así: ”</w:t>
      </w:r>
      <w:r w:rsidR="00F27759" w:rsidRPr="00914A82">
        <w:rPr>
          <w:rFonts w:cs="Tahoma"/>
          <w:b/>
          <w:sz w:val="20"/>
        </w:rPr>
        <w:t>A)</w:t>
      </w:r>
      <w:r w:rsidR="00F27759" w:rsidRPr="00914A82">
        <w:rPr>
          <w:rFonts w:cs="Tahoma"/>
        </w:rPr>
        <w:t xml:space="preserve"> </w:t>
      </w:r>
      <w:r w:rsidR="00F27759" w:rsidRPr="00914A82">
        <w:rPr>
          <w:szCs w:val="24"/>
        </w:rPr>
        <w:t xml:space="preserve">Tomando en consideración los argumentos expuestos en la presente opinión, a fin de propiciar la competencia en el proceso licitatorio “Gestión de cobro preventivo y correctivo de la cartera hipotecaria del FSV”, se sugiere tomar en cuenta en sus bases de licitación las siguientes valoraciones: </w:t>
      </w:r>
      <w:r w:rsidR="00F27759" w:rsidRPr="00914A82">
        <w:rPr>
          <w:i/>
          <w:sz w:val="20"/>
          <w:szCs w:val="24"/>
        </w:rPr>
        <w:t>i.</w:t>
      </w:r>
      <w:r w:rsidR="00F27759" w:rsidRPr="00914A82">
        <w:rPr>
          <w:szCs w:val="24"/>
        </w:rPr>
        <w:t xml:space="preserve"> </w:t>
      </w:r>
      <w:r w:rsidR="00F27759" w:rsidRPr="00914A82">
        <w:rPr>
          <w:color w:val="000000" w:themeColor="text1"/>
          <w:szCs w:val="24"/>
        </w:rPr>
        <w:t xml:space="preserve">Estimar la incorporación de requisitos de acceso, proporcionales y no excesivos, a fin de que no constituyan barreras de entrada a nuevos competidores o que brinden ventajas injustificadas, y que no beneficien a agentes ubicados en una determinada zona geográfica y a los actuales oferentes. </w:t>
      </w:r>
      <w:r w:rsidR="00F27759" w:rsidRPr="00914A82">
        <w:rPr>
          <w:i/>
          <w:color w:val="000000" w:themeColor="text1"/>
          <w:sz w:val="20"/>
          <w:szCs w:val="24"/>
        </w:rPr>
        <w:t>ii.</w:t>
      </w:r>
      <w:r w:rsidR="00F27759" w:rsidRPr="00914A82">
        <w:rPr>
          <w:i/>
          <w:color w:val="000000" w:themeColor="text1"/>
          <w:szCs w:val="24"/>
        </w:rPr>
        <w:t xml:space="preserve"> </w:t>
      </w:r>
      <w:r w:rsidR="00F27759" w:rsidRPr="00914A82">
        <w:rPr>
          <w:color w:val="000000" w:themeColor="text1"/>
          <w:szCs w:val="24"/>
        </w:rPr>
        <w:t>Considerar la modificación de la cláusula relativa a la participación de agentes de un mismo grupo económico, a fin de que se limite su p</w:t>
      </w:r>
      <w:r w:rsidR="00F27759" w:rsidRPr="00914A82">
        <w:rPr>
          <w:rFonts w:cs="Times New Roman"/>
          <w:color w:val="000000" w:themeColor="text1"/>
          <w:szCs w:val="24"/>
        </w:rPr>
        <w:t xml:space="preserve">articipación en el proceso licitatorio a una sola oferta de acuerdo con un criterio preestablecido. </w:t>
      </w:r>
      <w:r w:rsidR="00F27759" w:rsidRPr="00914A82">
        <w:rPr>
          <w:rFonts w:cs="Times New Roman"/>
          <w:i/>
          <w:color w:val="000000" w:themeColor="text1"/>
          <w:sz w:val="20"/>
          <w:szCs w:val="24"/>
        </w:rPr>
        <w:t>iii.</w:t>
      </w:r>
      <w:r w:rsidR="00F27759" w:rsidRPr="00914A82">
        <w:rPr>
          <w:rFonts w:cs="Times New Roman"/>
          <w:color w:val="000000" w:themeColor="text1"/>
          <w:szCs w:val="24"/>
        </w:rPr>
        <w:t xml:space="preserve"> </w:t>
      </w:r>
      <w:r w:rsidR="00F27759" w:rsidRPr="00914A82">
        <w:rPr>
          <w:color w:val="000000" w:themeColor="text1"/>
          <w:szCs w:val="24"/>
        </w:rPr>
        <w:t>En la evaluación técnica, valorar la inclusión de un indicador de gestión de cobro basado en porcentaje recuperado de mora según días de atraso y según tipo de cartera, u otro indicador semejante, que reflejen aspectos objetivos de eficiencia y capacidad de gestión comprobada.</w:t>
      </w:r>
      <w:r w:rsidR="00DC699B" w:rsidRPr="00914A82">
        <w:rPr>
          <w:color w:val="000000" w:themeColor="text1"/>
          <w:szCs w:val="24"/>
        </w:rPr>
        <w:t xml:space="preserve"> </w:t>
      </w:r>
      <w:r w:rsidR="00DC699B" w:rsidRPr="00914A82">
        <w:rPr>
          <w:i/>
          <w:color w:val="000000" w:themeColor="text1"/>
          <w:sz w:val="20"/>
          <w:szCs w:val="24"/>
        </w:rPr>
        <w:t>iv.</w:t>
      </w:r>
      <w:r w:rsidR="00DC699B" w:rsidRPr="00914A82">
        <w:rPr>
          <w:color w:val="000000" w:themeColor="text1"/>
          <w:szCs w:val="24"/>
        </w:rPr>
        <w:t xml:space="preserve"> </w:t>
      </w:r>
      <w:r w:rsidR="00F27759" w:rsidRPr="00914A82">
        <w:rPr>
          <w:color w:val="000000" w:themeColor="text1"/>
          <w:szCs w:val="24"/>
        </w:rPr>
        <w:t>Estimar la incorporación de una oferta económica, a fin de que se genere competencia en el proceso mediante un parámetro competitivo, que posibilite obtener ahorros y mejor calidad de servicios para la institución.</w:t>
      </w:r>
      <w:r w:rsidR="00DC699B" w:rsidRPr="00914A82">
        <w:rPr>
          <w:color w:val="000000" w:themeColor="text1"/>
          <w:szCs w:val="24"/>
        </w:rPr>
        <w:t xml:space="preserve"> </w:t>
      </w:r>
      <w:r w:rsidR="00DC699B" w:rsidRPr="00914A82">
        <w:rPr>
          <w:i/>
          <w:color w:val="000000" w:themeColor="text1"/>
          <w:sz w:val="20"/>
          <w:szCs w:val="24"/>
        </w:rPr>
        <w:t>v.</w:t>
      </w:r>
      <w:r w:rsidR="00F27759" w:rsidRPr="00914A82">
        <w:rPr>
          <w:color w:val="000000" w:themeColor="text1"/>
          <w:szCs w:val="24"/>
        </w:rPr>
        <w:t xml:space="preserve"> </w:t>
      </w:r>
      <w:r w:rsidR="00F27759" w:rsidRPr="00914A82">
        <w:rPr>
          <w:rFonts w:cs="Times New Roman"/>
          <w:color w:val="000000" w:themeColor="text1"/>
          <w:szCs w:val="24"/>
        </w:rPr>
        <w:t>En los contratos, y su implementación, estipular que la renovación o su prórroga se promueva de manera excepcional y debidamente justificada.</w:t>
      </w:r>
      <w:r w:rsidR="00DC699B" w:rsidRPr="00914A82">
        <w:rPr>
          <w:rFonts w:cs="Times New Roman"/>
          <w:color w:val="000000" w:themeColor="text1"/>
          <w:szCs w:val="24"/>
        </w:rPr>
        <w:t xml:space="preserve"> </w:t>
      </w:r>
      <w:r w:rsidR="00DC699B" w:rsidRPr="00914A82">
        <w:rPr>
          <w:rFonts w:cs="Times New Roman"/>
          <w:b/>
          <w:color w:val="000000" w:themeColor="text1"/>
          <w:sz w:val="20"/>
          <w:szCs w:val="24"/>
        </w:rPr>
        <w:t>B)</w:t>
      </w:r>
      <w:r w:rsidR="00DC699B" w:rsidRPr="00914A82">
        <w:rPr>
          <w:rFonts w:cs="Times New Roman"/>
          <w:color w:val="000000" w:themeColor="text1"/>
          <w:szCs w:val="24"/>
        </w:rPr>
        <w:t xml:space="preserve"> </w:t>
      </w:r>
      <w:r w:rsidR="00F27759" w:rsidRPr="00914A82">
        <w:rPr>
          <w:szCs w:val="24"/>
        </w:rPr>
        <w:t>Comuníquese.</w:t>
      </w:r>
      <w:r w:rsidR="00DC699B" w:rsidRPr="00914A82">
        <w:rPr>
          <w:szCs w:val="24"/>
        </w:rPr>
        <w:t xml:space="preserve">”. Habiendo analizado la propuesta presentada y </w:t>
      </w:r>
      <w:r w:rsidR="00F27759" w:rsidRPr="00914A82">
        <w:rPr>
          <w:rFonts w:cs="Tahoma"/>
        </w:rPr>
        <w:t xml:space="preserve">con base en el artículo 14, </w:t>
      </w:r>
      <w:r w:rsidR="00DC699B" w:rsidRPr="00914A82">
        <w:rPr>
          <w:rFonts w:cs="Tahoma"/>
        </w:rPr>
        <w:t>letra l)</w:t>
      </w:r>
      <w:r w:rsidR="00F27759" w:rsidRPr="00914A82">
        <w:rPr>
          <w:rFonts w:cs="Tahoma"/>
        </w:rPr>
        <w:t xml:space="preserve"> de la Ley de Competencia, </w:t>
      </w:r>
      <w:bookmarkEnd w:id="12"/>
      <w:bookmarkEnd w:id="13"/>
      <w:r w:rsidR="0064016C" w:rsidRPr="00914A82">
        <w:rPr>
          <w:rFonts w:cs="Tahoma"/>
          <w:b/>
          <w:szCs w:val="24"/>
          <w:lang w:val="es-MX"/>
        </w:rPr>
        <w:t xml:space="preserve">ESTE CONSEJO DIRECTIVO ACUERDA POR UNANIMIDAD APROBARLA, PARA LO CUAL EMITE LA RESPECTIVA OPINIÓN A LAS </w:t>
      </w:r>
      <w:r w:rsidR="00DC699B" w:rsidRPr="00914A82">
        <w:rPr>
          <w:rFonts w:cs="Tahoma"/>
          <w:b/>
          <w:szCs w:val="24"/>
          <w:lang w:val="es-MX"/>
        </w:rPr>
        <w:t>NUEVE HORAS Y VEINTICINCO MINUTOS DEL 02 DE OCTUBRE</w:t>
      </w:r>
      <w:r w:rsidR="0064016C" w:rsidRPr="00914A82">
        <w:rPr>
          <w:rFonts w:cs="Tahoma"/>
          <w:b/>
          <w:szCs w:val="24"/>
          <w:lang w:val="es-MX"/>
        </w:rPr>
        <w:t xml:space="preserve"> DE 2019 E INSTRUYE A LA INTENDENTE ECONÓMICO COMUNICARLA</w:t>
      </w:r>
      <w:r w:rsidR="0064016C" w:rsidRPr="00914A82">
        <w:rPr>
          <w:rFonts w:cs="Tahoma"/>
          <w:szCs w:val="24"/>
          <w:lang w:val="es-MX"/>
        </w:rPr>
        <w:t xml:space="preserve">. </w:t>
      </w:r>
      <w:r w:rsidR="00DC699B" w:rsidRPr="00914A82">
        <w:rPr>
          <w:rFonts w:cs="Tahoma"/>
          <w:b/>
          <w:szCs w:val="24"/>
          <w:u w:val="single"/>
          <w:lang w:val="es-MX"/>
        </w:rPr>
        <w:t>Punto 6</w:t>
      </w:r>
      <w:r w:rsidR="00DC699B" w:rsidRPr="00914A82">
        <w:rPr>
          <w:rFonts w:cs="Tahoma"/>
          <w:b/>
          <w:szCs w:val="24"/>
          <w:lang w:val="es-MX"/>
        </w:rPr>
        <w:t>. Opinión ref.: SC-033-S/OC/R-2019</w:t>
      </w:r>
      <w:r w:rsidR="00DC699B" w:rsidRPr="00914A82">
        <w:rPr>
          <w:rFonts w:cs="Tahoma"/>
          <w:szCs w:val="24"/>
          <w:lang w:val="es-MX"/>
        </w:rPr>
        <w:t xml:space="preserve"> </w:t>
      </w:r>
      <w:r w:rsidR="00DC699B" w:rsidRPr="00914A82">
        <w:rPr>
          <w:rFonts w:cs="Tahoma"/>
          <w:i/>
          <w:szCs w:val="24"/>
          <w:lang w:val="es-MX"/>
        </w:rPr>
        <w:t xml:space="preserve">sobre </w:t>
      </w:r>
      <w:bookmarkStart w:id="14" w:name="_Hlk21341124"/>
      <w:r w:rsidR="00DC699B" w:rsidRPr="00914A82">
        <w:rPr>
          <w:rFonts w:cs="Tahoma"/>
          <w:i/>
          <w:szCs w:val="24"/>
          <w:lang w:val="es-MX"/>
        </w:rPr>
        <w:t>la posibilidad de asignar el sobrante de la banda PCS a operadores que no tienen espectro en dicha frecuencia, empleando la modalidad del concurso, solicitada por el Superintendente de la SIGET</w:t>
      </w:r>
      <w:bookmarkEnd w:id="14"/>
      <w:r w:rsidR="00DC699B" w:rsidRPr="00914A82">
        <w:rPr>
          <w:rFonts w:cs="Tahoma"/>
          <w:i/>
          <w:szCs w:val="24"/>
          <w:lang w:val="es-MX"/>
        </w:rPr>
        <w:t>: propuesta de opinión</w:t>
      </w:r>
      <w:r w:rsidR="00DC699B" w:rsidRPr="00914A82">
        <w:rPr>
          <w:rFonts w:cs="Tahoma"/>
          <w:szCs w:val="24"/>
          <w:lang w:val="es-MX"/>
        </w:rPr>
        <w:t>.</w:t>
      </w:r>
      <w:r w:rsidR="00DC699B" w:rsidRPr="00914A82">
        <w:t xml:space="preserve"> </w:t>
      </w:r>
      <w:r w:rsidR="00DC699B" w:rsidRPr="00914A82">
        <w:rPr>
          <w:rFonts w:cs="Tahoma"/>
          <w:szCs w:val="24"/>
          <w:lang w:val="es-MX"/>
        </w:rPr>
        <w:t>La Intendente Económico licenciada Rebeca Hernández y su equipo presentan al Consejo Directivo una propuesta de opinión sobre la posibilidad de asignar el sobrante de la banda PCS a operadores que no tienen espectro en dicha frecuencia, empleando la modalidad del concurso, solicitada por el Superintendente General de Electricidad y Telecomunicaciones (SIGET). El tenor literal del fallo de la propuesta se lee: “</w:t>
      </w:r>
      <w:r w:rsidR="004162AA" w:rsidRPr="00914A82">
        <w:rPr>
          <w:rFonts w:cs="Tahoma"/>
          <w:b/>
          <w:sz w:val="20"/>
          <w:szCs w:val="24"/>
          <w:lang w:val="es-MX"/>
        </w:rPr>
        <w:t>A)</w:t>
      </w:r>
      <w:r w:rsidR="004162AA" w:rsidRPr="00914A82">
        <w:rPr>
          <w:rFonts w:cs="Tahoma"/>
          <w:szCs w:val="24"/>
          <w:lang w:val="es-MX"/>
        </w:rPr>
        <w:t xml:space="preserve"> Respecto a la consulta formulada por el ingeniero Manuel Ernesto Aguilar Flores, Superintendente General de Electricidad y Telecomunicaciones, quien, en relación con el sobrante de la banda PCS, equivalente a 2x10 MHz, pregunta si es posible asignarlo “...a través de un proceso bajo la modalidad de concurso a aquellos operadores que no tengan espectro en dicha frecuencia”, se estima que: </w:t>
      </w:r>
      <w:r w:rsidR="004162AA" w:rsidRPr="00914A82">
        <w:rPr>
          <w:rFonts w:cs="Tahoma"/>
          <w:i/>
          <w:sz w:val="20"/>
          <w:szCs w:val="24"/>
          <w:lang w:val="es-MX"/>
        </w:rPr>
        <w:t>i.</w:t>
      </w:r>
      <w:r w:rsidR="004162AA" w:rsidRPr="00914A82">
        <w:rPr>
          <w:rFonts w:cs="Tahoma"/>
          <w:szCs w:val="24"/>
          <w:lang w:val="es-MX"/>
        </w:rPr>
        <w:t xml:space="preserve"> Desde el punto de vista de la sustituibilidad por el lado de la demanda, sí sería factible que la SIGET llevase a cabo dos procesos independientes, uno en el que se subasten de manera simultánea los bloques pertenecientes a la banda de frecuencia AWS y, otro, en el que se lleve a cabo de forma separada la asignación del sobrante de la banda PCS. </w:t>
      </w:r>
      <w:r w:rsidR="004162AA" w:rsidRPr="00914A82">
        <w:rPr>
          <w:rFonts w:cs="Tahoma"/>
          <w:i/>
          <w:sz w:val="20"/>
          <w:szCs w:val="24"/>
          <w:lang w:val="es-MX"/>
        </w:rPr>
        <w:t>ii.</w:t>
      </w:r>
      <w:r w:rsidR="004162AA" w:rsidRPr="00914A82">
        <w:rPr>
          <w:rFonts w:cs="Tahoma"/>
          <w:szCs w:val="24"/>
          <w:lang w:val="es-MX"/>
        </w:rPr>
        <w:t xml:space="preserve"> El espectro para telecomunicaciones móviles es de uso regulado comercial, de ahí que las modalidades de asignación están limitadas a la subasta pública o el concurso. Ambos mecanismos son jurídicamente válidos y fomentan la rivalidad entre los agentes económicos para acceder al uso exclusivo de recursos espectrales. No obstante, el primero introduce soluciones de mercado y, el otro, permite la aplicación flexible de objetivos de política pública, como la igualdad de oportunidades para acceder a los recursos escasos, a fin de promover la competencia efectiva en los mercados finales de las telecomunicaciones móviles. </w:t>
      </w:r>
      <w:r w:rsidR="004162AA" w:rsidRPr="00914A82">
        <w:rPr>
          <w:rFonts w:cs="Tahoma"/>
          <w:i/>
          <w:sz w:val="20"/>
          <w:szCs w:val="24"/>
          <w:lang w:val="es-MX"/>
        </w:rPr>
        <w:t>iii.</w:t>
      </w:r>
      <w:r w:rsidR="004162AA" w:rsidRPr="00914A82">
        <w:rPr>
          <w:rFonts w:cs="Tahoma"/>
          <w:szCs w:val="24"/>
          <w:lang w:val="es-MX"/>
        </w:rPr>
        <w:t xml:space="preserve"> Establecer un proceso para la asignación del sobrante de la banda de frecuencia PCS donde se presenten límites a la participación de los operadores que ya tienen presencia en ella, debe depender de las opciones de política pública que persiga el regulador, como la búsqueda de equilibrio en el reparto de espectro, con el propósito de asegurar una competencia efectiva. Al efecto, la opción de establecer límites a la participación de operadores que ya poseen espectro en la banda PCS, sería una medida apropiada para encaminar el mercado de la telefonía móvil hacia condiciones más competitivas, sorteando el riesgo de que el espectro se adjudique únicamente a tres de los operadores ya establecidos. </w:t>
      </w:r>
      <w:r w:rsidR="004162AA" w:rsidRPr="00914A82">
        <w:rPr>
          <w:rFonts w:cs="Tahoma"/>
          <w:b/>
          <w:sz w:val="20"/>
          <w:szCs w:val="24"/>
          <w:lang w:val="es-MX"/>
        </w:rPr>
        <w:t>B)</w:t>
      </w:r>
      <w:r w:rsidR="004162AA" w:rsidRPr="00914A82">
        <w:rPr>
          <w:rFonts w:cs="Tahoma"/>
          <w:szCs w:val="24"/>
          <w:lang w:val="es-MX"/>
        </w:rPr>
        <w:t xml:space="preserve"> Considerando la validez de los argumentos y las razones fácticas, técnicas, jurídicas y económicas expresadas por esta Superintendencia con anterioridad, en las cuales se advierte la relevancia de asegurar un reparto suficiente y equitativo de espectro, a fin de incrementar la penetración de servicios 4G y comenzar a preparar la llegada del 5G, se reitera la importancia de las opiniones: (i) SC-017-S/OC/R-2018/Res.:25/07/2018, sobre la participación de determinados operadores en el proceso de otorgamiento del espectro; y, (ii) SC-004-O/OC/R-2019/Res.: 20/02/2019, sobre los TDR para llevar a cabo la subasta del espectro. </w:t>
      </w:r>
      <w:r w:rsidR="004162AA" w:rsidRPr="00914A82">
        <w:rPr>
          <w:rFonts w:cs="Tahoma"/>
          <w:b/>
          <w:sz w:val="20"/>
          <w:szCs w:val="24"/>
          <w:lang w:val="es-MX"/>
        </w:rPr>
        <w:t>C)</w:t>
      </w:r>
      <w:r w:rsidR="004162AA" w:rsidRPr="00914A82">
        <w:rPr>
          <w:rFonts w:cs="Tahoma"/>
          <w:szCs w:val="24"/>
          <w:lang w:val="es-MX"/>
        </w:rPr>
        <w:t xml:space="preserve"> Declárase reservada la presente opinión, por contener valoraciones y recomendaciones que serán consideradas por la Superintendencia General de Electricidad y Telecomunicaciones en el proceso de otorgamiento de 140 MHz de espectro radioeléctrico para servicios de telecomunicaciones móviles, correspondientes a las bandas PCS y AWS. Alcances de la declaración y clasificación de la información: </w:t>
      </w:r>
      <w:r w:rsidR="004162AA" w:rsidRPr="00914A82">
        <w:rPr>
          <w:rFonts w:cs="Tahoma"/>
          <w:i/>
          <w:sz w:val="20"/>
          <w:szCs w:val="24"/>
          <w:lang w:val="es-MX"/>
        </w:rPr>
        <w:t>i.</w:t>
      </w:r>
      <w:r w:rsidR="004162AA" w:rsidRPr="00914A82">
        <w:rPr>
          <w:rFonts w:cs="Tahoma"/>
          <w:szCs w:val="24"/>
          <w:lang w:val="es-MX"/>
        </w:rPr>
        <w:t xml:space="preserve"> Unidad administrativa responsable y que produjo la información: Consejo Directivo de la Superintendencia de Competencia. </w:t>
      </w:r>
      <w:r w:rsidR="004162AA" w:rsidRPr="00914A82">
        <w:rPr>
          <w:rFonts w:cs="Tahoma"/>
          <w:i/>
          <w:sz w:val="20"/>
          <w:szCs w:val="24"/>
          <w:lang w:val="es-MX"/>
        </w:rPr>
        <w:t>ii.</w:t>
      </w:r>
      <w:r w:rsidR="004162AA" w:rsidRPr="00914A82">
        <w:rPr>
          <w:rFonts w:cs="Tahoma"/>
          <w:szCs w:val="24"/>
          <w:lang w:val="es-MX"/>
        </w:rPr>
        <w:t xml:space="preserve"> Fecha en que se comenzó a generar la información: 2 de octubre de 2019. </w:t>
      </w:r>
      <w:r w:rsidR="004162AA" w:rsidRPr="00914A82">
        <w:rPr>
          <w:rFonts w:cs="Tahoma"/>
          <w:i/>
          <w:sz w:val="20"/>
          <w:szCs w:val="24"/>
          <w:lang w:val="es-MX"/>
        </w:rPr>
        <w:t>iii.</w:t>
      </w:r>
      <w:r w:rsidR="004162AA" w:rsidRPr="00914A82">
        <w:rPr>
          <w:rFonts w:cs="Tahoma"/>
          <w:szCs w:val="24"/>
          <w:lang w:val="es-MX"/>
        </w:rPr>
        <w:t xml:space="preserve"> Plazo de reserva: tres meses contados a partir de la fecha apuntada en el numeral anterior o, en caso de suceder primero, cuando la Superintendencia General de Electricidad y Telecomunicaciones ejecute el procedimiento de asignación de espectro en la banda PCS propuesto. </w:t>
      </w:r>
      <w:r w:rsidR="004162AA" w:rsidRPr="00914A82">
        <w:rPr>
          <w:rFonts w:cs="Tahoma"/>
          <w:i/>
          <w:sz w:val="20"/>
          <w:szCs w:val="24"/>
          <w:lang w:val="es-MX"/>
        </w:rPr>
        <w:t>iv.</w:t>
      </w:r>
      <w:r w:rsidR="004162AA" w:rsidRPr="00914A82">
        <w:rPr>
          <w:rFonts w:cs="Tahoma"/>
          <w:szCs w:val="24"/>
          <w:lang w:val="es-MX"/>
        </w:rPr>
        <w:t xml:space="preserve"> Tipo de clasificación: total. </w:t>
      </w:r>
      <w:r w:rsidR="004162AA" w:rsidRPr="00914A82">
        <w:rPr>
          <w:rFonts w:cs="Tahoma"/>
          <w:i/>
          <w:sz w:val="20"/>
          <w:szCs w:val="24"/>
          <w:lang w:val="es-MX"/>
        </w:rPr>
        <w:t>v.</w:t>
      </w:r>
      <w:r w:rsidR="004162AA" w:rsidRPr="00914A82">
        <w:rPr>
          <w:rFonts w:cs="Tahoma"/>
          <w:szCs w:val="24"/>
          <w:lang w:val="es-MX"/>
        </w:rPr>
        <w:t xml:space="preserve"> Motivación: artículo 19, literal e), de la Ley de Acceso a la Información Pública.</w:t>
      </w:r>
      <w:r w:rsidR="00880E12" w:rsidRPr="00914A82">
        <w:rPr>
          <w:rFonts w:cs="Tahoma"/>
          <w:szCs w:val="24"/>
          <w:lang w:val="es-MX"/>
        </w:rPr>
        <w:t xml:space="preserve"> </w:t>
      </w:r>
      <w:r w:rsidR="004162AA" w:rsidRPr="00914A82">
        <w:rPr>
          <w:rFonts w:cs="Tahoma"/>
          <w:i/>
          <w:sz w:val="20"/>
          <w:szCs w:val="24"/>
          <w:lang w:val="es-MX"/>
        </w:rPr>
        <w:t>vi.</w:t>
      </w:r>
      <w:r w:rsidR="00880E12" w:rsidRPr="00914A82">
        <w:rPr>
          <w:rFonts w:cs="Tahoma"/>
          <w:szCs w:val="24"/>
          <w:lang w:val="es-MX"/>
        </w:rPr>
        <w:t xml:space="preserve"> </w:t>
      </w:r>
      <w:r w:rsidR="004162AA" w:rsidRPr="00914A82">
        <w:rPr>
          <w:rFonts w:cs="Tahoma"/>
          <w:szCs w:val="24"/>
          <w:lang w:val="es-MX"/>
        </w:rPr>
        <w:t xml:space="preserve">Funcionarios que poseen acceso a la información reservada: miembros del Consejo Directivo, Secretaría General y personal de la Intendencia Económica. </w:t>
      </w:r>
      <w:r w:rsidR="004162AA" w:rsidRPr="00914A82">
        <w:rPr>
          <w:rFonts w:cs="Tahoma"/>
          <w:b/>
          <w:sz w:val="20"/>
          <w:szCs w:val="24"/>
          <w:lang w:val="es-MX"/>
        </w:rPr>
        <w:t>D)</w:t>
      </w:r>
      <w:r w:rsidR="0040774A" w:rsidRPr="00914A82">
        <w:rPr>
          <w:rFonts w:cs="Tahoma"/>
          <w:szCs w:val="24"/>
          <w:lang w:val="es-MX"/>
        </w:rPr>
        <w:t xml:space="preserve"> </w:t>
      </w:r>
      <w:r w:rsidR="004162AA" w:rsidRPr="00914A82">
        <w:rPr>
          <w:rFonts w:cs="Tahoma"/>
          <w:szCs w:val="24"/>
          <w:lang w:val="es-MX"/>
        </w:rPr>
        <w:t>Comuníquese a la Superintendencia General de Electricidad y Telecomunicaciones</w:t>
      </w:r>
      <w:r w:rsidR="0040774A" w:rsidRPr="00914A82">
        <w:rPr>
          <w:rFonts w:cs="Tahoma"/>
          <w:szCs w:val="24"/>
          <w:lang w:val="es-MX"/>
        </w:rPr>
        <w:t xml:space="preserve">.”. Luego de haber analizado la propuesta presentada, con base en los </w:t>
      </w:r>
      <w:r w:rsidR="004162AA" w:rsidRPr="00914A82">
        <w:rPr>
          <w:rFonts w:cs="Tahoma"/>
          <w:szCs w:val="24"/>
          <w:lang w:val="es-MX"/>
        </w:rPr>
        <w:t xml:space="preserve">artículos </w:t>
      </w:r>
      <w:r w:rsidR="0040774A" w:rsidRPr="00914A82">
        <w:rPr>
          <w:rFonts w:cs="Tahoma"/>
          <w:szCs w:val="24"/>
          <w:lang w:val="es-MX"/>
        </w:rPr>
        <w:t xml:space="preserve">86 de la Constitución de la República; 58 del Reglamento Interno del Órgano Ejecutivo; y </w:t>
      </w:r>
      <w:r w:rsidR="004162AA" w:rsidRPr="00914A82">
        <w:rPr>
          <w:rFonts w:cs="Tahoma"/>
          <w:szCs w:val="24"/>
          <w:lang w:val="es-MX"/>
        </w:rPr>
        <w:t>1, 4 y 14, l</w:t>
      </w:r>
      <w:r w:rsidR="0040774A" w:rsidRPr="00914A82">
        <w:rPr>
          <w:rFonts w:cs="Tahoma"/>
          <w:szCs w:val="24"/>
          <w:lang w:val="es-MX"/>
        </w:rPr>
        <w:t>etras</w:t>
      </w:r>
      <w:r w:rsidR="004162AA" w:rsidRPr="00914A82">
        <w:rPr>
          <w:rFonts w:cs="Tahoma"/>
          <w:szCs w:val="24"/>
          <w:lang w:val="es-MX"/>
        </w:rPr>
        <w:t xml:space="preserve"> l) y m)</w:t>
      </w:r>
      <w:r w:rsidR="0040774A" w:rsidRPr="00914A82">
        <w:rPr>
          <w:rFonts w:cs="Tahoma"/>
          <w:szCs w:val="24"/>
          <w:lang w:val="es-MX"/>
        </w:rPr>
        <w:t xml:space="preserve"> de la Ley de Competencia,</w:t>
      </w:r>
      <w:r w:rsidR="004162AA" w:rsidRPr="00914A82">
        <w:rPr>
          <w:rFonts w:cs="Tahoma"/>
          <w:szCs w:val="24"/>
          <w:lang w:val="es-MX"/>
        </w:rPr>
        <w:t xml:space="preserve"> </w:t>
      </w:r>
      <w:r w:rsidR="0040774A" w:rsidRPr="00914A82">
        <w:rPr>
          <w:rFonts w:cs="Tahoma"/>
          <w:b/>
          <w:szCs w:val="24"/>
          <w:lang w:val="es-MX"/>
        </w:rPr>
        <w:t>ESTE CONSEJO DIRECTIVO ACUERDA POR UNANIMIDAD APROBARLA, PARA LO CUAL EMITE LA RESPECTIVA OPINIÓN A LAS ONCE HORAS Y DIEZ MINUTOS DEL 02 DE OCTUBRE DE 2019 E INSTRUYE A LA INTENDENTE ECONÓMICO COMUNICARLA</w:t>
      </w:r>
      <w:r w:rsidR="0040774A" w:rsidRPr="00914A82">
        <w:rPr>
          <w:rFonts w:cs="Tahoma"/>
          <w:szCs w:val="24"/>
          <w:lang w:val="es-MX"/>
        </w:rPr>
        <w:t xml:space="preserve">. </w:t>
      </w:r>
      <w:r w:rsidR="00D77635" w:rsidRPr="00914A82">
        <w:rPr>
          <w:rFonts w:cs="Tahoma"/>
          <w:szCs w:val="24"/>
          <w:lang w:val="es-MX"/>
        </w:rPr>
        <w:t xml:space="preserve">No habiendo más que hacer constar se cierra la presente acta, a las </w:t>
      </w:r>
      <w:r w:rsidR="0040774A" w:rsidRPr="00914A82">
        <w:rPr>
          <w:rFonts w:cs="Tahoma"/>
          <w:szCs w:val="24"/>
          <w:lang w:val="es-MX"/>
        </w:rPr>
        <w:t>once</w:t>
      </w:r>
      <w:r w:rsidR="00B70E35" w:rsidRPr="00914A82">
        <w:rPr>
          <w:rFonts w:cs="Tahoma"/>
          <w:szCs w:val="24"/>
          <w:lang w:val="es-MX"/>
        </w:rPr>
        <w:t xml:space="preserve"> </w:t>
      </w:r>
      <w:r w:rsidR="007A6859" w:rsidRPr="00914A82">
        <w:rPr>
          <w:rFonts w:cs="Tahoma"/>
          <w:szCs w:val="24"/>
          <w:lang w:val="es-MX"/>
        </w:rPr>
        <w:t xml:space="preserve">horas </w:t>
      </w:r>
      <w:r w:rsidR="00B67B1C" w:rsidRPr="00914A82">
        <w:rPr>
          <w:rFonts w:cs="Tahoma"/>
          <w:szCs w:val="24"/>
          <w:lang w:val="es-MX"/>
        </w:rPr>
        <w:t xml:space="preserve">y </w:t>
      </w:r>
      <w:r w:rsidR="0040774A" w:rsidRPr="00914A82">
        <w:rPr>
          <w:rFonts w:cs="Tahoma"/>
          <w:szCs w:val="24"/>
          <w:lang w:val="es-MX"/>
        </w:rPr>
        <w:t>veinti</w:t>
      </w:r>
      <w:r w:rsidR="001C1E6A" w:rsidRPr="00914A82">
        <w:rPr>
          <w:rFonts w:cs="Tahoma"/>
          <w:szCs w:val="24"/>
          <w:lang w:val="es-MX"/>
        </w:rPr>
        <w:t>cinco</w:t>
      </w:r>
      <w:r w:rsidR="001466DA" w:rsidRPr="00914A82">
        <w:rPr>
          <w:rFonts w:cs="Tahoma"/>
          <w:szCs w:val="24"/>
          <w:lang w:val="es-MX"/>
        </w:rPr>
        <w:t xml:space="preserve"> </w:t>
      </w:r>
      <w:r w:rsidR="00B67B1C" w:rsidRPr="00914A82">
        <w:rPr>
          <w:rFonts w:cs="Tahoma"/>
          <w:szCs w:val="24"/>
          <w:lang w:val="es-MX"/>
        </w:rPr>
        <w:t xml:space="preserve">minutos </w:t>
      </w:r>
      <w:r w:rsidR="00D77635" w:rsidRPr="00914A82">
        <w:rPr>
          <w:rFonts w:cs="Tahoma"/>
          <w:szCs w:val="24"/>
          <w:lang w:val="es-MX"/>
        </w:rPr>
        <w:t>del día de su fecha.</w:t>
      </w:r>
      <w:r w:rsidR="00AA63A6" w:rsidRPr="00914A82">
        <w:rPr>
          <w:rFonts w:cs="Tahoma"/>
          <w:szCs w:val="24"/>
          <w:lang w:val="es-MX"/>
        </w:rPr>
        <w:t xml:space="preserve"> </w:t>
      </w:r>
    </w:p>
    <w:p w:rsidR="00B67B1C" w:rsidRPr="00914A82" w:rsidRDefault="00B67B1C" w:rsidP="00DD7865">
      <w:pPr>
        <w:spacing w:line="360" w:lineRule="auto"/>
        <w:jc w:val="both"/>
        <w:rPr>
          <w:rFonts w:eastAsia="Times New Roman" w:cs="Tahoma"/>
          <w:szCs w:val="24"/>
          <w:lang w:val="es-MX" w:eastAsia="es-ES"/>
        </w:rPr>
      </w:pPr>
    </w:p>
    <w:p w:rsidR="001C6005" w:rsidRPr="00914A82" w:rsidRDefault="00EF5C90" w:rsidP="00DD7865">
      <w:pPr>
        <w:spacing w:line="360" w:lineRule="auto"/>
        <w:jc w:val="both"/>
        <w:rPr>
          <w:rFonts w:eastAsia="Times New Roman" w:cs="Tahoma"/>
          <w:szCs w:val="24"/>
          <w:lang w:val="es-MX" w:eastAsia="es-ES"/>
        </w:rPr>
      </w:pPr>
      <w:r w:rsidRPr="00914A82">
        <w:rPr>
          <w:rFonts w:eastAsia="Times New Roman" w:cs="Tahoma"/>
          <w:szCs w:val="24"/>
          <w:lang w:val="es-MX" w:eastAsia="es-ES"/>
        </w:rPr>
        <w:t>Gerardo Daniel Henríquez Angulo</w:t>
      </w:r>
      <w:r w:rsidR="001C6005" w:rsidRPr="00914A82">
        <w:rPr>
          <w:rFonts w:eastAsia="Times New Roman" w:cs="Tahoma"/>
          <w:szCs w:val="24"/>
          <w:lang w:val="es-MX" w:eastAsia="es-ES"/>
        </w:rPr>
        <w:t xml:space="preserve">             </w:t>
      </w:r>
      <w:r w:rsidR="00266C9A" w:rsidRPr="00914A82">
        <w:rPr>
          <w:rFonts w:eastAsia="Times New Roman" w:cs="Tahoma"/>
          <w:szCs w:val="24"/>
          <w:lang w:val="es-MX" w:eastAsia="es-ES"/>
        </w:rPr>
        <w:t xml:space="preserve"> </w:t>
      </w:r>
      <w:r w:rsidR="004A05E0" w:rsidRPr="00914A82">
        <w:rPr>
          <w:rFonts w:eastAsia="Times New Roman" w:cs="Tahoma"/>
          <w:szCs w:val="24"/>
          <w:lang w:val="es-MX" w:eastAsia="es-ES"/>
        </w:rPr>
        <w:tab/>
      </w:r>
      <w:r w:rsidR="001466DA" w:rsidRPr="00914A82">
        <w:rPr>
          <w:rFonts w:eastAsia="Times New Roman" w:cs="Tahoma"/>
          <w:szCs w:val="24"/>
          <w:lang w:val="es-MX" w:eastAsia="es-ES"/>
        </w:rPr>
        <w:t>Carlos Alberto Moreno Carmona</w:t>
      </w:r>
    </w:p>
    <w:p w:rsidR="00CE68D8" w:rsidRPr="00914A82" w:rsidRDefault="00CE68D8" w:rsidP="001C6005">
      <w:pPr>
        <w:spacing w:line="360" w:lineRule="auto"/>
        <w:jc w:val="both"/>
        <w:rPr>
          <w:rFonts w:eastAsia="Times New Roman" w:cs="Tahoma"/>
          <w:szCs w:val="24"/>
          <w:lang w:val="es-MX" w:eastAsia="es-ES"/>
        </w:rPr>
      </w:pPr>
    </w:p>
    <w:p w:rsidR="00304BC5" w:rsidRPr="00AC67F8" w:rsidRDefault="00CE68D8" w:rsidP="001C6005">
      <w:pPr>
        <w:spacing w:line="360" w:lineRule="auto"/>
        <w:jc w:val="both"/>
        <w:rPr>
          <w:rFonts w:eastAsia="Times New Roman" w:cs="Tahoma"/>
          <w:szCs w:val="24"/>
          <w:lang w:val="es-MX" w:eastAsia="es-ES"/>
        </w:rPr>
      </w:pPr>
      <w:r w:rsidRPr="00914A82">
        <w:rPr>
          <w:rFonts w:eastAsia="Times New Roman" w:cs="Tahoma"/>
          <w:szCs w:val="24"/>
          <w:lang w:val="es-MX" w:eastAsia="es-ES"/>
        </w:rPr>
        <w:t>Mariana Carolina Gómez Vásquez</w:t>
      </w:r>
    </w:p>
    <w:p w:rsidR="00304BC5" w:rsidRPr="00AC67F8" w:rsidRDefault="00304BC5" w:rsidP="001C6005">
      <w:pPr>
        <w:spacing w:line="360" w:lineRule="auto"/>
        <w:jc w:val="both"/>
        <w:rPr>
          <w:rFonts w:eastAsia="Times New Roman" w:cs="Tahoma"/>
          <w:szCs w:val="24"/>
          <w:lang w:val="es-MX" w:eastAsia="es-ES"/>
        </w:rPr>
      </w:pPr>
    </w:p>
    <w:p w:rsidR="00304BC5" w:rsidRPr="00AC67F8" w:rsidRDefault="00304BC5" w:rsidP="001C6005">
      <w:pPr>
        <w:spacing w:line="360" w:lineRule="auto"/>
        <w:jc w:val="both"/>
        <w:rPr>
          <w:rFonts w:eastAsia="Times New Roman" w:cs="Tahoma"/>
          <w:szCs w:val="24"/>
          <w:lang w:val="es-MX" w:eastAsia="es-ES"/>
        </w:rPr>
      </w:pPr>
    </w:p>
    <w:sectPr w:rsidR="00304BC5" w:rsidRPr="00AC67F8"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A92" w:rsidRDefault="00E11A92" w:rsidP="007210AE">
      <w:pPr>
        <w:spacing w:after="0" w:line="240" w:lineRule="auto"/>
      </w:pPr>
      <w:r>
        <w:separator/>
      </w:r>
    </w:p>
  </w:endnote>
  <w:endnote w:type="continuationSeparator" w:id="0">
    <w:p w:rsidR="00E11A92" w:rsidRDefault="00E11A92"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tima">
    <w:altName w:val="Cambri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32" w:rsidRDefault="00BB78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A92" w:rsidRDefault="00E11A92" w:rsidP="007210AE">
      <w:pPr>
        <w:spacing w:after="0" w:line="240" w:lineRule="auto"/>
      </w:pPr>
      <w:r>
        <w:separator/>
      </w:r>
    </w:p>
  </w:footnote>
  <w:footnote w:type="continuationSeparator" w:id="0">
    <w:p w:rsidR="00E11A92" w:rsidRDefault="00E11A92"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A04"/>
    <w:multiLevelType w:val="hybridMultilevel"/>
    <w:tmpl w:val="0DB8BCA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D40903"/>
    <w:multiLevelType w:val="hybridMultilevel"/>
    <w:tmpl w:val="5856677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80E80C4">
      <w:start w:val="1"/>
      <w:numFmt w:val="upperLetter"/>
      <w:lvlText w:val="%5."/>
      <w:lvlJc w:val="left"/>
      <w:pPr>
        <w:ind w:left="3600" w:hanging="360"/>
      </w:pPr>
      <w:rPr>
        <w:b/>
        <w:sz w:val="20"/>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DB33DA"/>
    <w:multiLevelType w:val="hybridMultilevel"/>
    <w:tmpl w:val="41A49422"/>
    <w:lvl w:ilvl="0" w:tplc="52001A62">
      <w:start w:val="1"/>
      <w:numFmt w:val="upperLetter"/>
      <w:lvlText w:val="%1)"/>
      <w:lvlJc w:val="left"/>
      <w:pPr>
        <w:ind w:left="1132" w:hanging="360"/>
      </w:pPr>
      <w:rPr>
        <w:rFonts w:hint="default"/>
        <w:b/>
        <w:sz w:val="20"/>
      </w:rPr>
    </w:lvl>
    <w:lvl w:ilvl="1" w:tplc="440A0019" w:tentative="1">
      <w:start w:val="1"/>
      <w:numFmt w:val="lowerLetter"/>
      <w:lvlText w:val="%2."/>
      <w:lvlJc w:val="left"/>
      <w:pPr>
        <w:ind w:left="1852" w:hanging="360"/>
      </w:pPr>
    </w:lvl>
    <w:lvl w:ilvl="2" w:tplc="440A001B" w:tentative="1">
      <w:start w:val="1"/>
      <w:numFmt w:val="lowerRoman"/>
      <w:lvlText w:val="%3."/>
      <w:lvlJc w:val="right"/>
      <w:pPr>
        <w:ind w:left="2572" w:hanging="180"/>
      </w:pPr>
    </w:lvl>
    <w:lvl w:ilvl="3" w:tplc="440A000F" w:tentative="1">
      <w:start w:val="1"/>
      <w:numFmt w:val="decimal"/>
      <w:lvlText w:val="%4."/>
      <w:lvlJc w:val="left"/>
      <w:pPr>
        <w:ind w:left="3292" w:hanging="360"/>
      </w:pPr>
    </w:lvl>
    <w:lvl w:ilvl="4" w:tplc="440A0019" w:tentative="1">
      <w:start w:val="1"/>
      <w:numFmt w:val="lowerLetter"/>
      <w:lvlText w:val="%5."/>
      <w:lvlJc w:val="left"/>
      <w:pPr>
        <w:ind w:left="4012" w:hanging="360"/>
      </w:pPr>
    </w:lvl>
    <w:lvl w:ilvl="5" w:tplc="440A001B" w:tentative="1">
      <w:start w:val="1"/>
      <w:numFmt w:val="lowerRoman"/>
      <w:lvlText w:val="%6."/>
      <w:lvlJc w:val="right"/>
      <w:pPr>
        <w:ind w:left="4732" w:hanging="180"/>
      </w:pPr>
    </w:lvl>
    <w:lvl w:ilvl="6" w:tplc="440A000F" w:tentative="1">
      <w:start w:val="1"/>
      <w:numFmt w:val="decimal"/>
      <w:lvlText w:val="%7."/>
      <w:lvlJc w:val="left"/>
      <w:pPr>
        <w:ind w:left="5452" w:hanging="360"/>
      </w:pPr>
    </w:lvl>
    <w:lvl w:ilvl="7" w:tplc="440A0019" w:tentative="1">
      <w:start w:val="1"/>
      <w:numFmt w:val="lowerLetter"/>
      <w:lvlText w:val="%8."/>
      <w:lvlJc w:val="left"/>
      <w:pPr>
        <w:ind w:left="6172" w:hanging="360"/>
      </w:pPr>
    </w:lvl>
    <w:lvl w:ilvl="8" w:tplc="440A001B" w:tentative="1">
      <w:start w:val="1"/>
      <w:numFmt w:val="lowerRoman"/>
      <w:lvlText w:val="%9."/>
      <w:lvlJc w:val="right"/>
      <w:pPr>
        <w:ind w:left="6892" w:hanging="180"/>
      </w:pPr>
    </w:lvl>
  </w:abstractNum>
  <w:abstractNum w:abstractNumId="4"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5"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587D80"/>
    <w:multiLevelType w:val="hybridMultilevel"/>
    <w:tmpl w:val="0352B728"/>
    <w:lvl w:ilvl="0" w:tplc="440A0013">
      <w:start w:val="1"/>
      <w:numFmt w:val="upperRoman"/>
      <w:lvlText w:val="%1."/>
      <w:lvlJc w:val="right"/>
      <w:pPr>
        <w:ind w:left="720" w:hanging="360"/>
      </w:pPr>
    </w:lvl>
    <w:lvl w:ilvl="1" w:tplc="440A0013">
      <w:start w:val="1"/>
      <w:numFmt w:val="upperRoman"/>
      <w:lvlText w:val="%2."/>
      <w:lvlJc w:val="righ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1F2F0EAF"/>
    <w:multiLevelType w:val="hybridMultilevel"/>
    <w:tmpl w:val="3A8C58BA"/>
    <w:lvl w:ilvl="0" w:tplc="55C245D4">
      <w:start w:val="1"/>
      <w:numFmt w:val="lowerRoman"/>
      <w:lvlText w:val="%1."/>
      <w:lvlJc w:val="left"/>
      <w:pPr>
        <w:ind w:left="1554" w:hanging="420"/>
      </w:pPr>
      <w:rPr>
        <w:rFonts w:ascii="Optima" w:eastAsiaTheme="minorHAnsi" w:hAnsi="Optima" w:cstheme="minorBidi"/>
        <w:b w:val="0"/>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0"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34C51B81"/>
    <w:multiLevelType w:val="hybridMultilevel"/>
    <w:tmpl w:val="F7D2E5B4"/>
    <w:lvl w:ilvl="0" w:tplc="A64C64CE">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E760A6"/>
    <w:multiLevelType w:val="hybridMultilevel"/>
    <w:tmpl w:val="E60E57C0"/>
    <w:lvl w:ilvl="0" w:tplc="C5280C80">
      <w:start w:val="1"/>
      <w:numFmt w:val="upperLetter"/>
      <w:lvlText w:val="%1."/>
      <w:lvlJc w:val="left"/>
      <w:pPr>
        <w:ind w:left="720" w:hanging="360"/>
      </w:pPr>
      <w:rPr>
        <w:rFonts w:hint="default"/>
        <w:color w:val="000000" w:themeColor="text1"/>
        <w:sz w:val="22"/>
        <w:u w:val="none"/>
      </w:rPr>
    </w:lvl>
    <w:lvl w:ilvl="1" w:tplc="0C0A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3DD13141"/>
    <w:multiLevelType w:val="hybridMultilevel"/>
    <w:tmpl w:val="DBD2B492"/>
    <w:lvl w:ilvl="0" w:tplc="D45C70A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8C31A6"/>
    <w:multiLevelType w:val="hybridMultilevel"/>
    <w:tmpl w:val="DB12F0A6"/>
    <w:lvl w:ilvl="0" w:tplc="B1EC1A9C">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0677E58"/>
    <w:multiLevelType w:val="hybridMultilevel"/>
    <w:tmpl w:val="4358E228"/>
    <w:lvl w:ilvl="0" w:tplc="DAB4D768">
      <w:start w:val="1"/>
      <w:numFmt w:val="decimal"/>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22F3A3B"/>
    <w:multiLevelType w:val="hybridMultilevel"/>
    <w:tmpl w:val="A262F25E"/>
    <w:lvl w:ilvl="0" w:tplc="9B0A4914">
      <w:start w:val="1"/>
      <w:numFmt w:val="upperLetter"/>
      <w:lvlText w:val="%1)"/>
      <w:lvlJc w:val="left"/>
      <w:pPr>
        <w:ind w:left="1080" w:hanging="720"/>
      </w:pPr>
      <w:rPr>
        <w:rFonts w:hint="default"/>
        <w:b/>
        <w:bCs/>
        <w:sz w:val="20"/>
      </w:rPr>
    </w:lvl>
    <w:lvl w:ilvl="1" w:tplc="0C0A0001">
      <w:start w:val="1"/>
      <w:numFmt w:val="bullet"/>
      <w:lvlText w:val=""/>
      <w:lvlJc w:val="left"/>
      <w:pPr>
        <w:tabs>
          <w:tab w:val="num" w:pos="1440"/>
        </w:tabs>
        <w:ind w:left="1440" w:hanging="360"/>
      </w:pPr>
      <w:rPr>
        <w:rFonts w:ascii="Symbol" w:hAnsi="Symbol" w:cs="Symbol" w:hint="default"/>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4CB50D99"/>
    <w:multiLevelType w:val="hybridMultilevel"/>
    <w:tmpl w:val="C74C283A"/>
    <w:lvl w:ilvl="0" w:tplc="440A0017">
      <w:start w:val="1"/>
      <w:numFmt w:val="lowerLetter"/>
      <w:lvlText w:val="%1)"/>
      <w:lvlJc w:val="left"/>
      <w:pPr>
        <w:ind w:left="1259" w:hanging="360"/>
      </w:pPr>
      <w:rPr>
        <w:rFonts w:hint="default"/>
        <w:b/>
      </w:rPr>
    </w:lvl>
    <w:lvl w:ilvl="1" w:tplc="440A0017">
      <w:start w:val="1"/>
      <w:numFmt w:val="lowerLetter"/>
      <w:lvlText w:val="%2)"/>
      <w:lvlJc w:val="left"/>
      <w:pPr>
        <w:ind w:left="1979" w:hanging="360"/>
      </w:pPr>
    </w:lvl>
    <w:lvl w:ilvl="2" w:tplc="3F284CAC">
      <w:start w:val="1"/>
      <w:numFmt w:val="upperLetter"/>
      <w:lvlText w:val="%3."/>
      <w:lvlJc w:val="left"/>
      <w:pPr>
        <w:ind w:left="2879" w:hanging="360"/>
      </w:pPr>
      <w:rPr>
        <w:rFonts w:hint="default"/>
        <w:sz w:val="22"/>
      </w:rPr>
    </w:lvl>
    <w:lvl w:ilvl="3" w:tplc="EAFA0FA4">
      <w:start w:val="2"/>
      <w:numFmt w:val="upperRoman"/>
      <w:lvlText w:val="%4."/>
      <w:lvlJc w:val="left"/>
      <w:pPr>
        <w:ind w:left="1259" w:hanging="720"/>
      </w:pPr>
      <w:rPr>
        <w:rFonts w:hint="default"/>
        <w:b/>
        <w:lang w:val="es-SV"/>
      </w:rPr>
    </w:lvl>
    <w:lvl w:ilvl="4" w:tplc="800A86CE">
      <w:start w:val="1"/>
      <w:numFmt w:val="upperLetter"/>
      <w:lvlText w:val="%5."/>
      <w:lvlJc w:val="left"/>
      <w:pPr>
        <w:ind w:left="4139" w:hanging="360"/>
      </w:pPr>
      <w:rPr>
        <w:rFonts w:ascii="Times New Roman" w:eastAsia="Times New Roman" w:hAnsi="Times New Roman" w:cs="Times New Roman" w:hint="default"/>
        <w:b/>
        <w:sz w:val="20"/>
      </w:rPr>
    </w:lvl>
    <w:lvl w:ilvl="5" w:tplc="5BDA11F2">
      <w:start w:val="1"/>
      <w:numFmt w:val="decimal"/>
      <w:lvlText w:val="%6."/>
      <w:lvlJc w:val="left"/>
      <w:pPr>
        <w:ind w:left="5039" w:hanging="360"/>
      </w:pPr>
      <w:rPr>
        <w:rFonts w:hint="default"/>
      </w:rPr>
    </w:lvl>
    <w:lvl w:ilvl="6" w:tplc="F60602A8">
      <w:numFmt w:val="bullet"/>
      <w:lvlText w:val="-"/>
      <w:lvlJc w:val="left"/>
      <w:pPr>
        <w:ind w:left="5579" w:hanging="360"/>
      </w:pPr>
      <w:rPr>
        <w:rFonts w:ascii="Times New Roman" w:eastAsia="Times New Roman" w:hAnsi="Times New Roman" w:cs="Times New Roman" w:hint="default"/>
      </w:rPr>
    </w:lvl>
    <w:lvl w:ilvl="7" w:tplc="440A0019" w:tentative="1">
      <w:start w:val="1"/>
      <w:numFmt w:val="lowerLetter"/>
      <w:lvlText w:val="%8."/>
      <w:lvlJc w:val="left"/>
      <w:pPr>
        <w:ind w:left="6299" w:hanging="360"/>
      </w:pPr>
    </w:lvl>
    <w:lvl w:ilvl="8" w:tplc="440A001B" w:tentative="1">
      <w:start w:val="1"/>
      <w:numFmt w:val="lowerRoman"/>
      <w:lvlText w:val="%9."/>
      <w:lvlJc w:val="right"/>
      <w:pPr>
        <w:ind w:left="7019" w:hanging="180"/>
      </w:pPr>
    </w:lvl>
  </w:abstractNum>
  <w:abstractNum w:abstractNumId="22"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15:restartNumberingAfterBreak="0">
    <w:nsid w:val="57756C7F"/>
    <w:multiLevelType w:val="hybridMultilevel"/>
    <w:tmpl w:val="8CFE85E2"/>
    <w:lvl w:ilvl="0" w:tplc="D8B08BA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677027"/>
    <w:multiLevelType w:val="hybridMultilevel"/>
    <w:tmpl w:val="8A460BCE"/>
    <w:lvl w:ilvl="0" w:tplc="5AF0413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B218BA"/>
    <w:multiLevelType w:val="hybridMultilevel"/>
    <w:tmpl w:val="B5029D4C"/>
    <w:lvl w:ilvl="0" w:tplc="DD8038F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28"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6A43ADF"/>
    <w:multiLevelType w:val="hybridMultilevel"/>
    <w:tmpl w:val="F3DAB08C"/>
    <w:lvl w:ilvl="0" w:tplc="5F54ADB4">
      <w:start w:val="1"/>
      <w:numFmt w:val="lowerLetter"/>
      <w:lvlText w:val="%1."/>
      <w:lvlJc w:val="left"/>
      <w:pPr>
        <w:ind w:left="1144" w:hanging="435"/>
      </w:pPr>
      <w:rPr>
        <w:rFonts w:ascii="Optima" w:eastAsiaTheme="minorHAnsi" w:hAnsi="Optima" w:cstheme="minorBidi"/>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1"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7D224272"/>
    <w:multiLevelType w:val="hybridMultilevel"/>
    <w:tmpl w:val="4224AC5E"/>
    <w:lvl w:ilvl="0" w:tplc="440A001B">
      <w:start w:val="1"/>
      <w:numFmt w:val="lowerRoman"/>
      <w:lvlText w:val="%1."/>
      <w:lvlJc w:val="right"/>
      <w:pPr>
        <w:ind w:left="2136" w:hanging="360"/>
      </w:pPr>
      <w:rPr>
        <w:rFonts w:hint="default"/>
        <w:b w:val="0"/>
        <w:i/>
        <w:sz w:val="20"/>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num w:numId="1">
    <w:abstractNumId w:val="29"/>
  </w:num>
  <w:num w:numId="2">
    <w:abstractNumId w:val="22"/>
  </w:num>
  <w:num w:numId="3">
    <w:abstractNumId w:val="16"/>
  </w:num>
  <w:num w:numId="4">
    <w:abstractNumId w:val="14"/>
  </w:num>
  <w:num w:numId="5">
    <w:abstractNumId w:val="27"/>
  </w:num>
  <w:num w:numId="6">
    <w:abstractNumId w:val="9"/>
  </w:num>
  <w:num w:numId="7">
    <w:abstractNumId w:val="4"/>
  </w:num>
  <w:num w:numId="8">
    <w:abstractNumId w:val="28"/>
  </w:num>
  <w:num w:numId="9">
    <w:abstractNumId w:val="10"/>
  </w:num>
  <w:num w:numId="10">
    <w:abstractNumId w:val="1"/>
  </w:num>
  <w:num w:numId="11">
    <w:abstractNumId w:val="7"/>
  </w:num>
  <w:num w:numId="12">
    <w:abstractNumId w:val="11"/>
  </w:num>
  <w:num w:numId="13">
    <w:abstractNumId w:val="20"/>
  </w:num>
  <w:num w:numId="14">
    <w:abstractNumId w:val="5"/>
  </w:num>
  <w:num w:numId="15">
    <w:abstractNumId w:val="23"/>
  </w:num>
  <w:num w:numId="16">
    <w:abstractNumId w:val="3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4"/>
  </w:num>
  <w:num w:numId="20">
    <w:abstractNumId w:val="17"/>
  </w:num>
  <w:num w:numId="21">
    <w:abstractNumId w:val="30"/>
  </w:num>
  <w:num w:numId="22">
    <w:abstractNumId w:val="8"/>
  </w:num>
  <w:num w:numId="23">
    <w:abstractNumId w:val="15"/>
  </w:num>
  <w:num w:numId="24">
    <w:abstractNumId w:val="18"/>
  </w:num>
  <w:num w:numId="25">
    <w:abstractNumId w:val="2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0"/>
  </w:num>
  <w:num w:numId="29">
    <w:abstractNumId w:val="13"/>
  </w:num>
  <w:num w:numId="30">
    <w:abstractNumId w:val="21"/>
  </w:num>
  <w:num w:numId="31">
    <w:abstractNumId w:val="6"/>
  </w:num>
  <w:num w:numId="32">
    <w:abstractNumId w:val="2"/>
  </w:num>
  <w:num w:numId="33">
    <w:abstractNumId w:val="12"/>
  </w:num>
  <w:num w:numId="34">
    <w:abstractNumId w:val="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AF8"/>
    <w:rsid w:val="00000E9F"/>
    <w:rsid w:val="000028A4"/>
    <w:rsid w:val="00003123"/>
    <w:rsid w:val="000031D4"/>
    <w:rsid w:val="00003786"/>
    <w:rsid w:val="00005210"/>
    <w:rsid w:val="00005226"/>
    <w:rsid w:val="0000613F"/>
    <w:rsid w:val="000070CF"/>
    <w:rsid w:val="00007398"/>
    <w:rsid w:val="00007B0B"/>
    <w:rsid w:val="0001327E"/>
    <w:rsid w:val="00013FAE"/>
    <w:rsid w:val="00015726"/>
    <w:rsid w:val="00015F41"/>
    <w:rsid w:val="00016110"/>
    <w:rsid w:val="00017657"/>
    <w:rsid w:val="00023115"/>
    <w:rsid w:val="000243ED"/>
    <w:rsid w:val="00026B56"/>
    <w:rsid w:val="0002720C"/>
    <w:rsid w:val="00027B3E"/>
    <w:rsid w:val="00030460"/>
    <w:rsid w:val="000306FE"/>
    <w:rsid w:val="00030F74"/>
    <w:rsid w:val="00031624"/>
    <w:rsid w:val="00032839"/>
    <w:rsid w:val="000329C0"/>
    <w:rsid w:val="000329D7"/>
    <w:rsid w:val="000333EA"/>
    <w:rsid w:val="000344FD"/>
    <w:rsid w:val="00034A2B"/>
    <w:rsid w:val="00034A51"/>
    <w:rsid w:val="00036086"/>
    <w:rsid w:val="00036880"/>
    <w:rsid w:val="000368D2"/>
    <w:rsid w:val="00036F71"/>
    <w:rsid w:val="00037CFD"/>
    <w:rsid w:val="00040303"/>
    <w:rsid w:val="00040FFB"/>
    <w:rsid w:val="00042C4C"/>
    <w:rsid w:val="000442A0"/>
    <w:rsid w:val="00044D6B"/>
    <w:rsid w:val="00045D14"/>
    <w:rsid w:val="00046C67"/>
    <w:rsid w:val="000474A0"/>
    <w:rsid w:val="000475DC"/>
    <w:rsid w:val="00047FC9"/>
    <w:rsid w:val="00051589"/>
    <w:rsid w:val="00051870"/>
    <w:rsid w:val="00052058"/>
    <w:rsid w:val="000520B5"/>
    <w:rsid w:val="00052EFF"/>
    <w:rsid w:val="000560D5"/>
    <w:rsid w:val="00056B2F"/>
    <w:rsid w:val="00061E28"/>
    <w:rsid w:val="0006230B"/>
    <w:rsid w:val="00064D7A"/>
    <w:rsid w:val="000671C7"/>
    <w:rsid w:val="00070F5C"/>
    <w:rsid w:val="000716E5"/>
    <w:rsid w:val="00072FC3"/>
    <w:rsid w:val="00073E1A"/>
    <w:rsid w:val="00074C9A"/>
    <w:rsid w:val="00076DFF"/>
    <w:rsid w:val="0008007E"/>
    <w:rsid w:val="00082E75"/>
    <w:rsid w:val="000852CA"/>
    <w:rsid w:val="00085BF5"/>
    <w:rsid w:val="00090176"/>
    <w:rsid w:val="000902C1"/>
    <w:rsid w:val="0009044D"/>
    <w:rsid w:val="000908D2"/>
    <w:rsid w:val="00090A6D"/>
    <w:rsid w:val="00091E4E"/>
    <w:rsid w:val="00092181"/>
    <w:rsid w:val="00092987"/>
    <w:rsid w:val="00092CAD"/>
    <w:rsid w:val="000939F1"/>
    <w:rsid w:val="000941EC"/>
    <w:rsid w:val="00094215"/>
    <w:rsid w:val="000947E5"/>
    <w:rsid w:val="000951E3"/>
    <w:rsid w:val="00095BDA"/>
    <w:rsid w:val="00097880"/>
    <w:rsid w:val="000A0172"/>
    <w:rsid w:val="000A027E"/>
    <w:rsid w:val="000A0BDB"/>
    <w:rsid w:val="000A0F76"/>
    <w:rsid w:val="000A12E3"/>
    <w:rsid w:val="000A155D"/>
    <w:rsid w:val="000A1F95"/>
    <w:rsid w:val="000A22B9"/>
    <w:rsid w:val="000A2456"/>
    <w:rsid w:val="000A32AA"/>
    <w:rsid w:val="000A3464"/>
    <w:rsid w:val="000A4A55"/>
    <w:rsid w:val="000A50FD"/>
    <w:rsid w:val="000A58CF"/>
    <w:rsid w:val="000A6F48"/>
    <w:rsid w:val="000A704C"/>
    <w:rsid w:val="000A7F82"/>
    <w:rsid w:val="000B0AEA"/>
    <w:rsid w:val="000B1C05"/>
    <w:rsid w:val="000B2180"/>
    <w:rsid w:val="000B36B4"/>
    <w:rsid w:val="000B39EE"/>
    <w:rsid w:val="000B3E0A"/>
    <w:rsid w:val="000B3E3F"/>
    <w:rsid w:val="000B4299"/>
    <w:rsid w:val="000B43DF"/>
    <w:rsid w:val="000B51D3"/>
    <w:rsid w:val="000B51F2"/>
    <w:rsid w:val="000B60B8"/>
    <w:rsid w:val="000B63D8"/>
    <w:rsid w:val="000B7EFB"/>
    <w:rsid w:val="000C28B9"/>
    <w:rsid w:val="000C2C3A"/>
    <w:rsid w:val="000C2CB1"/>
    <w:rsid w:val="000C3412"/>
    <w:rsid w:val="000C37C0"/>
    <w:rsid w:val="000C3D1A"/>
    <w:rsid w:val="000C3D60"/>
    <w:rsid w:val="000C3E2B"/>
    <w:rsid w:val="000D0674"/>
    <w:rsid w:val="000D0909"/>
    <w:rsid w:val="000D2B59"/>
    <w:rsid w:val="000D3FDD"/>
    <w:rsid w:val="000D4029"/>
    <w:rsid w:val="000D467A"/>
    <w:rsid w:val="000D53F3"/>
    <w:rsid w:val="000D54CD"/>
    <w:rsid w:val="000D5CB0"/>
    <w:rsid w:val="000E110C"/>
    <w:rsid w:val="000E12B1"/>
    <w:rsid w:val="000E6839"/>
    <w:rsid w:val="000F0536"/>
    <w:rsid w:val="000F092A"/>
    <w:rsid w:val="000F0C50"/>
    <w:rsid w:val="000F131B"/>
    <w:rsid w:val="000F1F7F"/>
    <w:rsid w:val="000F281D"/>
    <w:rsid w:val="000F2FDA"/>
    <w:rsid w:val="000F33D0"/>
    <w:rsid w:val="000F56AA"/>
    <w:rsid w:val="000F5C5A"/>
    <w:rsid w:val="000F68BA"/>
    <w:rsid w:val="000F68C9"/>
    <w:rsid w:val="000F6E6C"/>
    <w:rsid w:val="000F73ED"/>
    <w:rsid w:val="000F756F"/>
    <w:rsid w:val="001005AB"/>
    <w:rsid w:val="00100E1F"/>
    <w:rsid w:val="00101259"/>
    <w:rsid w:val="00101D7C"/>
    <w:rsid w:val="00103330"/>
    <w:rsid w:val="00104433"/>
    <w:rsid w:val="001048F7"/>
    <w:rsid w:val="001050C3"/>
    <w:rsid w:val="00110523"/>
    <w:rsid w:val="00110C06"/>
    <w:rsid w:val="00111821"/>
    <w:rsid w:val="0011197A"/>
    <w:rsid w:val="00111E7A"/>
    <w:rsid w:val="00113074"/>
    <w:rsid w:val="001140AA"/>
    <w:rsid w:val="00115DF6"/>
    <w:rsid w:val="00115F60"/>
    <w:rsid w:val="00116338"/>
    <w:rsid w:val="00120969"/>
    <w:rsid w:val="00121D80"/>
    <w:rsid w:val="00123EDF"/>
    <w:rsid w:val="0012451B"/>
    <w:rsid w:val="00125405"/>
    <w:rsid w:val="0012676C"/>
    <w:rsid w:val="00126988"/>
    <w:rsid w:val="00127965"/>
    <w:rsid w:val="001312C1"/>
    <w:rsid w:val="00134640"/>
    <w:rsid w:val="0013596C"/>
    <w:rsid w:val="00136BCE"/>
    <w:rsid w:val="0014009A"/>
    <w:rsid w:val="00140437"/>
    <w:rsid w:val="001404C5"/>
    <w:rsid w:val="00140ACB"/>
    <w:rsid w:val="00141126"/>
    <w:rsid w:val="00141AB0"/>
    <w:rsid w:val="00142EB4"/>
    <w:rsid w:val="001430B0"/>
    <w:rsid w:val="0014370C"/>
    <w:rsid w:val="00145CEF"/>
    <w:rsid w:val="001466DA"/>
    <w:rsid w:val="00146D70"/>
    <w:rsid w:val="00147728"/>
    <w:rsid w:val="001479FB"/>
    <w:rsid w:val="00147A93"/>
    <w:rsid w:val="00150EA9"/>
    <w:rsid w:val="00150FAC"/>
    <w:rsid w:val="00152076"/>
    <w:rsid w:val="00152426"/>
    <w:rsid w:val="001525E5"/>
    <w:rsid w:val="0015550C"/>
    <w:rsid w:val="00155644"/>
    <w:rsid w:val="001557AC"/>
    <w:rsid w:val="00155B68"/>
    <w:rsid w:val="001571A1"/>
    <w:rsid w:val="00157C6F"/>
    <w:rsid w:val="001620B7"/>
    <w:rsid w:val="00162EB1"/>
    <w:rsid w:val="0016374C"/>
    <w:rsid w:val="0016396C"/>
    <w:rsid w:val="001642A2"/>
    <w:rsid w:val="00164409"/>
    <w:rsid w:val="0016539B"/>
    <w:rsid w:val="00166544"/>
    <w:rsid w:val="00172941"/>
    <w:rsid w:val="001744C6"/>
    <w:rsid w:val="001746AE"/>
    <w:rsid w:val="00174C79"/>
    <w:rsid w:val="00175379"/>
    <w:rsid w:val="0017634A"/>
    <w:rsid w:val="00176580"/>
    <w:rsid w:val="00177079"/>
    <w:rsid w:val="00180732"/>
    <w:rsid w:val="00180968"/>
    <w:rsid w:val="00180CE0"/>
    <w:rsid w:val="00181F2C"/>
    <w:rsid w:val="001822F1"/>
    <w:rsid w:val="00182C54"/>
    <w:rsid w:val="00183173"/>
    <w:rsid w:val="001839C9"/>
    <w:rsid w:val="00184C24"/>
    <w:rsid w:val="001866BF"/>
    <w:rsid w:val="00191468"/>
    <w:rsid w:val="00193380"/>
    <w:rsid w:val="00193C0F"/>
    <w:rsid w:val="00193D64"/>
    <w:rsid w:val="001940A0"/>
    <w:rsid w:val="00194E39"/>
    <w:rsid w:val="0019530C"/>
    <w:rsid w:val="00197317"/>
    <w:rsid w:val="001975DC"/>
    <w:rsid w:val="00197F94"/>
    <w:rsid w:val="001A0ADB"/>
    <w:rsid w:val="001A348C"/>
    <w:rsid w:val="001A37C9"/>
    <w:rsid w:val="001A4D56"/>
    <w:rsid w:val="001A5924"/>
    <w:rsid w:val="001A5EC0"/>
    <w:rsid w:val="001A71F6"/>
    <w:rsid w:val="001A7730"/>
    <w:rsid w:val="001B009A"/>
    <w:rsid w:val="001B00CA"/>
    <w:rsid w:val="001B0AD2"/>
    <w:rsid w:val="001B10A7"/>
    <w:rsid w:val="001B2FA9"/>
    <w:rsid w:val="001B3097"/>
    <w:rsid w:val="001B4002"/>
    <w:rsid w:val="001B43F4"/>
    <w:rsid w:val="001B47C8"/>
    <w:rsid w:val="001B5115"/>
    <w:rsid w:val="001B5C62"/>
    <w:rsid w:val="001B5ED2"/>
    <w:rsid w:val="001C0056"/>
    <w:rsid w:val="001C1063"/>
    <w:rsid w:val="001C141A"/>
    <w:rsid w:val="001C1E6A"/>
    <w:rsid w:val="001C3284"/>
    <w:rsid w:val="001C4772"/>
    <w:rsid w:val="001C4FE0"/>
    <w:rsid w:val="001C5634"/>
    <w:rsid w:val="001C5821"/>
    <w:rsid w:val="001C5B24"/>
    <w:rsid w:val="001C6005"/>
    <w:rsid w:val="001C68C2"/>
    <w:rsid w:val="001C7CEB"/>
    <w:rsid w:val="001D0AB7"/>
    <w:rsid w:val="001D149C"/>
    <w:rsid w:val="001D1631"/>
    <w:rsid w:val="001D3945"/>
    <w:rsid w:val="001D4437"/>
    <w:rsid w:val="001D4EE7"/>
    <w:rsid w:val="001D56A2"/>
    <w:rsid w:val="001D580A"/>
    <w:rsid w:val="001D6B1F"/>
    <w:rsid w:val="001D7201"/>
    <w:rsid w:val="001D7570"/>
    <w:rsid w:val="001D77ED"/>
    <w:rsid w:val="001D7973"/>
    <w:rsid w:val="001E0E28"/>
    <w:rsid w:val="001E1530"/>
    <w:rsid w:val="001E17D8"/>
    <w:rsid w:val="001E27C0"/>
    <w:rsid w:val="001E3C9A"/>
    <w:rsid w:val="001E4E04"/>
    <w:rsid w:val="001E5370"/>
    <w:rsid w:val="001E5C82"/>
    <w:rsid w:val="001F1DC9"/>
    <w:rsid w:val="001F2674"/>
    <w:rsid w:val="001F3A69"/>
    <w:rsid w:val="001F407F"/>
    <w:rsid w:val="001F4F68"/>
    <w:rsid w:val="001F5011"/>
    <w:rsid w:val="001F5563"/>
    <w:rsid w:val="001F5D2E"/>
    <w:rsid w:val="001F6715"/>
    <w:rsid w:val="001F7632"/>
    <w:rsid w:val="001F78AA"/>
    <w:rsid w:val="001F7EA9"/>
    <w:rsid w:val="002000DA"/>
    <w:rsid w:val="00201259"/>
    <w:rsid w:val="00202B3C"/>
    <w:rsid w:val="00202D5B"/>
    <w:rsid w:val="00210F14"/>
    <w:rsid w:val="00211E04"/>
    <w:rsid w:val="002132DB"/>
    <w:rsid w:val="002135F9"/>
    <w:rsid w:val="00213E03"/>
    <w:rsid w:val="0021409F"/>
    <w:rsid w:val="00215007"/>
    <w:rsid w:val="00215336"/>
    <w:rsid w:val="00215A43"/>
    <w:rsid w:val="00215AC6"/>
    <w:rsid w:val="0021762E"/>
    <w:rsid w:val="00217984"/>
    <w:rsid w:val="0022242B"/>
    <w:rsid w:val="00223C25"/>
    <w:rsid w:val="00227833"/>
    <w:rsid w:val="002301AF"/>
    <w:rsid w:val="00231FEA"/>
    <w:rsid w:val="00232DF8"/>
    <w:rsid w:val="00233DAC"/>
    <w:rsid w:val="0023407B"/>
    <w:rsid w:val="0023470F"/>
    <w:rsid w:val="0023494F"/>
    <w:rsid w:val="002366B8"/>
    <w:rsid w:val="00236846"/>
    <w:rsid w:val="002368AA"/>
    <w:rsid w:val="00236A77"/>
    <w:rsid w:val="0023788D"/>
    <w:rsid w:val="0024071B"/>
    <w:rsid w:val="0024332B"/>
    <w:rsid w:val="00243827"/>
    <w:rsid w:val="00244303"/>
    <w:rsid w:val="002445E7"/>
    <w:rsid w:val="00244FF0"/>
    <w:rsid w:val="00245900"/>
    <w:rsid w:val="002466CC"/>
    <w:rsid w:val="00246B32"/>
    <w:rsid w:val="00247B16"/>
    <w:rsid w:val="00247BC1"/>
    <w:rsid w:val="0025076A"/>
    <w:rsid w:val="00254D62"/>
    <w:rsid w:val="00254E5C"/>
    <w:rsid w:val="00256F92"/>
    <w:rsid w:val="00261702"/>
    <w:rsid w:val="00262C0B"/>
    <w:rsid w:val="002637B9"/>
    <w:rsid w:val="0026512B"/>
    <w:rsid w:val="00265CB7"/>
    <w:rsid w:val="002669D6"/>
    <w:rsid w:val="00266B02"/>
    <w:rsid w:val="00266C9A"/>
    <w:rsid w:val="00266F16"/>
    <w:rsid w:val="002704CF"/>
    <w:rsid w:val="002709B9"/>
    <w:rsid w:val="00273137"/>
    <w:rsid w:val="00275AB9"/>
    <w:rsid w:val="0027738E"/>
    <w:rsid w:val="00277CC2"/>
    <w:rsid w:val="00277CC9"/>
    <w:rsid w:val="00281248"/>
    <w:rsid w:val="00283609"/>
    <w:rsid w:val="002845C0"/>
    <w:rsid w:val="0029063E"/>
    <w:rsid w:val="0029090B"/>
    <w:rsid w:val="0029219B"/>
    <w:rsid w:val="00294662"/>
    <w:rsid w:val="00295DCB"/>
    <w:rsid w:val="00297C32"/>
    <w:rsid w:val="002A0175"/>
    <w:rsid w:val="002A031D"/>
    <w:rsid w:val="002A1B2E"/>
    <w:rsid w:val="002A25B0"/>
    <w:rsid w:val="002A2659"/>
    <w:rsid w:val="002A31FF"/>
    <w:rsid w:val="002A3269"/>
    <w:rsid w:val="002A32CE"/>
    <w:rsid w:val="002A4234"/>
    <w:rsid w:val="002A4248"/>
    <w:rsid w:val="002A4A01"/>
    <w:rsid w:val="002A6BE9"/>
    <w:rsid w:val="002A7542"/>
    <w:rsid w:val="002A7F3F"/>
    <w:rsid w:val="002B0023"/>
    <w:rsid w:val="002B4175"/>
    <w:rsid w:val="002B4B9D"/>
    <w:rsid w:val="002B7CFF"/>
    <w:rsid w:val="002C07F2"/>
    <w:rsid w:val="002C2AC7"/>
    <w:rsid w:val="002C3358"/>
    <w:rsid w:val="002C3994"/>
    <w:rsid w:val="002C47D6"/>
    <w:rsid w:val="002C528A"/>
    <w:rsid w:val="002C65EC"/>
    <w:rsid w:val="002C6A8E"/>
    <w:rsid w:val="002C6D50"/>
    <w:rsid w:val="002D1AE3"/>
    <w:rsid w:val="002D20D1"/>
    <w:rsid w:val="002D30DF"/>
    <w:rsid w:val="002D523C"/>
    <w:rsid w:val="002D6A1B"/>
    <w:rsid w:val="002D6C93"/>
    <w:rsid w:val="002D6D8D"/>
    <w:rsid w:val="002D7A22"/>
    <w:rsid w:val="002D7F64"/>
    <w:rsid w:val="002E093B"/>
    <w:rsid w:val="002E1E20"/>
    <w:rsid w:val="002E2439"/>
    <w:rsid w:val="002E44EC"/>
    <w:rsid w:val="002E66D7"/>
    <w:rsid w:val="002E692C"/>
    <w:rsid w:val="002E6AA0"/>
    <w:rsid w:val="002E73F6"/>
    <w:rsid w:val="002F00DA"/>
    <w:rsid w:val="002F0B93"/>
    <w:rsid w:val="002F10B6"/>
    <w:rsid w:val="002F1FE3"/>
    <w:rsid w:val="002F2EF8"/>
    <w:rsid w:val="002F303B"/>
    <w:rsid w:val="002F30A4"/>
    <w:rsid w:val="002F3A50"/>
    <w:rsid w:val="002F4271"/>
    <w:rsid w:val="002F4380"/>
    <w:rsid w:val="002F5DC4"/>
    <w:rsid w:val="002F6863"/>
    <w:rsid w:val="002F6D8F"/>
    <w:rsid w:val="00300A4C"/>
    <w:rsid w:val="003013B0"/>
    <w:rsid w:val="00301E1E"/>
    <w:rsid w:val="003021B0"/>
    <w:rsid w:val="00303117"/>
    <w:rsid w:val="00304BC5"/>
    <w:rsid w:val="003050E5"/>
    <w:rsid w:val="003059EB"/>
    <w:rsid w:val="003065FA"/>
    <w:rsid w:val="00310AA6"/>
    <w:rsid w:val="00313292"/>
    <w:rsid w:val="00313E99"/>
    <w:rsid w:val="00314CB8"/>
    <w:rsid w:val="00315DAA"/>
    <w:rsid w:val="003161FF"/>
    <w:rsid w:val="00317028"/>
    <w:rsid w:val="003175FF"/>
    <w:rsid w:val="003179DB"/>
    <w:rsid w:val="00317B08"/>
    <w:rsid w:val="003208F0"/>
    <w:rsid w:val="003212AC"/>
    <w:rsid w:val="00321304"/>
    <w:rsid w:val="00321688"/>
    <w:rsid w:val="003237CC"/>
    <w:rsid w:val="00325D65"/>
    <w:rsid w:val="00326E50"/>
    <w:rsid w:val="00326F08"/>
    <w:rsid w:val="003276C2"/>
    <w:rsid w:val="00327B10"/>
    <w:rsid w:val="00330297"/>
    <w:rsid w:val="00333B54"/>
    <w:rsid w:val="0033474D"/>
    <w:rsid w:val="00336154"/>
    <w:rsid w:val="00336B76"/>
    <w:rsid w:val="00337104"/>
    <w:rsid w:val="0033774B"/>
    <w:rsid w:val="00342133"/>
    <w:rsid w:val="00343B9D"/>
    <w:rsid w:val="00344BB4"/>
    <w:rsid w:val="00344E07"/>
    <w:rsid w:val="00345AB4"/>
    <w:rsid w:val="0034610B"/>
    <w:rsid w:val="00346548"/>
    <w:rsid w:val="0035054A"/>
    <w:rsid w:val="00350981"/>
    <w:rsid w:val="00351398"/>
    <w:rsid w:val="003514AE"/>
    <w:rsid w:val="00353524"/>
    <w:rsid w:val="00353881"/>
    <w:rsid w:val="003562D0"/>
    <w:rsid w:val="00357190"/>
    <w:rsid w:val="00361362"/>
    <w:rsid w:val="00361C88"/>
    <w:rsid w:val="00362486"/>
    <w:rsid w:val="0036249F"/>
    <w:rsid w:val="00362F50"/>
    <w:rsid w:val="0036303A"/>
    <w:rsid w:val="003641B5"/>
    <w:rsid w:val="00365580"/>
    <w:rsid w:val="00366BA1"/>
    <w:rsid w:val="0036778D"/>
    <w:rsid w:val="00367C4B"/>
    <w:rsid w:val="00367D8F"/>
    <w:rsid w:val="0037021B"/>
    <w:rsid w:val="00370E19"/>
    <w:rsid w:val="00372591"/>
    <w:rsid w:val="00372903"/>
    <w:rsid w:val="00372DE1"/>
    <w:rsid w:val="00373C14"/>
    <w:rsid w:val="00373D8B"/>
    <w:rsid w:val="00374622"/>
    <w:rsid w:val="00374D37"/>
    <w:rsid w:val="00375734"/>
    <w:rsid w:val="0037614B"/>
    <w:rsid w:val="00376C46"/>
    <w:rsid w:val="00376F93"/>
    <w:rsid w:val="00377C3B"/>
    <w:rsid w:val="00377D58"/>
    <w:rsid w:val="00380182"/>
    <w:rsid w:val="00380311"/>
    <w:rsid w:val="0038194D"/>
    <w:rsid w:val="0038248E"/>
    <w:rsid w:val="00383995"/>
    <w:rsid w:val="0038460E"/>
    <w:rsid w:val="00384CC2"/>
    <w:rsid w:val="00385509"/>
    <w:rsid w:val="00385A5C"/>
    <w:rsid w:val="00386BC2"/>
    <w:rsid w:val="00386CE7"/>
    <w:rsid w:val="0039137B"/>
    <w:rsid w:val="00391D32"/>
    <w:rsid w:val="00392384"/>
    <w:rsid w:val="00392844"/>
    <w:rsid w:val="00393ADB"/>
    <w:rsid w:val="00394280"/>
    <w:rsid w:val="00394FB2"/>
    <w:rsid w:val="00395B83"/>
    <w:rsid w:val="00396DF7"/>
    <w:rsid w:val="003A0106"/>
    <w:rsid w:val="003A0220"/>
    <w:rsid w:val="003A19B2"/>
    <w:rsid w:val="003A3488"/>
    <w:rsid w:val="003A3BC9"/>
    <w:rsid w:val="003A3D8C"/>
    <w:rsid w:val="003A4301"/>
    <w:rsid w:val="003A4F6C"/>
    <w:rsid w:val="003A53FC"/>
    <w:rsid w:val="003A60B0"/>
    <w:rsid w:val="003A662F"/>
    <w:rsid w:val="003A6C57"/>
    <w:rsid w:val="003B12D8"/>
    <w:rsid w:val="003B301D"/>
    <w:rsid w:val="003B3079"/>
    <w:rsid w:val="003B4312"/>
    <w:rsid w:val="003B66FF"/>
    <w:rsid w:val="003B7D89"/>
    <w:rsid w:val="003C000E"/>
    <w:rsid w:val="003C0BCB"/>
    <w:rsid w:val="003C113C"/>
    <w:rsid w:val="003C14AB"/>
    <w:rsid w:val="003C20A0"/>
    <w:rsid w:val="003C2179"/>
    <w:rsid w:val="003D0020"/>
    <w:rsid w:val="003D055E"/>
    <w:rsid w:val="003D1812"/>
    <w:rsid w:val="003D26D8"/>
    <w:rsid w:val="003D3127"/>
    <w:rsid w:val="003D3F69"/>
    <w:rsid w:val="003D45DB"/>
    <w:rsid w:val="003D4944"/>
    <w:rsid w:val="003D5B83"/>
    <w:rsid w:val="003D7DB0"/>
    <w:rsid w:val="003E0A83"/>
    <w:rsid w:val="003E1963"/>
    <w:rsid w:val="003E325E"/>
    <w:rsid w:val="003E4B01"/>
    <w:rsid w:val="003E70F2"/>
    <w:rsid w:val="003E76B1"/>
    <w:rsid w:val="003F1372"/>
    <w:rsid w:val="003F191E"/>
    <w:rsid w:val="003F1B75"/>
    <w:rsid w:val="003F23AE"/>
    <w:rsid w:val="003F2EAB"/>
    <w:rsid w:val="003F656E"/>
    <w:rsid w:val="003F7D1E"/>
    <w:rsid w:val="0040014B"/>
    <w:rsid w:val="004014B2"/>
    <w:rsid w:val="0040312B"/>
    <w:rsid w:val="0040394D"/>
    <w:rsid w:val="00405B2B"/>
    <w:rsid w:val="004064C3"/>
    <w:rsid w:val="00407171"/>
    <w:rsid w:val="0040774A"/>
    <w:rsid w:val="0041087A"/>
    <w:rsid w:val="00410DCC"/>
    <w:rsid w:val="00412376"/>
    <w:rsid w:val="004135BD"/>
    <w:rsid w:val="00414108"/>
    <w:rsid w:val="00414E71"/>
    <w:rsid w:val="004162AA"/>
    <w:rsid w:val="00416F21"/>
    <w:rsid w:val="0041785E"/>
    <w:rsid w:val="004214AE"/>
    <w:rsid w:val="00422796"/>
    <w:rsid w:val="0042418F"/>
    <w:rsid w:val="00425711"/>
    <w:rsid w:val="0042587D"/>
    <w:rsid w:val="0042713D"/>
    <w:rsid w:val="004272EA"/>
    <w:rsid w:val="00430848"/>
    <w:rsid w:val="0043240E"/>
    <w:rsid w:val="00434CB3"/>
    <w:rsid w:val="00437054"/>
    <w:rsid w:val="00440A7D"/>
    <w:rsid w:val="00442F97"/>
    <w:rsid w:val="00443C24"/>
    <w:rsid w:val="00443EA2"/>
    <w:rsid w:val="00445A47"/>
    <w:rsid w:val="00446353"/>
    <w:rsid w:val="00447C9F"/>
    <w:rsid w:val="0045357E"/>
    <w:rsid w:val="00453E29"/>
    <w:rsid w:val="00454E76"/>
    <w:rsid w:val="00455194"/>
    <w:rsid w:val="00455F7D"/>
    <w:rsid w:val="004563DB"/>
    <w:rsid w:val="004568B8"/>
    <w:rsid w:val="00456B8D"/>
    <w:rsid w:val="00460E45"/>
    <w:rsid w:val="004623D6"/>
    <w:rsid w:val="00462839"/>
    <w:rsid w:val="004634CE"/>
    <w:rsid w:val="00463FF0"/>
    <w:rsid w:val="004640E6"/>
    <w:rsid w:val="00464A62"/>
    <w:rsid w:val="00464D54"/>
    <w:rsid w:val="00464F8C"/>
    <w:rsid w:val="00465D73"/>
    <w:rsid w:val="00465E17"/>
    <w:rsid w:val="00470519"/>
    <w:rsid w:val="00471AA2"/>
    <w:rsid w:val="00471FAC"/>
    <w:rsid w:val="00472CD2"/>
    <w:rsid w:val="00473CC7"/>
    <w:rsid w:val="00475586"/>
    <w:rsid w:val="00475C21"/>
    <w:rsid w:val="0047688E"/>
    <w:rsid w:val="004768EC"/>
    <w:rsid w:val="00477241"/>
    <w:rsid w:val="0047777C"/>
    <w:rsid w:val="0047785E"/>
    <w:rsid w:val="00477FF8"/>
    <w:rsid w:val="0048046D"/>
    <w:rsid w:val="00480D4A"/>
    <w:rsid w:val="00482342"/>
    <w:rsid w:val="00483068"/>
    <w:rsid w:val="00484F7F"/>
    <w:rsid w:val="00486C1A"/>
    <w:rsid w:val="00486E68"/>
    <w:rsid w:val="00487C2C"/>
    <w:rsid w:val="00490A8E"/>
    <w:rsid w:val="00490B6C"/>
    <w:rsid w:val="00494CAD"/>
    <w:rsid w:val="00494F9E"/>
    <w:rsid w:val="004954D5"/>
    <w:rsid w:val="00495BB8"/>
    <w:rsid w:val="00495CCD"/>
    <w:rsid w:val="00496616"/>
    <w:rsid w:val="00497743"/>
    <w:rsid w:val="00497C47"/>
    <w:rsid w:val="004A05E0"/>
    <w:rsid w:val="004A0DE2"/>
    <w:rsid w:val="004A0F37"/>
    <w:rsid w:val="004A25BE"/>
    <w:rsid w:val="004A314F"/>
    <w:rsid w:val="004A360F"/>
    <w:rsid w:val="004A4931"/>
    <w:rsid w:val="004A572C"/>
    <w:rsid w:val="004A62B9"/>
    <w:rsid w:val="004A6837"/>
    <w:rsid w:val="004A6FC1"/>
    <w:rsid w:val="004A7069"/>
    <w:rsid w:val="004B0B30"/>
    <w:rsid w:val="004B285E"/>
    <w:rsid w:val="004B2ED7"/>
    <w:rsid w:val="004B5CE6"/>
    <w:rsid w:val="004B76AC"/>
    <w:rsid w:val="004B771C"/>
    <w:rsid w:val="004B7B9C"/>
    <w:rsid w:val="004C0C0C"/>
    <w:rsid w:val="004C0F67"/>
    <w:rsid w:val="004C308E"/>
    <w:rsid w:val="004C3182"/>
    <w:rsid w:val="004C4FA1"/>
    <w:rsid w:val="004C50FD"/>
    <w:rsid w:val="004C5269"/>
    <w:rsid w:val="004C52CA"/>
    <w:rsid w:val="004C5D5D"/>
    <w:rsid w:val="004C6163"/>
    <w:rsid w:val="004C6B93"/>
    <w:rsid w:val="004C7A00"/>
    <w:rsid w:val="004D297F"/>
    <w:rsid w:val="004D2A29"/>
    <w:rsid w:val="004D3BF0"/>
    <w:rsid w:val="004D3D6D"/>
    <w:rsid w:val="004D494C"/>
    <w:rsid w:val="004D4F6F"/>
    <w:rsid w:val="004D67E2"/>
    <w:rsid w:val="004D6E75"/>
    <w:rsid w:val="004E13C5"/>
    <w:rsid w:val="004E156B"/>
    <w:rsid w:val="004E1FBE"/>
    <w:rsid w:val="004E267F"/>
    <w:rsid w:val="004E33C0"/>
    <w:rsid w:val="004E4404"/>
    <w:rsid w:val="004E53FD"/>
    <w:rsid w:val="004E7843"/>
    <w:rsid w:val="004F0208"/>
    <w:rsid w:val="004F03E8"/>
    <w:rsid w:val="004F3B0A"/>
    <w:rsid w:val="004F3D2C"/>
    <w:rsid w:val="004F77AE"/>
    <w:rsid w:val="004F7EAD"/>
    <w:rsid w:val="005014D5"/>
    <w:rsid w:val="00501A2D"/>
    <w:rsid w:val="00502E91"/>
    <w:rsid w:val="00503492"/>
    <w:rsid w:val="00503F6C"/>
    <w:rsid w:val="005043F8"/>
    <w:rsid w:val="005069E8"/>
    <w:rsid w:val="00506D71"/>
    <w:rsid w:val="0050745D"/>
    <w:rsid w:val="0050775D"/>
    <w:rsid w:val="00507941"/>
    <w:rsid w:val="00510085"/>
    <w:rsid w:val="005107A4"/>
    <w:rsid w:val="005108E9"/>
    <w:rsid w:val="00511043"/>
    <w:rsid w:val="005143DC"/>
    <w:rsid w:val="00515F1C"/>
    <w:rsid w:val="005169AE"/>
    <w:rsid w:val="00516FE5"/>
    <w:rsid w:val="00520D77"/>
    <w:rsid w:val="005221D0"/>
    <w:rsid w:val="00522636"/>
    <w:rsid w:val="00523404"/>
    <w:rsid w:val="00524214"/>
    <w:rsid w:val="005248B9"/>
    <w:rsid w:val="00524C9D"/>
    <w:rsid w:val="00524D4C"/>
    <w:rsid w:val="005252F2"/>
    <w:rsid w:val="005255BB"/>
    <w:rsid w:val="00526411"/>
    <w:rsid w:val="00527365"/>
    <w:rsid w:val="005308F1"/>
    <w:rsid w:val="00530D26"/>
    <w:rsid w:val="00531434"/>
    <w:rsid w:val="00531F88"/>
    <w:rsid w:val="0053374B"/>
    <w:rsid w:val="00533F69"/>
    <w:rsid w:val="0053416F"/>
    <w:rsid w:val="0053592D"/>
    <w:rsid w:val="005365CC"/>
    <w:rsid w:val="00537932"/>
    <w:rsid w:val="00540428"/>
    <w:rsid w:val="005414FD"/>
    <w:rsid w:val="005418E0"/>
    <w:rsid w:val="00541B7F"/>
    <w:rsid w:val="00541DB7"/>
    <w:rsid w:val="00541DF6"/>
    <w:rsid w:val="0054245B"/>
    <w:rsid w:val="0054294C"/>
    <w:rsid w:val="0054474B"/>
    <w:rsid w:val="00547EBA"/>
    <w:rsid w:val="00550868"/>
    <w:rsid w:val="00550BEF"/>
    <w:rsid w:val="00553003"/>
    <w:rsid w:val="005543DD"/>
    <w:rsid w:val="005544DF"/>
    <w:rsid w:val="00554A67"/>
    <w:rsid w:val="005555B8"/>
    <w:rsid w:val="00555A24"/>
    <w:rsid w:val="00556010"/>
    <w:rsid w:val="00556055"/>
    <w:rsid w:val="005565FD"/>
    <w:rsid w:val="005576B0"/>
    <w:rsid w:val="0056030F"/>
    <w:rsid w:val="00561327"/>
    <w:rsid w:val="005619C9"/>
    <w:rsid w:val="00561BB3"/>
    <w:rsid w:val="00562009"/>
    <w:rsid w:val="00564148"/>
    <w:rsid w:val="00567538"/>
    <w:rsid w:val="00570233"/>
    <w:rsid w:val="00573082"/>
    <w:rsid w:val="005733D6"/>
    <w:rsid w:val="00573B60"/>
    <w:rsid w:val="00573FFE"/>
    <w:rsid w:val="00575786"/>
    <w:rsid w:val="00575A11"/>
    <w:rsid w:val="00575F9F"/>
    <w:rsid w:val="0057609E"/>
    <w:rsid w:val="005768DE"/>
    <w:rsid w:val="005769C0"/>
    <w:rsid w:val="00576B6F"/>
    <w:rsid w:val="0057745F"/>
    <w:rsid w:val="00577A68"/>
    <w:rsid w:val="00577A72"/>
    <w:rsid w:val="00577DAE"/>
    <w:rsid w:val="005818F5"/>
    <w:rsid w:val="00582156"/>
    <w:rsid w:val="005845AF"/>
    <w:rsid w:val="00584DBB"/>
    <w:rsid w:val="00587CCF"/>
    <w:rsid w:val="00587D50"/>
    <w:rsid w:val="00590D93"/>
    <w:rsid w:val="00592205"/>
    <w:rsid w:val="005923DF"/>
    <w:rsid w:val="00592710"/>
    <w:rsid w:val="00592FC4"/>
    <w:rsid w:val="005930AB"/>
    <w:rsid w:val="005939B5"/>
    <w:rsid w:val="0059593A"/>
    <w:rsid w:val="00595A10"/>
    <w:rsid w:val="005A26D6"/>
    <w:rsid w:val="005A2986"/>
    <w:rsid w:val="005A2C2A"/>
    <w:rsid w:val="005A30C8"/>
    <w:rsid w:val="005A3546"/>
    <w:rsid w:val="005A4B16"/>
    <w:rsid w:val="005A7599"/>
    <w:rsid w:val="005B1605"/>
    <w:rsid w:val="005B1BF0"/>
    <w:rsid w:val="005B36FE"/>
    <w:rsid w:val="005B3F38"/>
    <w:rsid w:val="005B5295"/>
    <w:rsid w:val="005B5EFF"/>
    <w:rsid w:val="005B60F9"/>
    <w:rsid w:val="005B6833"/>
    <w:rsid w:val="005B6CE2"/>
    <w:rsid w:val="005B6EBA"/>
    <w:rsid w:val="005B6EE2"/>
    <w:rsid w:val="005B7B7B"/>
    <w:rsid w:val="005C18D7"/>
    <w:rsid w:val="005C2EC8"/>
    <w:rsid w:val="005C2F03"/>
    <w:rsid w:val="005C3F74"/>
    <w:rsid w:val="005C4740"/>
    <w:rsid w:val="005C55A6"/>
    <w:rsid w:val="005C6920"/>
    <w:rsid w:val="005C6CCB"/>
    <w:rsid w:val="005C729E"/>
    <w:rsid w:val="005C7B64"/>
    <w:rsid w:val="005D0922"/>
    <w:rsid w:val="005D125F"/>
    <w:rsid w:val="005D3BDB"/>
    <w:rsid w:val="005D3DA5"/>
    <w:rsid w:val="005D50BD"/>
    <w:rsid w:val="005D52BC"/>
    <w:rsid w:val="005D56EC"/>
    <w:rsid w:val="005D66EB"/>
    <w:rsid w:val="005D67DD"/>
    <w:rsid w:val="005D68BC"/>
    <w:rsid w:val="005D6F4A"/>
    <w:rsid w:val="005D74C1"/>
    <w:rsid w:val="005D7D3C"/>
    <w:rsid w:val="005E0673"/>
    <w:rsid w:val="005E0E93"/>
    <w:rsid w:val="005E21E1"/>
    <w:rsid w:val="005E2683"/>
    <w:rsid w:val="005E3838"/>
    <w:rsid w:val="005E5ABA"/>
    <w:rsid w:val="005E60D3"/>
    <w:rsid w:val="005F1008"/>
    <w:rsid w:val="005F10C8"/>
    <w:rsid w:val="005F1994"/>
    <w:rsid w:val="005F4046"/>
    <w:rsid w:val="005F4514"/>
    <w:rsid w:val="005F576A"/>
    <w:rsid w:val="005F6AA4"/>
    <w:rsid w:val="005F7285"/>
    <w:rsid w:val="005F7737"/>
    <w:rsid w:val="005F793C"/>
    <w:rsid w:val="00600030"/>
    <w:rsid w:val="00600417"/>
    <w:rsid w:val="00600AE2"/>
    <w:rsid w:val="00601D5D"/>
    <w:rsid w:val="00602082"/>
    <w:rsid w:val="00602158"/>
    <w:rsid w:val="006026C9"/>
    <w:rsid w:val="00602CD3"/>
    <w:rsid w:val="006031AB"/>
    <w:rsid w:val="00604273"/>
    <w:rsid w:val="00605507"/>
    <w:rsid w:val="00605BDE"/>
    <w:rsid w:val="00607D6C"/>
    <w:rsid w:val="00611AAC"/>
    <w:rsid w:val="00611C86"/>
    <w:rsid w:val="00613924"/>
    <w:rsid w:val="006148F2"/>
    <w:rsid w:val="0061508E"/>
    <w:rsid w:val="00616334"/>
    <w:rsid w:val="006171AE"/>
    <w:rsid w:val="00620BC7"/>
    <w:rsid w:val="00621D3C"/>
    <w:rsid w:val="00623733"/>
    <w:rsid w:val="00624B4C"/>
    <w:rsid w:val="006254BF"/>
    <w:rsid w:val="00625726"/>
    <w:rsid w:val="00626C6F"/>
    <w:rsid w:val="00627C8E"/>
    <w:rsid w:val="00630008"/>
    <w:rsid w:val="00630C36"/>
    <w:rsid w:val="0063325C"/>
    <w:rsid w:val="006341F4"/>
    <w:rsid w:val="006349D9"/>
    <w:rsid w:val="0063592C"/>
    <w:rsid w:val="00635997"/>
    <w:rsid w:val="00636260"/>
    <w:rsid w:val="0064016C"/>
    <w:rsid w:val="00641D04"/>
    <w:rsid w:val="00644D43"/>
    <w:rsid w:val="00645205"/>
    <w:rsid w:val="00645CDD"/>
    <w:rsid w:val="00647479"/>
    <w:rsid w:val="006523EA"/>
    <w:rsid w:val="00652DC5"/>
    <w:rsid w:val="00652F7F"/>
    <w:rsid w:val="00653AA2"/>
    <w:rsid w:val="0065447F"/>
    <w:rsid w:val="006544E9"/>
    <w:rsid w:val="00657318"/>
    <w:rsid w:val="006607C7"/>
    <w:rsid w:val="0066196B"/>
    <w:rsid w:val="00661AFF"/>
    <w:rsid w:val="006627A0"/>
    <w:rsid w:val="00662BCE"/>
    <w:rsid w:val="0066307A"/>
    <w:rsid w:val="0066362F"/>
    <w:rsid w:val="00664A49"/>
    <w:rsid w:val="0066624A"/>
    <w:rsid w:val="0066634B"/>
    <w:rsid w:val="00667EB5"/>
    <w:rsid w:val="00670421"/>
    <w:rsid w:val="00670E49"/>
    <w:rsid w:val="00671C8F"/>
    <w:rsid w:val="0067301D"/>
    <w:rsid w:val="00673577"/>
    <w:rsid w:val="006739BE"/>
    <w:rsid w:val="00674E88"/>
    <w:rsid w:val="0067526A"/>
    <w:rsid w:val="00675880"/>
    <w:rsid w:val="00677D9A"/>
    <w:rsid w:val="006808E0"/>
    <w:rsid w:val="00681BEF"/>
    <w:rsid w:val="0068500A"/>
    <w:rsid w:val="00685D63"/>
    <w:rsid w:val="006905CB"/>
    <w:rsid w:val="00691043"/>
    <w:rsid w:val="00693BBB"/>
    <w:rsid w:val="0069462A"/>
    <w:rsid w:val="00694CC1"/>
    <w:rsid w:val="00695CA0"/>
    <w:rsid w:val="006967B9"/>
    <w:rsid w:val="006A0608"/>
    <w:rsid w:val="006A28E0"/>
    <w:rsid w:val="006A3190"/>
    <w:rsid w:val="006A38CD"/>
    <w:rsid w:val="006A4F5D"/>
    <w:rsid w:val="006A585F"/>
    <w:rsid w:val="006A58DC"/>
    <w:rsid w:val="006A69ED"/>
    <w:rsid w:val="006A792E"/>
    <w:rsid w:val="006B0156"/>
    <w:rsid w:val="006B2120"/>
    <w:rsid w:val="006B3CA7"/>
    <w:rsid w:val="006B5430"/>
    <w:rsid w:val="006B70D6"/>
    <w:rsid w:val="006C0255"/>
    <w:rsid w:val="006C0A11"/>
    <w:rsid w:val="006C31EE"/>
    <w:rsid w:val="006C3774"/>
    <w:rsid w:val="006C3F13"/>
    <w:rsid w:val="006C7C05"/>
    <w:rsid w:val="006D0347"/>
    <w:rsid w:val="006D16A3"/>
    <w:rsid w:val="006D3F19"/>
    <w:rsid w:val="006D55E1"/>
    <w:rsid w:val="006D7227"/>
    <w:rsid w:val="006D7B53"/>
    <w:rsid w:val="006E04A5"/>
    <w:rsid w:val="006E3F1B"/>
    <w:rsid w:val="006E6FEB"/>
    <w:rsid w:val="006E7F9E"/>
    <w:rsid w:val="006F081A"/>
    <w:rsid w:val="006F12C2"/>
    <w:rsid w:val="006F289C"/>
    <w:rsid w:val="006F2991"/>
    <w:rsid w:val="006F3765"/>
    <w:rsid w:val="006F3B05"/>
    <w:rsid w:val="006F3C5F"/>
    <w:rsid w:val="006F401B"/>
    <w:rsid w:val="006F4037"/>
    <w:rsid w:val="006F49D2"/>
    <w:rsid w:val="006F4A1B"/>
    <w:rsid w:val="006F5FCA"/>
    <w:rsid w:val="006F60A2"/>
    <w:rsid w:val="006F780F"/>
    <w:rsid w:val="006F7DE3"/>
    <w:rsid w:val="00700400"/>
    <w:rsid w:val="0070112E"/>
    <w:rsid w:val="007014D5"/>
    <w:rsid w:val="00701AB7"/>
    <w:rsid w:val="00701E54"/>
    <w:rsid w:val="007022FB"/>
    <w:rsid w:val="00702FFD"/>
    <w:rsid w:val="00703B63"/>
    <w:rsid w:val="00703CA2"/>
    <w:rsid w:val="0070418D"/>
    <w:rsid w:val="0070628D"/>
    <w:rsid w:val="00707983"/>
    <w:rsid w:val="00707D26"/>
    <w:rsid w:val="00710AF9"/>
    <w:rsid w:val="00710B5B"/>
    <w:rsid w:val="00710D33"/>
    <w:rsid w:val="007122E0"/>
    <w:rsid w:val="00712DA3"/>
    <w:rsid w:val="007130F5"/>
    <w:rsid w:val="0071412F"/>
    <w:rsid w:val="00716AEC"/>
    <w:rsid w:val="00716B60"/>
    <w:rsid w:val="007177BD"/>
    <w:rsid w:val="00717B13"/>
    <w:rsid w:val="00717C9E"/>
    <w:rsid w:val="007210AE"/>
    <w:rsid w:val="00721F9F"/>
    <w:rsid w:val="007221EB"/>
    <w:rsid w:val="007231A4"/>
    <w:rsid w:val="00723999"/>
    <w:rsid w:val="00723D53"/>
    <w:rsid w:val="00725EE8"/>
    <w:rsid w:val="00726371"/>
    <w:rsid w:val="00726D07"/>
    <w:rsid w:val="007312A7"/>
    <w:rsid w:val="007312F1"/>
    <w:rsid w:val="00731D13"/>
    <w:rsid w:val="00732E10"/>
    <w:rsid w:val="00733052"/>
    <w:rsid w:val="0073306C"/>
    <w:rsid w:val="00735082"/>
    <w:rsid w:val="00735BA0"/>
    <w:rsid w:val="00735D56"/>
    <w:rsid w:val="00736226"/>
    <w:rsid w:val="007375C9"/>
    <w:rsid w:val="007403A3"/>
    <w:rsid w:val="00740AB3"/>
    <w:rsid w:val="007438AD"/>
    <w:rsid w:val="00744D4F"/>
    <w:rsid w:val="00744F36"/>
    <w:rsid w:val="00745084"/>
    <w:rsid w:val="00745105"/>
    <w:rsid w:val="0074695A"/>
    <w:rsid w:val="00747144"/>
    <w:rsid w:val="007475F9"/>
    <w:rsid w:val="00747B2C"/>
    <w:rsid w:val="00750F45"/>
    <w:rsid w:val="00750F6E"/>
    <w:rsid w:val="00754D4B"/>
    <w:rsid w:val="00756273"/>
    <w:rsid w:val="007566B8"/>
    <w:rsid w:val="00756BCC"/>
    <w:rsid w:val="0075728C"/>
    <w:rsid w:val="00757807"/>
    <w:rsid w:val="007600AD"/>
    <w:rsid w:val="007615D1"/>
    <w:rsid w:val="00762204"/>
    <w:rsid w:val="007622FB"/>
    <w:rsid w:val="00762623"/>
    <w:rsid w:val="007638A9"/>
    <w:rsid w:val="007656B8"/>
    <w:rsid w:val="007661D5"/>
    <w:rsid w:val="00766499"/>
    <w:rsid w:val="00766A32"/>
    <w:rsid w:val="00767DF0"/>
    <w:rsid w:val="00770AB4"/>
    <w:rsid w:val="00772B0B"/>
    <w:rsid w:val="0077508F"/>
    <w:rsid w:val="0077512C"/>
    <w:rsid w:val="00777636"/>
    <w:rsid w:val="0078199C"/>
    <w:rsid w:val="00782C2C"/>
    <w:rsid w:val="00783CF9"/>
    <w:rsid w:val="007858A6"/>
    <w:rsid w:val="007858F7"/>
    <w:rsid w:val="00785B0C"/>
    <w:rsid w:val="00785E92"/>
    <w:rsid w:val="007871A0"/>
    <w:rsid w:val="007908CD"/>
    <w:rsid w:val="00791211"/>
    <w:rsid w:val="00791D05"/>
    <w:rsid w:val="007926C8"/>
    <w:rsid w:val="0079298F"/>
    <w:rsid w:val="00793DF8"/>
    <w:rsid w:val="00793E59"/>
    <w:rsid w:val="00794041"/>
    <w:rsid w:val="00795DC8"/>
    <w:rsid w:val="0079702A"/>
    <w:rsid w:val="007979B0"/>
    <w:rsid w:val="007A1203"/>
    <w:rsid w:val="007A2651"/>
    <w:rsid w:val="007A28E1"/>
    <w:rsid w:val="007A38EA"/>
    <w:rsid w:val="007A3B39"/>
    <w:rsid w:val="007A3F51"/>
    <w:rsid w:val="007A4B5D"/>
    <w:rsid w:val="007A5287"/>
    <w:rsid w:val="007A6859"/>
    <w:rsid w:val="007B01BB"/>
    <w:rsid w:val="007B0423"/>
    <w:rsid w:val="007B0866"/>
    <w:rsid w:val="007B0E92"/>
    <w:rsid w:val="007B18F2"/>
    <w:rsid w:val="007B210C"/>
    <w:rsid w:val="007B385F"/>
    <w:rsid w:val="007B452D"/>
    <w:rsid w:val="007B5E31"/>
    <w:rsid w:val="007B6058"/>
    <w:rsid w:val="007B62B2"/>
    <w:rsid w:val="007B6DC1"/>
    <w:rsid w:val="007C0183"/>
    <w:rsid w:val="007C256C"/>
    <w:rsid w:val="007C2CC5"/>
    <w:rsid w:val="007C41E3"/>
    <w:rsid w:val="007C4835"/>
    <w:rsid w:val="007C48C1"/>
    <w:rsid w:val="007C59DE"/>
    <w:rsid w:val="007C5F48"/>
    <w:rsid w:val="007C6AFF"/>
    <w:rsid w:val="007C7CC3"/>
    <w:rsid w:val="007C7EA9"/>
    <w:rsid w:val="007D10C1"/>
    <w:rsid w:val="007D2005"/>
    <w:rsid w:val="007D233C"/>
    <w:rsid w:val="007D333C"/>
    <w:rsid w:val="007D38DE"/>
    <w:rsid w:val="007D3C7A"/>
    <w:rsid w:val="007D41A9"/>
    <w:rsid w:val="007D4B2C"/>
    <w:rsid w:val="007D5501"/>
    <w:rsid w:val="007D5C1C"/>
    <w:rsid w:val="007D7286"/>
    <w:rsid w:val="007E1008"/>
    <w:rsid w:val="007E13D4"/>
    <w:rsid w:val="007E2E51"/>
    <w:rsid w:val="007E41E4"/>
    <w:rsid w:val="007E4F67"/>
    <w:rsid w:val="007E7102"/>
    <w:rsid w:val="007E7F1C"/>
    <w:rsid w:val="007F1027"/>
    <w:rsid w:val="007F13B1"/>
    <w:rsid w:val="007F1FF7"/>
    <w:rsid w:val="007F216B"/>
    <w:rsid w:val="007F285B"/>
    <w:rsid w:val="007F332E"/>
    <w:rsid w:val="007F46AA"/>
    <w:rsid w:val="007F5A4A"/>
    <w:rsid w:val="007F7143"/>
    <w:rsid w:val="007F7FE5"/>
    <w:rsid w:val="008005CB"/>
    <w:rsid w:val="00801FFB"/>
    <w:rsid w:val="00803666"/>
    <w:rsid w:val="00805592"/>
    <w:rsid w:val="00806069"/>
    <w:rsid w:val="008060A0"/>
    <w:rsid w:val="0080659D"/>
    <w:rsid w:val="00811569"/>
    <w:rsid w:val="00812EFD"/>
    <w:rsid w:val="00813C5D"/>
    <w:rsid w:val="00815122"/>
    <w:rsid w:val="00815D14"/>
    <w:rsid w:val="008166F7"/>
    <w:rsid w:val="00817EA8"/>
    <w:rsid w:val="00821417"/>
    <w:rsid w:val="00821E9D"/>
    <w:rsid w:val="008221C1"/>
    <w:rsid w:val="0082255B"/>
    <w:rsid w:val="008239FE"/>
    <w:rsid w:val="00825866"/>
    <w:rsid w:val="00825A6A"/>
    <w:rsid w:val="00825F8E"/>
    <w:rsid w:val="00831646"/>
    <w:rsid w:val="00832EF9"/>
    <w:rsid w:val="00833FBC"/>
    <w:rsid w:val="00834C6C"/>
    <w:rsid w:val="00835A99"/>
    <w:rsid w:val="00837BA2"/>
    <w:rsid w:val="0084136F"/>
    <w:rsid w:val="00842B96"/>
    <w:rsid w:val="00844FD5"/>
    <w:rsid w:val="0084587C"/>
    <w:rsid w:val="008458F8"/>
    <w:rsid w:val="00847776"/>
    <w:rsid w:val="0085062B"/>
    <w:rsid w:val="0085093E"/>
    <w:rsid w:val="00852445"/>
    <w:rsid w:val="008528AD"/>
    <w:rsid w:val="00854584"/>
    <w:rsid w:val="00855F62"/>
    <w:rsid w:val="0085712D"/>
    <w:rsid w:val="00857FAF"/>
    <w:rsid w:val="0086097B"/>
    <w:rsid w:val="00865D37"/>
    <w:rsid w:val="00865DAD"/>
    <w:rsid w:val="00865FB8"/>
    <w:rsid w:val="00866C94"/>
    <w:rsid w:val="00870CC0"/>
    <w:rsid w:val="00871264"/>
    <w:rsid w:val="00874BF1"/>
    <w:rsid w:val="00874E84"/>
    <w:rsid w:val="0087547A"/>
    <w:rsid w:val="00875C7A"/>
    <w:rsid w:val="0087632B"/>
    <w:rsid w:val="00876B72"/>
    <w:rsid w:val="0087734A"/>
    <w:rsid w:val="00880E12"/>
    <w:rsid w:val="008810A7"/>
    <w:rsid w:val="00883640"/>
    <w:rsid w:val="00884154"/>
    <w:rsid w:val="00884ADF"/>
    <w:rsid w:val="00884D81"/>
    <w:rsid w:val="00884DE3"/>
    <w:rsid w:val="008852BB"/>
    <w:rsid w:val="0089028E"/>
    <w:rsid w:val="008917CB"/>
    <w:rsid w:val="008921F6"/>
    <w:rsid w:val="008927AC"/>
    <w:rsid w:val="00893354"/>
    <w:rsid w:val="0089362D"/>
    <w:rsid w:val="00893AAD"/>
    <w:rsid w:val="00894D16"/>
    <w:rsid w:val="00894E34"/>
    <w:rsid w:val="008A1728"/>
    <w:rsid w:val="008A19DF"/>
    <w:rsid w:val="008A226E"/>
    <w:rsid w:val="008A41D0"/>
    <w:rsid w:val="008A442A"/>
    <w:rsid w:val="008A46C8"/>
    <w:rsid w:val="008A4930"/>
    <w:rsid w:val="008A54ED"/>
    <w:rsid w:val="008A6C5D"/>
    <w:rsid w:val="008A7773"/>
    <w:rsid w:val="008A7FF3"/>
    <w:rsid w:val="008B10A0"/>
    <w:rsid w:val="008B2E23"/>
    <w:rsid w:val="008B428B"/>
    <w:rsid w:val="008B5683"/>
    <w:rsid w:val="008B69A1"/>
    <w:rsid w:val="008B7696"/>
    <w:rsid w:val="008C08DD"/>
    <w:rsid w:val="008C0F02"/>
    <w:rsid w:val="008C11A4"/>
    <w:rsid w:val="008C1982"/>
    <w:rsid w:val="008C2B5C"/>
    <w:rsid w:val="008C321D"/>
    <w:rsid w:val="008C4983"/>
    <w:rsid w:val="008C56EF"/>
    <w:rsid w:val="008C63D3"/>
    <w:rsid w:val="008C696D"/>
    <w:rsid w:val="008D03C9"/>
    <w:rsid w:val="008D08A7"/>
    <w:rsid w:val="008D12FC"/>
    <w:rsid w:val="008D1AD7"/>
    <w:rsid w:val="008D29A9"/>
    <w:rsid w:val="008D3191"/>
    <w:rsid w:val="008D4B66"/>
    <w:rsid w:val="008D5340"/>
    <w:rsid w:val="008D5C67"/>
    <w:rsid w:val="008E0BD7"/>
    <w:rsid w:val="008E0FFD"/>
    <w:rsid w:val="008E1AAF"/>
    <w:rsid w:val="008E1D34"/>
    <w:rsid w:val="008E3CAC"/>
    <w:rsid w:val="008E3FB7"/>
    <w:rsid w:val="008E41C0"/>
    <w:rsid w:val="008E455A"/>
    <w:rsid w:val="008F0269"/>
    <w:rsid w:val="008F0A98"/>
    <w:rsid w:val="008F1CC9"/>
    <w:rsid w:val="008F2523"/>
    <w:rsid w:val="008F352E"/>
    <w:rsid w:val="008F4D8F"/>
    <w:rsid w:val="008F6D0B"/>
    <w:rsid w:val="008F6D7C"/>
    <w:rsid w:val="0090047E"/>
    <w:rsid w:val="00900BFB"/>
    <w:rsid w:val="0090192E"/>
    <w:rsid w:val="00901B5F"/>
    <w:rsid w:val="009021FF"/>
    <w:rsid w:val="00903157"/>
    <w:rsid w:val="00903479"/>
    <w:rsid w:val="00904A21"/>
    <w:rsid w:val="00905761"/>
    <w:rsid w:val="009059A4"/>
    <w:rsid w:val="00905CB8"/>
    <w:rsid w:val="00906E7E"/>
    <w:rsid w:val="00912E59"/>
    <w:rsid w:val="00913161"/>
    <w:rsid w:val="0091348A"/>
    <w:rsid w:val="00913B21"/>
    <w:rsid w:val="0091443C"/>
    <w:rsid w:val="00914A82"/>
    <w:rsid w:val="0091509C"/>
    <w:rsid w:val="00917018"/>
    <w:rsid w:val="00917239"/>
    <w:rsid w:val="00920CC5"/>
    <w:rsid w:val="009216FE"/>
    <w:rsid w:val="009250EA"/>
    <w:rsid w:val="00931589"/>
    <w:rsid w:val="0093193E"/>
    <w:rsid w:val="00933188"/>
    <w:rsid w:val="00933D33"/>
    <w:rsid w:val="00933FE0"/>
    <w:rsid w:val="00935835"/>
    <w:rsid w:val="009363B1"/>
    <w:rsid w:val="0093705C"/>
    <w:rsid w:val="009372F6"/>
    <w:rsid w:val="00942F00"/>
    <w:rsid w:val="00943B72"/>
    <w:rsid w:val="009447A7"/>
    <w:rsid w:val="00944BF9"/>
    <w:rsid w:val="0094574A"/>
    <w:rsid w:val="00946E94"/>
    <w:rsid w:val="00947D4C"/>
    <w:rsid w:val="00947F9A"/>
    <w:rsid w:val="009509CC"/>
    <w:rsid w:val="0095133C"/>
    <w:rsid w:val="00952691"/>
    <w:rsid w:val="00952724"/>
    <w:rsid w:val="00953212"/>
    <w:rsid w:val="0095342B"/>
    <w:rsid w:val="0095372B"/>
    <w:rsid w:val="0095488F"/>
    <w:rsid w:val="00955A39"/>
    <w:rsid w:val="00955C22"/>
    <w:rsid w:val="00957988"/>
    <w:rsid w:val="00960392"/>
    <w:rsid w:val="00960607"/>
    <w:rsid w:val="00961C0E"/>
    <w:rsid w:val="009629B8"/>
    <w:rsid w:val="00964DA2"/>
    <w:rsid w:val="0096592B"/>
    <w:rsid w:val="00966328"/>
    <w:rsid w:val="0096645D"/>
    <w:rsid w:val="009666D7"/>
    <w:rsid w:val="0096693A"/>
    <w:rsid w:val="00967018"/>
    <w:rsid w:val="00967665"/>
    <w:rsid w:val="009709D9"/>
    <w:rsid w:val="00971290"/>
    <w:rsid w:val="009721A8"/>
    <w:rsid w:val="0097310A"/>
    <w:rsid w:val="0097367A"/>
    <w:rsid w:val="009737BB"/>
    <w:rsid w:val="00973E20"/>
    <w:rsid w:val="00974219"/>
    <w:rsid w:val="00974706"/>
    <w:rsid w:val="00975BBE"/>
    <w:rsid w:val="00975E2E"/>
    <w:rsid w:val="00976D32"/>
    <w:rsid w:val="00980222"/>
    <w:rsid w:val="009805F1"/>
    <w:rsid w:val="00981462"/>
    <w:rsid w:val="0098153C"/>
    <w:rsid w:val="00981A7D"/>
    <w:rsid w:val="00981BC7"/>
    <w:rsid w:val="00981FFD"/>
    <w:rsid w:val="009834DF"/>
    <w:rsid w:val="00984751"/>
    <w:rsid w:val="0098591F"/>
    <w:rsid w:val="009873C9"/>
    <w:rsid w:val="0098783C"/>
    <w:rsid w:val="00987B33"/>
    <w:rsid w:val="00987E37"/>
    <w:rsid w:val="009901B0"/>
    <w:rsid w:val="00993E9F"/>
    <w:rsid w:val="0099429B"/>
    <w:rsid w:val="00994D70"/>
    <w:rsid w:val="009964BD"/>
    <w:rsid w:val="0099754F"/>
    <w:rsid w:val="009A0745"/>
    <w:rsid w:val="009A0DE3"/>
    <w:rsid w:val="009A0FF6"/>
    <w:rsid w:val="009A114A"/>
    <w:rsid w:val="009A188F"/>
    <w:rsid w:val="009A25A7"/>
    <w:rsid w:val="009A3245"/>
    <w:rsid w:val="009A3701"/>
    <w:rsid w:val="009A3E6E"/>
    <w:rsid w:val="009A6477"/>
    <w:rsid w:val="009A7EE5"/>
    <w:rsid w:val="009B0000"/>
    <w:rsid w:val="009B09F2"/>
    <w:rsid w:val="009B1208"/>
    <w:rsid w:val="009B12AF"/>
    <w:rsid w:val="009B1FF1"/>
    <w:rsid w:val="009B224C"/>
    <w:rsid w:val="009B254A"/>
    <w:rsid w:val="009B29FE"/>
    <w:rsid w:val="009B338F"/>
    <w:rsid w:val="009B3855"/>
    <w:rsid w:val="009B3E2D"/>
    <w:rsid w:val="009B5172"/>
    <w:rsid w:val="009B5238"/>
    <w:rsid w:val="009B622B"/>
    <w:rsid w:val="009B74FF"/>
    <w:rsid w:val="009B79F7"/>
    <w:rsid w:val="009C024E"/>
    <w:rsid w:val="009C0EAE"/>
    <w:rsid w:val="009C1602"/>
    <w:rsid w:val="009C1F5C"/>
    <w:rsid w:val="009C3F18"/>
    <w:rsid w:val="009C52F9"/>
    <w:rsid w:val="009C5644"/>
    <w:rsid w:val="009C5924"/>
    <w:rsid w:val="009C6479"/>
    <w:rsid w:val="009C654A"/>
    <w:rsid w:val="009C6BC5"/>
    <w:rsid w:val="009C6F8C"/>
    <w:rsid w:val="009C7143"/>
    <w:rsid w:val="009C77BC"/>
    <w:rsid w:val="009C7907"/>
    <w:rsid w:val="009C7D8B"/>
    <w:rsid w:val="009C7F47"/>
    <w:rsid w:val="009D002C"/>
    <w:rsid w:val="009D08E6"/>
    <w:rsid w:val="009D13BF"/>
    <w:rsid w:val="009D204D"/>
    <w:rsid w:val="009D29F6"/>
    <w:rsid w:val="009D321A"/>
    <w:rsid w:val="009D3CF4"/>
    <w:rsid w:val="009D6503"/>
    <w:rsid w:val="009D65C8"/>
    <w:rsid w:val="009D7062"/>
    <w:rsid w:val="009D760A"/>
    <w:rsid w:val="009E0F89"/>
    <w:rsid w:val="009E3BFD"/>
    <w:rsid w:val="009E3C9B"/>
    <w:rsid w:val="009E3EA6"/>
    <w:rsid w:val="009E459A"/>
    <w:rsid w:val="009E4A22"/>
    <w:rsid w:val="009E5785"/>
    <w:rsid w:val="009E6A65"/>
    <w:rsid w:val="009F0643"/>
    <w:rsid w:val="009F0A38"/>
    <w:rsid w:val="009F12E2"/>
    <w:rsid w:val="009F1724"/>
    <w:rsid w:val="009F19AA"/>
    <w:rsid w:val="009F216E"/>
    <w:rsid w:val="009F3FC0"/>
    <w:rsid w:val="009F4A23"/>
    <w:rsid w:val="009F4C91"/>
    <w:rsid w:val="009F4F49"/>
    <w:rsid w:val="009F5002"/>
    <w:rsid w:val="009F50F4"/>
    <w:rsid w:val="009F5139"/>
    <w:rsid w:val="009F67A3"/>
    <w:rsid w:val="009F67AF"/>
    <w:rsid w:val="009F6961"/>
    <w:rsid w:val="009F6E33"/>
    <w:rsid w:val="00A0122C"/>
    <w:rsid w:val="00A015C4"/>
    <w:rsid w:val="00A017D2"/>
    <w:rsid w:val="00A02696"/>
    <w:rsid w:val="00A03504"/>
    <w:rsid w:val="00A038C9"/>
    <w:rsid w:val="00A047BD"/>
    <w:rsid w:val="00A057CA"/>
    <w:rsid w:val="00A06C47"/>
    <w:rsid w:val="00A06E80"/>
    <w:rsid w:val="00A078DA"/>
    <w:rsid w:val="00A10032"/>
    <w:rsid w:val="00A10FE3"/>
    <w:rsid w:val="00A121E3"/>
    <w:rsid w:val="00A12650"/>
    <w:rsid w:val="00A129EE"/>
    <w:rsid w:val="00A13B56"/>
    <w:rsid w:val="00A16428"/>
    <w:rsid w:val="00A16B24"/>
    <w:rsid w:val="00A200FF"/>
    <w:rsid w:val="00A20C4A"/>
    <w:rsid w:val="00A2217A"/>
    <w:rsid w:val="00A23CA5"/>
    <w:rsid w:val="00A243AE"/>
    <w:rsid w:val="00A25BF1"/>
    <w:rsid w:val="00A275E7"/>
    <w:rsid w:val="00A279D0"/>
    <w:rsid w:val="00A30C21"/>
    <w:rsid w:val="00A31AE1"/>
    <w:rsid w:val="00A32748"/>
    <w:rsid w:val="00A33356"/>
    <w:rsid w:val="00A3376F"/>
    <w:rsid w:val="00A347F7"/>
    <w:rsid w:val="00A34F1B"/>
    <w:rsid w:val="00A36704"/>
    <w:rsid w:val="00A425B4"/>
    <w:rsid w:val="00A42C07"/>
    <w:rsid w:val="00A43BC4"/>
    <w:rsid w:val="00A47ACA"/>
    <w:rsid w:val="00A51700"/>
    <w:rsid w:val="00A527DC"/>
    <w:rsid w:val="00A53A97"/>
    <w:rsid w:val="00A53BC4"/>
    <w:rsid w:val="00A53C20"/>
    <w:rsid w:val="00A545A6"/>
    <w:rsid w:val="00A552EB"/>
    <w:rsid w:val="00A552F0"/>
    <w:rsid w:val="00A56D8F"/>
    <w:rsid w:val="00A56F68"/>
    <w:rsid w:val="00A601C2"/>
    <w:rsid w:val="00A60918"/>
    <w:rsid w:val="00A60FC7"/>
    <w:rsid w:val="00A6179E"/>
    <w:rsid w:val="00A62496"/>
    <w:rsid w:val="00A628BD"/>
    <w:rsid w:val="00A64410"/>
    <w:rsid w:val="00A656BE"/>
    <w:rsid w:val="00A65853"/>
    <w:rsid w:val="00A660BB"/>
    <w:rsid w:val="00A67B10"/>
    <w:rsid w:val="00A67E8C"/>
    <w:rsid w:val="00A71332"/>
    <w:rsid w:val="00A71DBB"/>
    <w:rsid w:val="00A71E51"/>
    <w:rsid w:val="00A72C61"/>
    <w:rsid w:val="00A72EDA"/>
    <w:rsid w:val="00A73BF6"/>
    <w:rsid w:val="00A74F3E"/>
    <w:rsid w:val="00A76888"/>
    <w:rsid w:val="00A76AB9"/>
    <w:rsid w:val="00A82163"/>
    <w:rsid w:val="00A8532C"/>
    <w:rsid w:val="00A86194"/>
    <w:rsid w:val="00A87249"/>
    <w:rsid w:val="00A87C7C"/>
    <w:rsid w:val="00A87CA1"/>
    <w:rsid w:val="00A909D3"/>
    <w:rsid w:val="00A91433"/>
    <w:rsid w:val="00A92D45"/>
    <w:rsid w:val="00A94039"/>
    <w:rsid w:val="00A94287"/>
    <w:rsid w:val="00A94CD6"/>
    <w:rsid w:val="00A96419"/>
    <w:rsid w:val="00A971F1"/>
    <w:rsid w:val="00A9773A"/>
    <w:rsid w:val="00AA0555"/>
    <w:rsid w:val="00AA0E88"/>
    <w:rsid w:val="00AA26C1"/>
    <w:rsid w:val="00AA278F"/>
    <w:rsid w:val="00AA3E9C"/>
    <w:rsid w:val="00AA4556"/>
    <w:rsid w:val="00AA63A6"/>
    <w:rsid w:val="00AA71BC"/>
    <w:rsid w:val="00AA760D"/>
    <w:rsid w:val="00AB0F02"/>
    <w:rsid w:val="00AB10AA"/>
    <w:rsid w:val="00AB2B29"/>
    <w:rsid w:val="00AB33AA"/>
    <w:rsid w:val="00AB345D"/>
    <w:rsid w:val="00AB3EF7"/>
    <w:rsid w:val="00AB435C"/>
    <w:rsid w:val="00AB5B02"/>
    <w:rsid w:val="00AB5DA7"/>
    <w:rsid w:val="00AB7391"/>
    <w:rsid w:val="00AC0A61"/>
    <w:rsid w:val="00AC17DA"/>
    <w:rsid w:val="00AC1848"/>
    <w:rsid w:val="00AC1D45"/>
    <w:rsid w:val="00AC2565"/>
    <w:rsid w:val="00AC2BFC"/>
    <w:rsid w:val="00AC3499"/>
    <w:rsid w:val="00AC3558"/>
    <w:rsid w:val="00AC36EC"/>
    <w:rsid w:val="00AC49FD"/>
    <w:rsid w:val="00AC4A22"/>
    <w:rsid w:val="00AC4DEB"/>
    <w:rsid w:val="00AC596C"/>
    <w:rsid w:val="00AC5F3E"/>
    <w:rsid w:val="00AC67F8"/>
    <w:rsid w:val="00AC7538"/>
    <w:rsid w:val="00AD2A8B"/>
    <w:rsid w:val="00AD2ADE"/>
    <w:rsid w:val="00AD47BE"/>
    <w:rsid w:val="00AD5BE5"/>
    <w:rsid w:val="00AD6B2C"/>
    <w:rsid w:val="00AD7243"/>
    <w:rsid w:val="00AD75F9"/>
    <w:rsid w:val="00AE0270"/>
    <w:rsid w:val="00AE05F5"/>
    <w:rsid w:val="00AE073B"/>
    <w:rsid w:val="00AE1723"/>
    <w:rsid w:val="00AE1940"/>
    <w:rsid w:val="00AE20B1"/>
    <w:rsid w:val="00AE273A"/>
    <w:rsid w:val="00AE317A"/>
    <w:rsid w:val="00AE6ED6"/>
    <w:rsid w:val="00AF01AB"/>
    <w:rsid w:val="00AF06D1"/>
    <w:rsid w:val="00AF0ED7"/>
    <w:rsid w:val="00AF107C"/>
    <w:rsid w:val="00AF1E06"/>
    <w:rsid w:val="00AF3A77"/>
    <w:rsid w:val="00AF4861"/>
    <w:rsid w:val="00AF5D65"/>
    <w:rsid w:val="00AF612F"/>
    <w:rsid w:val="00B0006A"/>
    <w:rsid w:val="00B00399"/>
    <w:rsid w:val="00B0083C"/>
    <w:rsid w:val="00B0208E"/>
    <w:rsid w:val="00B05F34"/>
    <w:rsid w:val="00B0626B"/>
    <w:rsid w:val="00B0643B"/>
    <w:rsid w:val="00B10E4B"/>
    <w:rsid w:val="00B1134A"/>
    <w:rsid w:val="00B11827"/>
    <w:rsid w:val="00B11C69"/>
    <w:rsid w:val="00B13D88"/>
    <w:rsid w:val="00B147B5"/>
    <w:rsid w:val="00B15780"/>
    <w:rsid w:val="00B15B5B"/>
    <w:rsid w:val="00B1633D"/>
    <w:rsid w:val="00B17BD6"/>
    <w:rsid w:val="00B17DD8"/>
    <w:rsid w:val="00B20194"/>
    <w:rsid w:val="00B22EDA"/>
    <w:rsid w:val="00B2353E"/>
    <w:rsid w:val="00B24477"/>
    <w:rsid w:val="00B25CF9"/>
    <w:rsid w:val="00B26927"/>
    <w:rsid w:val="00B27A18"/>
    <w:rsid w:val="00B30997"/>
    <w:rsid w:val="00B30BA9"/>
    <w:rsid w:val="00B32589"/>
    <w:rsid w:val="00B32B2A"/>
    <w:rsid w:val="00B333DF"/>
    <w:rsid w:val="00B347E8"/>
    <w:rsid w:val="00B34F7D"/>
    <w:rsid w:val="00B35651"/>
    <w:rsid w:val="00B35C9F"/>
    <w:rsid w:val="00B35CA8"/>
    <w:rsid w:val="00B36D11"/>
    <w:rsid w:val="00B37004"/>
    <w:rsid w:val="00B37E24"/>
    <w:rsid w:val="00B37F22"/>
    <w:rsid w:val="00B40BAE"/>
    <w:rsid w:val="00B4228E"/>
    <w:rsid w:val="00B424AE"/>
    <w:rsid w:val="00B43E5C"/>
    <w:rsid w:val="00B456FF"/>
    <w:rsid w:val="00B5081C"/>
    <w:rsid w:val="00B51EB5"/>
    <w:rsid w:val="00B5405C"/>
    <w:rsid w:val="00B545B4"/>
    <w:rsid w:val="00B62155"/>
    <w:rsid w:val="00B62A2A"/>
    <w:rsid w:val="00B6688E"/>
    <w:rsid w:val="00B67B1C"/>
    <w:rsid w:val="00B70BF2"/>
    <w:rsid w:val="00B70E0B"/>
    <w:rsid w:val="00B70E35"/>
    <w:rsid w:val="00B71937"/>
    <w:rsid w:val="00B726D8"/>
    <w:rsid w:val="00B72F7F"/>
    <w:rsid w:val="00B73444"/>
    <w:rsid w:val="00B76388"/>
    <w:rsid w:val="00B808F6"/>
    <w:rsid w:val="00B81E31"/>
    <w:rsid w:val="00B82957"/>
    <w:rsid w:val="00B82BC3"/>
    <w:rsid w:val="00B9044C"/>
    <w:rsid w:val="00B904A9"/>
    <w:rsid w:val="00B90769"/>
    <w:rsid w:val="00B94741"/>
    <w:rsid w:val="00B97821"/>
    <w:rsid w:val="00BA078E"/>
    <w:rsid w:val="00BA4DFA"/>
    <w:rsid w:val="00BA6AED"/>
    <w:rsid w:val="00BA75B3"/>
    <w:rsid w:val="00BB1F1E"/>
    <w:rsid w:val="00BB278B"/>
    <w:rsid w:val="00BB293A"/>
    <w:rsid w:val="00BB2FFD"/>
    <w:rsid w:val="00BB314E"/>
    <w:rsid w:val="00BB41C7"/>
    <w:rsid w:val="00BB4379"/>
    <w:rsid w:val="00BB4A89"/>
    <w:rsid w:val="00BB5152"/>
    <w:rsid w:val="00BB6182"/>
    <w:rsid w:val="00BB692A"/>
    <w:rsid w:val="00BB6D4A"/>
    <w:rsid w:val="00BB7832"/>
    <w:rsid w:val="00BC3A6F"/>
    <w:rsid w:val="00BC3E38"/>
    <w:rsid w:val="00BD11B8"/>
    <w:rsid w:val="00BD1331"/>
    <w:rsid w:val="00BD18D9"/>
    <w:rsid w:val="00BD2F7D"/>
    <w:rsid w:val="00BD3080"/>
    <w:rsid w:val="00BD3777"/>
    <w:rsid w:val="00BD3967"/>
    <w:rsid w:val="00BD7838"/>
    <w:rsid w:val="00BE07FB"/>
    <w:rsid w:val="00BE174F"/>
    <w:rsid w:val="00BE1A84"/>
    <w:rsid w:val="00BE2BF4"/>
    <w:rsid w:val="00BE3159"/>
    <w:rsid w:val="00BE33EC"/>
    <w:rsid w:val="00BE6AC8"/>
    <w:rsid w:val="00BE7948"/>
    <w:rsid w:val="00BE7EFE"/>
    <w:rsid w:val="00BF0282"/>
    <w:rsid w:val="00BF089C"/>
    <w:rsid w:val="00BF1259"/>
    <w:rsid w:val="00BF2836"/>
    <w:rsid w:val="00BF49D8"/>
    <w:rsid w:val="00BF5D06"/>
    <w:rsid w:val="00BF6AA5"/>
    <w:rsid w:val="00BF7023"/>
    <w:rsid w:val="00BF7D9C"/>
    <w:rsid w:val="00C0083E"/>
    <w:rsid w:val="00C00D93"/>
    <w:rsid w:val="00C051B0"/>
    <w:rsid w:val="00C0620F"/>
    <w:rsid w:val="00C1136A"/>
    <w:rsid w:val="00C11717"/>
    <w:rsid w:val="00C130F8"/>
    <w:rsid w:val="00C13FEA"/>
    <w:rsid w:val="00C14E9C"/>
    <w:rsid w:val="00C15CA1"/>
    <w:rsid w:val="00C16676"/>
    <w:rsid w:val="00C16A0E"/>
    <w:rsid w:val="00C174E5"/>
    <w:rsid w:val="00C2265B"/>
    <w:rsid w:val="00C241BB"/>
    <w:rsid w:val="00C24BD0"/>
    <w:rsid w:val="00C25718"/>
    <w:rsid w:val="00C25A13"/>
    <w:rsid w:val="00C2642F"/>
    <w:rsid w:val="00C273C4"/>
    <w:rsid w:val="00C274DE"/>
    <w:rsid w:val="00C27521"/>
    <w:rsid w:val="00C27565"/>
    <w:rsid w:val="00C27B34"/>
    <w:rsid w:val="00C27EF1"/>
    <w:rsid w:val="00C27F3E"/>
    <w:rsid w:val="00C3085E"/>
    <w:rsid w:val="00C316AB"/>
    <w:rsid w:val="00C322AD"/>
    <w:rsid w:val="00C33F87"/>
    <w:rsid w:val="00C36A58"/>
    <w:rsid w:val="00C3783E"/>
    <w:rsid w:val="00C4006E"/>
    <w:rsid w:val="00C4045C"/>
    <w:rsid w:val="00C40FC9"/>
    <w:rsid w:val="00C41777"/>
    <w:rsid w:val="00C42934"/>
    <w:rsid w:val="00C46CE3"/>
    <w:rsid w:val="00C46D36"/>
    <w:rsid w:val="00C473DA"/>
    <w:rsid w:val="00C47CA2"/>
    <w:rsid w:val="00C51727"/>
    <w:rsid w:val="00C5321C"/>
    <w:rsid w:val="00C544E6"/>
    <w:rsid w:val="00C54AD0"/>
    <w:rsid w:val="00C55DB6"/>
    <w:rsid w:val="00C56E74"/>
    <w:rsid w:val="00C61A31"/>
    <w:rsid w:val="00C61B59"/>
    <w:rsid w:val="00C62607"/>
    <w:rsid w:val="00C62A1B"/>
    <w:rsid w:val="00C63AF3"/>
    <w:rsid w:val="00C648F6"/>
    <w:rsid w:val="00C64963"/>
    <w:rsid w:val="00C657C7"/>
    <w:rsid w:val="00C659DF"/>
    <w:rsid w:val="00C66F64"/>
    <w:rsid w:val="00C6767E"/>
    <w:rsid w:val="00C71292"/>
    <w:rsid w:val="00C728C9"/>
    <w:rsid w:val="00C728E5"/>
    <w:rsid w:val="00C72EA0"/>
    <w:rsid w:val="00C73B31"/>
    <w:rsid w:val="00C743A1"/>
    <w:rsid w:val="00C743B5"/>
    <w:rsid w:val="00C74C78"/>
    <w:rsid w:val="00C76281"/>
    <w:rsid w:val="00C77EEC"/>
    <w:rsid w:val="00C80B0D"/>
    <w:rsid w:val="00C81F11"/>
    <w:rsid w:val="00C858D3"/>
    <w:rsid w:val="00C86184"/>
    <w:rsid w:val="00C92BE5"/>
    <w:rsid w:val="00C94161"/>
    <w:rsid w:val="00C9500B"/>
    <w:rsid w:val="00C96A0E"/>
    <w:rsid w:val="00C978C7"/>
    <w:rsid w:val="00CA061C"/>
    <w:rsid w:val="00CA0B38"/>
    <w:rsid w:val="00CA2853"/>
    <w:rsid w:val="00CA2B2C"/>
    <w:rsid w:val="00CA34F2"/>
    <w:rsid w:val="00CA5F95"/>
    <w:rsid w:val="00CA6756"/>
    <w:rsid w:val="00CB1648"/>
    <w:rsid w:val="00CB1A6F"/>
    <w:rsid w:val="00CB338D"/>
    <w:rsid w:val="00CB5FFE"/>
    <w:rsid w:val="00CB6801"/>
    <w:rsid w:val="00CB7D59"/>
    <w:rsid w:val="00CC0D5F"/>
    <w:rsid w:val="00CC0DB3"/>
    <w:rsid w:val="00CC114D"/>
    <w:rsid w:val="00CC4567"/>
    <w:rsid w:val="00CC45C8"/>
    <w:rsid w:val="00CC4BBE"/>
    <w:rsid w:val="00CD095F"/>
    <w:rsid w:val="00CD15F8"/>
    <w:rsid w:val="00CD1767"/>
    <w:rsid w:val="00CD1C58"/>
    <w:rsid w:val="00CD1EEB"/>
    <w:rsid w:val="00CD2CE2"/>
    <w:rsid w:val="00CD2D8D"/>
    <w:rsid w:val="00CD55EE"/>
    <w:rsid w:val="00CD67B8"/>
    <w:rsid w:val="00CD6857"/>
    <w:rsid w:val="00CD73DB"/>
    <w:rsid w:val="00CD7A6E"/>
    <w:rsid w:val="00CD7D1F"/>
    <w:rsid w:val="00CE04D0"/>
    <w:rsid w:val="00CE4F04"/>
    <w:rsid w:val="00CE5E5E"/>
    <w:rsid w:val="00CE5EB5"/>
    <w:rsid w:val="00CE68D8"/>
    <w:rsid w:val="00CE7998"/>
    <w:rsid w:val="00CF0C0E"/>
    <w:rsid w:val="00CF0FC4"/>
    <w:rsid w:val="00CF1C67"/>
    <w:rsid w:val="00CF232A"/>
    <w:rsid w:val="00CF26AD"/>
    <w:rsid w:val="00CF2742"/>
    <w:rsid w:val="00CF2F55"/>
    <w:rsid w:val="00CF350B"/>
    <w:rsid w:val="00CF485B"/>
    <w:rsid w:val="00CF65B5"/>
    <w:rsid w:val="00CF6EC6"/>
    <w:rsid w:val="00CF6FB5"/>
    <w:rsid w:val="00CF783F"/>
    <w:rsid w:val="00CF787E"/>
    <w:rsid w:val="00CF7FCB"/>
    <w:rsid w:val="00D03772"/>
    <w:rsid w:val="00D0394F"/>
    <w:rsid w:val="00D04C38"/>
    <w:rsid w:val="00D05D85"/>
    <w:rsid w:val="00D11926"/>
    <w:rsid w:val="00D11FD2"/>
    <w:rsid w:val="00D14017"/>
    <w:rsid w:val="00D176EA"/>
    <w:rsid w:val="00D206EE"/>
    <w:rsid w:val="00D20EAF"/>
    <w:rsid w:val="00D22364"/>
    <w:rsid w:val="00D22C15"/>
    <w:rsid w:val="00D24A4D"/>
    <w:rsid w:val="00D275F2"/>
    <w:rsid w:val="00D307CB"/>
    <w:rsid w:val="00D307E2"/>
    <w:rsid w:val="00D32551"/>
    <w:rsid w:val="00D32739"/>
    <w:rsid w:val="00D350B3"/>
    <w:rsid w:val="00D362BC"/>
    <w:rsid w:val="00D4069F"/>
    <w:rsid w:val="00D40A7E"/>
    <w:rsid w:val="00D40CC7"/>
    <w:rsid w:val="00D41D41"/>
    <w:rsid w:val="00D42CB9"/>
    <w:rsid w:val="00D43008"/>
    <w:rsid w:val="00D44515"/>
    <w:rsid w:val="00D447B7"/>
    <w:rsid w:val="00D45899"/>
    <w:rsid w:val="00D45F9D"/>
    <w:rsid w:val="00D47C8B"/>
    <w:rsid w:val="00D47D11"/>
    <w:rsid w:val="00D50068"/>
    <w:rsid w:val="00D514FE"/>
    <w:rsid w:val="00D527C6"/>
    <w:rsid w:val="00D56742"/>
    <w:rsid w:val="00D60239"/>
    <w:rsid w:val="00D60D00"/>
    <w:rsid w:val="00D60ED6"/>
    <w:rsid w:val="00D61010"/>
    <w:rsid w:val="00D612A8"/>
    <w:rsid w:val="00D62810"/>
    <w:rsid w:val="00D62CFC"/>
    <w:rsid w:val="00D63AED"/>
    <w:rsid w:val="00D6494F"/>
    <w:rsid w:val="00D66D10"/>
    <w:rsid w:val="00D66D8D"/>
    <w:rsid w:val="00D67EE5"/>
    <w:rsid w:val="00D70021"/>
    <w:rsid w:val="00D71F6F"/>
    <w:rsid w:val="00D72FBB"/>
    <w:rsid w:val="00D73CAC"/>
    <w:rsid w:val="00D741A4"/>
    <w:rsid w:val="00D77561"/>
    <w:rsid w:val="00D77635"/>
    <w:rsid w:val="00D77DF1"/>
    <w:rsid w:val="00D80718"/>
    <w:rsid w:val="00D82558"/>
    <w:rsid w:val="00D85557"/>
    <w:rsid w:val="00D85783"/>
    <w:rsid w:val="00D8678F"/>
    <w:rsid w:val="00D86CBA"/>
    <w:rsid w:val="00D8742A"/>
    <w:rsid w:val="00D917FA"/>
    <w:rsid w:val="00D91B92"/>
    <w:rsid w:val="00D9441F"/>
    <w:rsid w:val="00D9497B"/>
    <w:rsid w:val="00D966AB"/>
    <w:rsid w:val="00D96783"/>
    <w:rsid w:val="00DA06BB"/>
    <w:rsid w:val="00DA1ADC"/>
    <w:rsid w:val="00DA1E8A"/>
    <w:rsid w:val="00DA20FF"/>
    <w:rsid w:val="00DA2BB6"/>
    <w:rsid w:val="00DA32D8"/>
    <w:rsid w:val="00DA4385"/>
    <w:rsid w:val="00DA4E35"/>
    <w:rsid w:val="00DA5161"/>
    <w:rsid w:val="00DA59CA"/>
    <w:rsid w:val="00DA6050"/>
    <w:rsid w:val="00DA7148"/>
    <w:rsid w:val="00DA7684"/>
    <w:rsid w:val="00DA7BAC"/>
    <w:rsid w:val="00DB2CEC"/>
    <w:rsid w:val="00DB368E"/>
    <w:rsid w:val="00DB41B3"/>
    <w:rsid w:val="00DB507A"/>
    <w:rsid w:val="00DB53CB"/>
    <w:rsid w:val="00DB5D6F"/>
    <w:rsid w:val="00DB5EDF"/>
    <w:rsid w:val="00DB639C"/>
    <w:rsid w:val="00DB63EB"/>
    <w:rsid w:val="00DC0B3B"/>
    <w:rsid w:val="00DC37A3"/>
    <w:rsid w:val="00DC4415"/>
    <w:rsid w:val="00DC4568"/>
    <w:rsid w:val="00DC5C56"/>
    <w:rsid w:val="00DC699B"/>
    <w:rsid w:val="00DD091B"/>
    <w:rsid w:val="00DD0BA1"/>
    <w:rsid w:val="00DD1096"/>
    <w:rsid w:val="00DD21F3"/>
    <w:rsid w:val="00DD25C6"/>
    <w:rsid w:val="00DD420A"/>
    <w:rsid w:val="00DD42A8"/>
    <w:rsid w:val="00DD490B"/>
    <w:rsid w:val="00DD4DB1"/>
    <w:rsid w:val="00DD532C"/>
    <w:rsid w:val="00DD591E"/>
    <w:rsid w:val="00DD62A9"/>
    <w:rsid w:val="00DD6A7C"/>
    <w:rsid w:val="00DD7865"/>
    <w:rsid w:val="00DE03F3"/>
    <w:rsid w:val="00DE03FD"/>
    <w:rsid w:val="00DE0D4C"/>
    <w:rsid w:val="00DE1616"/>
    <w:rsid w:val="00DE56F3"/>
    <w:rsid w:val="00DE64B5"/>
    <w:rsid w:val="00DE6876"/>
    <w:rsid w:val="00DE68C9"/>
    <w:rsid w:val="00DE6EE6"/>
    <w:rsid w:val="00DF0798"/>
    <w:rsid w:val="00DF1E2F"/>
    <w:rsid w:val="00DF20D7"/>
    <w:rsid w:val="00DF29D0"/>
    <w:rsid w:val="00DF3347"/>
    <w:rsid w:val="00DF361D"/>
    <w:rsid w:val="00DF5F45"/>
    <w:rsid w:val="00DF79A2"/>
    <w:rsid w:val="00E011E2"/>
    <w:rsid w:val="00E01770"/>
    <w:rsid w:val="00E03717"/>
    <w:rsid w:val="00E03E0A"/>
    <w:rsid w:val="00E03E9D"/>
    <w:rsid w:val="00E03F9F"/>
    <w:rsid w:val="00E04859"/>
    <w:rsid w:val="00E04EE6"/>
    <w:rsid w:val="00E05CB8"/>
    <w:rsid w:val="00E07845"/>
    <w:rsid w:val="00E10642"/>
    <w:rsid w:val="00E11A92"/>
    <w:rsid w:val="00E11DB1"/>
    <w:rsid w:val="00E13839"/>
    <w:rsid w:val="00E153B1"/>
    <w:rsid w:val="00E15A1D"/>
    <w:rsid w:val="00E15CC3"/>
    <w:rsid w:val="00E16138"/>
    <w:rsid w:val="00E169A9"/>
    <w:rsid w:val="00E16A53"/>
    <w:rsid w:val="00E16EA0"/>
    <w:rsid w:val="00E17226"/>
    <w:rsid w:val="00E17D36"/>
    <w:rsid w:val="00E17F35"/>
    <w:rsid w:val="00E201D4"/>
    <w:rsid w:val="00E209E4"/>
    <w:rsid w:val="00E21291"/>
    <w:rsid w:val="00E2152D"/>
    <w:rsid w:val="00E26338"/>
    <w:rsid w:val="00E2698B"/>
    <w:rsid w:val="00E274AF"/>
    <w:rsid w:val="00E3019A"/>
    <w:rsid w:val="00E3042F"/>
    <w:rsid w:val="00E35CD8"/>
    <w:rsid w:val="00E37584"/>
    <w:rsid w:val="00E4184B"/>
    <w:rsid w:val="00E41C44"/>
    <w:rsid w:val="00E42825"/>
    <w:rsid w:val="00E45660"/>
    <w:rsid w:val="00E47404"/>
    <w:rsid w:val="00E50C52"/>
    <w:rsid w:val="00E5153D"/>
    <w:rsid w:val="00E51B2F"/>
    <w:rsid w:val="00E53AF6"/>
    <w:rsid w:val="00E53D04"/>
    <w:rsid w:val="00E53FFA"/>
    <w:rsid w:val="00E543F9"/>
    <w:rsid w:val="00E5517F"/>
    <w:rsid w:val="00E56DDB"/>
    <w:rsid w:val="00E60D99"/>
    <w:rsid w:val="00E612AE"/>
    <w:rsid w:val="00E6298A"/>
    <w:rsid w:val="00E648B3"/>
    <w:rsid w:val="00E653D3"/>
    <w:rsid w:val="00E65791"/>
    <w:rsid w:val="00E65AFE"/>
    <w:rsid w:val="00E67292"/>
    <w:rsid w:val="00E6766B"/>
    <w:rsid w:val="00E713B5"/>
    <w:rsid w:val="00E723E4"/>
    <w:rsid w:val="00E72D94"/>
    <w:rsid w:val="00E74BED"/>
    <w:rsid w:val="00E8013E"/>
    <w:rsid w:val="00E80731"/>
    <w:rsid w:val="00E80C3B"/>
    <w:rsid w:val="00E81840"/>
    <w:rsid w:val="00E81A07"/>
    <w:rsid w:val="00E824CA"/>
    <w:rsid w:val="00E859EE"/>
    <w:rsid w:val="00E87B8D"/>
    <w:rsid w:val="00E9169E"/>
    <w:rsid w:val="00E919E4"/>
    <w:rsid w:val="00E91AC6"/>
    <w:rsid w:val="00E92D08"/>
    <w:rsid w:val="00E94B77"/>
    <w:rsid w:val="00E94CF3"/>
    <w:rsid w:val="00E94D1D"/>
    <w:rsid w:val="00E95575"/>
    <w:rsid w:val="00E957A8"/>
    <w:rsid w:val="00E9674C"/>
    <w:rsid w:val="00E96F86"/>
    <w:rsid w:val="00E97724"/>
    <w:rsid w:val="00EA03C3"/>
    <w:rsid w:val="00EA4322"/>
    <w:rsid w:val="00EA5A5A"/>
    <w:rsid w:val="00EB01DB"/>
    <w:rsid w:val="00EB0763"/>
    <w:rsid w:val="00EB164C"/>
    <w:rsid w:val="00EB1CE0"/>
    <w:rsid w:val="00EB3265"/>
    <w:rsid w:val="00EB39B8"/>
    <w:rsid w:val="00EB489F"/>
    <w:rsid w:val="00EB4985"/>
    <w:rsid w:val="00EB5539"/>
    <w:rsid w:val="00EB5D87"/>
    <w:rsid w:val="00EB62E7"/>
    <w:rsid w:val="00EB69D4"/>
    <w:rsid w:val="00EB7955"/>
    <w:rsid w:val="00EB7EAB"/>
    <w:rsid w:val="00EC0602"/>
    <w:rsid w:val="00EC2CAC"/>
    <w:rsid w:val="00EC3C81"/>
    <w:rsid w:val="00EC4659"/>
    <w:rsid w:val="00EC579E"/>
    <w:rsid w:val="00EC5B08"/>
    <w:rsid w:val="00EC68A6"/>
    <w:rsid w:val="00EC68ED"/>
    <w:rsid w:val="00EC709F"/>
    <w:rsid w:val="00EC70A8"/>
    <w:rsid w:val="00EC7327"/>
    <w:rsid w:val="00EC79EE"/>
    <w:rsid w:val="00EC7E94"/>
    <w:rsid w:val="00ED25A3"/>
    <w:rsid w:val="00ED2DD6"/>
    <w:rsid w:val="00ED32D9"/>
    <w:rsid w:val="00ED4CD9"/>
    <w:rsid w:val="00ED64D9"/>
    <w:rsid w:val="00ED77BB"/>
    <w:rsid w:val="00ED77C9"/>
    <w:rsid w:val="00EE130E"/>
    <w:rsid w:val="00EE2AC3"/>
    <w:rsid w:val="00EE4273"/>
    <w:rsid w:val="00EE5019"/>
    <w:rsid w:val="00EE5514"/>
    <w:rsid w:val="00EE6D6D"/>
    <w:rsid w:val="00EE7479"/>
    <w:rsid w:val="00EF0D1A"/>
    <w:rsid w:val="00EF1D97"/>
    <w:rsid w:val="00EF2DE8"/>
    <w:rsid w:val="00EF3146"/>
    <w:rsid w:val="00EF5C90"/>
    <w:rsid w:val="00EF5ED2"/>
    <w:rsid w:val="00EF609D"/>
    <w:rsid w:val="00EF60D9"/>
    <w:rsid w:val="00EF7459"/>
    <w:rsid w:val="00EF796D"/>
    <w:rsid w:val="00F0041F"/>
    <w:rsid w:val="00F00BCC"/>
    <w:rsid w:val="00F01B0B"/>
    <w:rsid w:val="00F022CC"/>
    <w:rsid w:val="00F02ED0"/>
    <w:rsid w:val="00F03A44"/>
    <w:rsid w:val="00F05A91"/>
    <w:rsid w:val="00F0608A"/>
    <w:rsid w:val="00F061BB"/>
    <w:rsid w:val="00F078DC"/>
    <w:rsid w:val="00F10865"/>
    <w:rsid w:val="00F109CD"/>
    <w:rsid w:val="00F11CF6"/>
    <w:rsid w:val="00F12209"/>
    <w:rsid w:val="00F128C1"/>
    <w:rsid w:val="00F13B6D"/>
    <w:rsid w:val="00F15B8C"/>
    <w:rsid w:val="00F1689C"/>
    <w:rsid w:val="00F178F4"/>
    <w:rsid w:val="00F2178E"/>
    <w:rsid w:val="00F21D21"/>
    <w:rsid w:val="00F223C6"/>
    <w:rsid w:val="00F24CAD"/>
    <w:rsid w:val="00F268F2"/>
    <w:rsid w:val="00F27759"/>
    <w:rsid w:val="00F27797"/>
    <w:rsid w:val="00F27D9E"/>
    <w:rsid w:val="00F30196"/>
    <w:rsid w:val="00F30703"/>
    <w:rsid w:val="00F30E81"/>
    <w:rsid w:val="00F32592"/>
    <w:rsid w:val="00F330BE"/>
    <w:rsid w:val="00F34013"/>
    <w:rsid w:val="00F3442D"/>
    <w:rsid w:val="00F35698"/>
    <w:rsid w:val="00F359E2"/>
    <w:rsid w:val="00F367C1"/>
    <w:rsid w:val="00F36D22"/>
    <w:rsid w:val="00F40D76"/>
    <w:rsid w:val="00F41647"/>
    <w:rsid w:val="00F420A8"/>
    <w:rsid w:val="00F4257F"/>
    <w:rsid w:val="00F430A8"/>
    <w:rsid w:val="00F43B10"/>
    <w:rsid w:val="00F43B89"/>
    <w:rsid w:val="00F446D9"/>
    <w:rsid w:val="00F44964"/>
    <w:rsid w:val="00F46E6F"/>
    <w:rsid w:val="00F50582"/>
    <w:rsid w:val="00F50A6B"/>
    <w:rsid w:val="00F53262"/>
    <w:rsid w:val="00F53467"/>
    <w:rsid w:val="00F54348"/>
    <w:rsid w:val="00F54B4C"/>
    <w:rsid w:val="00F552E5"/>
    <w:rsid w:val="00F56E18"/>
    <w:rsid w:val="00F57F52"/>
    <w:rsid w:val="00F60645"/>
    <w:rsid w:val="00F60A92"/>
    <w:rsid w:val="00F616A3"/>
    <w:rsid w:val="00F61AD0"/>
    <w:rsid w:val="00F6223F"/>
    <w:rsid w:val="00F622D3"/>
    <w:rsid w:val="00F62435"/>
    <w:rsid w:val="00F62570"/>
    <w:rsid w:val="00F63931"/>
    <w:rsid w:val="00F65B52"/>
    <w:rsid w:val="00F65D9A"/>
    <w:rsid w:val="00F667BE"/>
    <w:rsid w:val="00F669A2"/>
    <w:rsid w:val="00F67964"/>
    <w:rsid w:val="00F70D92"/>
    <w:rsid w:val="00F71A98"/>
    <w:rsid w:val="00F71E0F"/>
    <w:rsid w:val="00F74788"/>
    <w:rsid w:val="00F74D24"/>
    <w:rsid w:val="00F76873"/>
    <w:rsid w:val="00F8072B"/>
    <w:rsid w:val="00F8110D"/>
    <w:rsid w:val="00F81DEB"/>
    <w:rsid w:val="00F83296"/>
    <w:rsid w:val="00F83372"/>
    <w:rsid w:val="00F83543"/>
    <w:rsid w:val="00F85DB3"/>
    <w:rsid w:val="00F86172"/>
    <w:rsid w:val="00F93207"/>
    <w:rsid w:val="00F9347A"/>
    <w:rsid w:val="00F934D9"/>
    <w:rsid w:val="00F93A00"/>
    <w:rsid w:val="00F95EEF"/>
    <w:rsid w:val="00FA0100"/>
    <w:rsid w:val="00FA20AF"/>
    <w:rsid w:val="00FA3946"/>
    <w:rsid w:val="00FA4680"/>
    <w:rsid w:val="00FA5DD0"/>
    <w:rsid w:val="00FA63FC"/>
    <w:rsid w:val="00FA7179"/>
    <w:rsid w:val="00FA7203"/>
    <w:rsid w:val="00FB0061"/>
    <w:rsid w:val="00FB10A2"/>
    <w:rsid w:val="00FB118B"/>
    <w:rsid w:val="00FB1279"/>
    <w:rsid w:val="00FB180E"/>
    <w:rsid w:val="00FB33A7"/>
    <w:rsid w:val="00FB3A60"/>
    <w:rsid w:val="00FB5949"/>
    <w:rsid w:val="00FB6325"/>
    <w:rsid w:val="00FB71B5"/>
    <w:rsid w:val="00FC043E"/>
    <w:rsid w:val="00FC12EE"/>
    <w:rsid w:val="00FC14C8"/>
    <w:rsid w:val="00FC1CAF"/>
    <w:rsid w:val="00FC230A"/>
    <w:rsid w:val="00FC23E8"/>
    <w:rsid w:val="00FC3494"/>
    <w:rsid w:val="00FC4FE3"/>
    <w:rsid w:val="00FD13EE"/>
    <w:rsid w:val="00FD1AA0"/>
    <w:rsid w:val="00FD23CE"/>
    <w:rsid w:val="00FD2C29"/>
    <w:rsid w:val="00FD2F30"/>
    <w:rsid w:val="00FD3BA3"/>
    <w:rsid w:val="00FD6BF5"/>
    <w:rsid w:val="00FD7E61"/>
    <w:rsid w:val="00FE0CA2"/>
    <w:rsid w:val="00FE1DC7"/>
    <w:rsid w:val="00FE4660"/>
    <w:rsid w:val="00FE5E62"/>
    <w:rsid w:val="00FF0AC9"/>
    <w:rsid w:val="00FF1048"/>
    <w:rsid w:val="00FF16E6"/>
    <w:rsid w:val="00FF31C1"/>
    <w:rsid w:val="00FF482A"/>
    <w:rsid w:val="00FF4B9C"/>
    <w:rsid w:val="00FF54AE"/>
    <w:rsid w:val="00FF570B"/>
    <w:rsid w:val="00FF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5C6E6-0C17-42FC-BAEA-173453CC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aliases w:val="Párrafo de lista numerado,List Paragraph"/>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aliases w:val="Párrafo de lista numerado Car,List Paragraph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 w:type="paragraph" w:styleId="NormalWeb">
    <w:name w:val="Normal (Web)"/>
    <w:basedOn w:val="Normal"/>
    <w:rsid w:val="003B301D"/>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1024012818">
      <w:bodyDiv w:val="1"/>
      <w:marLeft w:val="0"/>
      <w:marRight w:val="0"/>
      <w:marTop w:val="0"/>
      <w:marBottom w:val="0"/>
      <w:divBdr>
        <w:top w:val="none" w:sz="0" w:space="0" w:color="auto"/>
        <w:left w:val="none" w:sz="0" w:space="0" w:color="auto"/>
        <w:bottom w:val="none" w:sz="0" w:space="0" w:color="auto"/>
        <w:right w:val="none" w:sz="0" w:space="0" w:color="auto"/>
      </w:divBdr>
    </w:div>
    <w:div w:id="1338846840">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 w:id="2093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FC484-3C7A-4764-A15F-DDF5FFC0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1454</Words>
  <Characters>8001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Elena Bertrand</dc:creator>
  <cp:lastModifiedBy>Elvira Lorena Duke Chávez</cp:lastModifiedBy>
  <cp:revision>2</cp:revision>
  <cp:lastPrinted>2019-03-13T02:00:00Z</cp:lastPrinted>
  <dcterms:created xsi:type="dcterms:W3CDTF">2019-10-09T13:59:00Z</dcterms:created>
  <dcterms:modified xsi:type="dcterms:W3CDTF">2019-10-09T13:59:00Z</dcterms:modified>
</cp:coreProperties>
</file>