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2C2" w:rsidRPr="00D66D8D" w:rsidRDefault="006F12C2" w:rsidP="00FF5BD3">
      <w:pPr>
        <w:pStyle w:val="Prrafodelista"/>
        <w:spacing w:line="360" w:lineRule="auto"/>
        <w:ind w:left="0"/>
        <w:jc w:val="center"/>
        <w:rPr>
          <w:rFonts w:eastAsia="Times New Roman" w:cs="Tahoma"/>
          <w:b/>
          <w:bCs/>
          <w:szCs w:val="24"/>
          <w:lang w:val="es-ES" w:eastAsia="es-ES"/>
        </w:rPr>
      </w:pPr>
    </w:p>
    <w:p w:rsidR="00D77635" w:rsidRPr="00D66D8D" w:rsidRDefault="007130F5" w:rsidP="005F7737">
      <w:pPr>
        <w:spacing w:line="360" w:lineRule="auto"/>
        <w:jc w:val="both"/>
        <w:rPr>
          <w:rFonts w:cs="Tahoma"/>
          <w:szCs w:val="24"/>
        </w:rPr>
      </w:pPr>
      <w:r w:rsidRPr="00D66D8D">
        <w:rPr>
          <w:rFonts w:cs="Tahoma"/>
          <w:b/>
          <w:bCs/>
          <w:szCs w:val="24"/>
        </w:rPr>
        <w:t>Sesión ordinaria número CD-</w:t>
      </w:r>
      <w:r w:rsidR="00B24477" w:rsidRPr="00D66D8D">
        <w:rPr>
          <w:rFonts w:cs="Tahoma"/>
          <w:b/>
          <w:bCs/>
          <w:szCs w:val="24"/>
        </w:rPr>
        <w:t>3</w:t>
      </w:r>
      <w:r w:rsidR="00EE5019" w:rsidRPr="00D66D8D">
        <w:rPr>
          <w:rFonts w:cs="Tahoma"/>
          <w:b/>
          <w:bCs/>
          <w:szCs w:val="24"/>
        </w:rPr>
        <w:t>/201</w:t>
      </w:r>
      <w:r w:rsidR="008E3FB7" w:rsidRPr="00D66D8D">
        <w:rPr>
          <w:rFonts w:cs="Tahoma"/>
          <w:b/>
          <w:bCs/>
          <w:szCs w:val="24"/>
        </w:rPr>
        <w:t>9</w:t>
      </w:r>
      <w:r w:rsidR="00EE5019" w:rsidRPr="00D66D8D">
        <w:rPr>
          <w:rFonts w:cs="Tahoma"/>
          <w:b/>
          <w:bCs/>
          <w:szCs w:val="24"/>
        </w:rPr>
        <w:t xml:space="preserve"> </w:t>
      </w:r>
      <w:r w:rsidR="00EE5019" w:rsidRPr="00D66D8D">
        <w:rPr>
          <w:rFonts w:cs="Tahoma"/>
          <w:bCs/>
          <w:szCs w:val="24"/>
        </w:rPr>
        <w:t xml:space="preserve">del </w:t>
      </w:r>
      <w:r w:rsidR="00EE5019" w:rsidRPr="00D66D8D">
        <w:rPr>
          <w:rFonts w:cs="Tahoma"/>
          <w:szCs w:val="24"/>
        </w:rPr>
        <w:t>Consejo Directivo de la Superintendencia de Competencia, celebrada</w:t>
      </w:r>
      <w:r w:rsidR="00EE5019" w:rsidRPr="00D66D8D">
        <w:rPr>
          <w:rFonts w:cs="Tahoma"/>
          <w:szCs w:val="24"/>
          <w:lang w:val="es-MX"/>
        </w:rPr>
        <w:t xml:space="preserve"> en la </w:t>
      </w:r>
      <w:r w:rsidR="00EE5019" w:rsidRPr="00D66D8D">
        <w:rPr>
          <w:rFonts w:cs="Tahoma"/>
          <w:szCs w:val="24"/>
        </w:rPr>
        <w:t xml:space="preserve">sala de sesiones de la Superintendencia de Competencia, ubicada en el edificio Madre Selva, </w:t>
      </w:r>
      <w:r w:rsidR="00EE5019" w:rsidRPr="00D66D8D">
        <w:rPr>
          <w:rFonts w:cs="Tahoma"/>
          <w:szCs w:val="24"/>
          <w:lang w:val="es-MX"/>
        </w:rPr>
        <w:t xml:space="preserve">calzada El Almendro y primera avenida El Espino, urbanización Madre Selva, Cuarta Etapa, Antiguo Cuscatlán, departamento de La Libertad, a las siete horas </w:t>
      </w:r>
      <w:r w:rsidR="00CC0D5F" w:rsidRPr="00D66D8D">
        <w:rPr>
          <w:rFonts w:cs="Tahoma"/>
          <w:szCs w:val="24"/>
          <w:lang w:val="es-MX"/>
        </w:rPr>
        <w:t xml:space="preserve">y treinta minutos </w:t>
      </w:r>
      <w:r w:rsidR="00EE5019" w:rsidRPr="00D66D8D">
        <w:rPr>
          <w:rFonts w:cs="Tahoma"/>
          <w:szCs w:val="24"/>
          <w:lang w:val="es-MX"/>
        </w:rPr>
        <w:t xml:space="preserve">del </w:t>
      </w:r>
      <w:r w:rsidR="00732E10" w:rsidRPr="00D66D8D">
        <w:rPr>
          <w:rFonts w:cs="Tahoma"/>
          <w:szCs w:val="24"/>
          <w:lang w:val="es-MX"/>
        </w:rPr>
        <w:t>miércoles</w:t>
      </w:r>
      <w:r w:rsidR="00A425B4" w:rsidRPr="00D66D8D">
        <w:rPr>
          <w:rFonts w:cs="Tahoma"/>
          <w:szCs w:val="24"/>
          <w:lang w:val="es-MX"/>
        </w:rPr>
        <w:t xml:space="preserve"> </w:t>
      </w:r>
      <w:r w:rsidR="00732E10" w:rsidRPr="00D66D8D">
        <w:rPr>
          <w:rFonts w:cs="Tahoma"/>
          <w:szCs w:val="24"/>
          <w:lang w:val="es-MX"/>
        </w:rPr>
        <w:t>veintitrés</w:t>
      </w:r>
      <w:r w:rsidR="006F4A1B" w:rsidRPr="00D66D8D">
        <w:rPr>
          <w:rFonts w:cs="Tahoma"/>
          <w:szCs w:val="24"/>
          <w:lang w:val="es-MX"/>
        </w:rPr>
        <w:t xml:space="preserve"> </w:t>
      </w:r>
      <w:r w:rsidR="009737BB" w:rsidRPr="00D66D8D">
        <w:rPr>
          <w:rFonts w:cs="Tahoma"/>
          <w:szCs w:val="24"/>
          <w:lang w:val="es-MX"/>
        </w:rPr>
        <w:t xml:space="preserve">de </w:t>
      </w:r>
      <w:r w:rsidR="008E3FB7" w:rsidRPr="00D66D8D">
        <w:rPr>
          <w:rFonts w:cs="Tahoma"/>
          <w:szCs w:val="24"/>
          <w:lang w:val="es-MX"/>
        </w:rPr>
        <w:t>enero</w:t>
      </w:r>
      <w:r w:rsidR="005B3F38" w:rsidRPr="00D66D8D">
        <w:rPr>
          <w:rFonts w:cs="Tahoma"/>
          <w:szCs w:val="24"/>
          <w:lang w:val="es-MX"/>
        </w:rPr>
        <w:t xml:space="preserve"> </w:t>
      </w:r>
      <w:r w:rsidR="00EE5019" w:rsidRPr="00D66D8D">
        <w:rPr>
          <w:rFonts w:cs="Tahoma"/>
          <w:szCs w:val="24"/>
          <w:lang w:val="es-MX"/>
        </w:rPr>
        <w:t>de</w:t>
      </w:r>
      <w:r w:rsidR="00BB2FFD" w:rsidRPr="00D66D8D">
        <w:rPr>
          <w:rFonts w:cs="Tahoma"/>
          <w:szCs w:val="24"/>
          <w:lang w:val="es-MX"/>
        </w:rPr>
        <w:t xml:space="preserve"> </w:t>
      </w:r>
      <w:r w:rsidR="00EE5019" w:rsidRPr="00D66D8D">
        <w:rPr>
          <w:rFonts w:cs="Tahoma"/>
          <w:szCs w:val="24"/>
          <w:lang w:val="es-MX"/>
        </w:rPr>
        <w:t xml:space="preserve">dos mil </w:t>
      </w:r>
      <w:r w:rsidR="008E3FB7" w:rsidRPr="00D66D8D">
        <w:rPr>
          <w:rFonts w:cs="Tahoma"/>
          <w:szCs w:val="24"/>
          <w:lang w:val="es-MX"/>
        </w:rPr>
        <w:t>diecinueve</w:t>
      </w:r>
      <w:r w:rsidR="00EE5019" w:rsidRPr="00D66D8D">
        <w:rPr>
          <w:rFonts w:cs="Tahoma"/>
          <w:szCs w:val="24"/>
          <w:lang w:val="es-MX"/>
        </w:rPr>
        <w:t xml:space="preserve">. </w:t>
      </w:r>
      <w:r w:rsidR="00A425B4" w:rsidRPr="00D66D8D">
        <w:rPr>
          <w:rFonts w:cs="Tahoma"/>
          <w:szCs w:val="24"/>
          <w:lang w:val="es-MX"/>
        </w:rPr>
        <w:t xml:space="preserve">Presentes los miembros del Consejo Directivo: licenciado </w:t>
      </w:r>
      <w:r w:rsidR="00376C46" w:rsidRPr="00D66D8D">
        <w:rPr>
          <w:rFonts w:cs="Tahoma"/>
          <w:szCs w:val="24"/>
          <w:lang w:val="es-MX"/>
        </w:rPr>
        <w:t>Nelson Armando Guzmán Mendoza</w:t>
      </w:r>
      <w:r w:rsidR="00A425B4" w:rsidRPr="00D66D8D">
        <w:rPr>
          <w:rFonts w:cs="Tahoma"/>
          <w:szCs w:val="24"/>
          <w:lang w:val="es-MX"/>
        </w:rPr>
        <w:t xml:space="preserve">, Presidente de este Consejo y </w:t>
      </w:r>
      <w:r w:rsidR="008E3FB7" w:rsidRPr="00D66D8D">
        <w:rPr>
          <w:rFonts w:cs="Tahoma"/>
          <w:szCs w:val="24"/>
          <w:lang w:val="es-MX"/>
        </w:rPr>
        <w:t>Superintendente de Competencia, y licenciada Ruth Eleonora López Alfaro, ambos directores propietarios; doctor Abraham Mena, director suplente, quien actúa en la presente sesión, según designación realizada en el punto 8.2 de la sesión ordinaria 44/2018 del Consej</w:t>
      </w:r>
      <w:r w:rsidR="00013FAE">
        <w:rPr>
          <w:rFonts w:cs="Tahoma"/>
          <w:szCs w:val="24"/>
          <w:lang w:val="es-MX"/>
        </w:rPr>
        <w:t>o Directivo, en sustitución del Director Propietario, cargo que se encuentra vacante</w:t>
      </w:r>
      <w:r w:rsidR="00201259" w:rsidRPr="00D66D8D">
        <w:rPr>
          <w:rFonts w:cs="Tahoma"/>
          <w:szCs w:val="24"/>
          <w:lang w:val="es-MX"/>
        </w:rPr>
        <w:t>;</w:t>
      </w:r>
      <w:r w:rsidR="003C000E" w:rsidRPr="00D66D8D">
        <w:rPr>
          <w:rFonts w:cs="Tahoma"/>
          <w:szCs w:val="24"/>
          <w:lang w:val="es-MX"/>
        </w:rPr>
        <w:t xml:space="preserve"> </w:t>
      </w:r>
      <w:r w:rsidR="004D4F6F" w:rsidRPr="00D66D8D">
        <w:rPr>
          <w:rFonts w:cs="Tahoma"/>
          <w:szCs w:val="24"/>
          <w:lang w:val="es-MX"/>
        </w:rPr>
        <w:t>licenciada Mariana Carolina Gómez</w:t>
      </w:r>
      <w:r w:rsidR="00732E10" w:rsidRPr="00D66D8D">
        <w:rPr>
          <w:rFonts w:cs="Tahoma"/>
          <w:szCs w:val="24"/>
          <w:lang w:val="es-MX"/>
        </w:rPr>
        <w:t>,</w:t>
      </w:r>
      <w:r w:rsidR="00624B4C" w:rsidRPr="00D66D8D">
        <w:rPr>
          <w:rFonts w:cs="Tahoma"/>
          <w:szCs w:val="24"/>
          <w:lang w:val="es-MX"/>
        </w:rPr>
        <w:t xml:space="preserve"> </w:t>
      </w:r>
      <w:r w:rsidR="00732E10" w:rsidRPr="00D66D8D">
        <w:rPr>
          <w:rFonts w:cs="Tahoma"/>
          <w:szCs w:val="24"/>
          <w:lang w:val="es-MX"/>
        </w:rPr>
        <w:t>directora suplente</w:t>
      </w:r>
      <w:r w:rsidR="009E3C9B" w:rsidRPr="00D66D8D">
        <w:rPr>
          <w:rFonts w:cs="Tahoma"/>
          <w:szCs w:val="24"/>
          <w:lang w:val="es-MX"/>
        </w:rPr>
        <w:t>;</w:t>
      </w:r>
      <w:r w:rsidR="00F446D9" w:rsidRPr="00D66D8D">
        <w:rPr>
          <w:rFonts w:cs="Tahoma"/>
          <w:szCs w:val="24"/>
          <w:lang w:val="es-MX"/>
        </w:rPr>
        <w:t xml:space="preserve"> </w:t>
      </w:r>
      <w:r w:rsidR="009E3C9B" w:rsidRPr="00D66D8D">
        <w:rPr>
          <w:rFonts w:cs="Tahoma"/>
          <w:szCs w:val="24"/>
          <w:lang w:val="es-MX"/>
        </w:rPr>
        <w:t>s</w:t>
      </w:r>
      <w:r w:rsidR="008B7696" w:rsidRPr="00D66D8D">
        <w:rPr>
          <w:rFonts w:cs="Tahoma"/>
          <w:szCs w:val="24"/>
          <w:lang w:val="es-MX"/>
        </w:rPr>
        <w:t>e inicia</w:t>
      </w:r>
      <w:r w:rsidR="0013596C" w:rsidRPr="00D66D8D">
        <w:rPr>
          <w:rFonts w:cs="Tahoma"/>
          <w:szCs w:val="24"/>
          <w:lang w:val="es-MX"/>
        </w:rPr>
        <w:t xml:space="preserve"> esta sesión en el siguiente orden: </w:t>
      </w:r>
      <w:r w:rsidR="00A425B4" w:rsidRPr="00D66D8D">
        <w:rPr>
          <w:rFonts w:cs="Tahoma"/>
          <w:szCs w:val="24"/>
          <w:lang w:val="es-MX"/>
        </w:rPr>
        <w:t xml:space="preserve"> </w:t>
      </w:r>
      <w:r w:rsidR="00A425B4" w:rsidRPr="00D66D8D">
        <w:rPr>
          <w:rFonts w:cs="Tahoma"/>
          <w:b/>
          <w:szCs w:val="24"/>
          <w:u w:val="single"/>
          <w:lang w:val="es-MX"/>
        </w:rPr>
        <w:t>Punto 1</w:t>
      </w:r>
      <w:r w:rsidR="00A425B4" w:rsidRPr="00D66D8D">
        <w:rPr>
          <w:rFonts w:cs="Tahoma"/>
          <w:b/>
          <w:szCs w:val="24"/>
          <w:lang w:val="es-MX"/>
        </w:rPr>
        <w:t xml:space="preserve">. </w:t>
      </w:r>
      <w:r w:rsidR="00A425B4" w:rsidRPr="00D66D8D">
        <w:rPr>
          <w:rFonts w:cs="Tahoma"/>
          <w:b/>
          <w:i/>
          <w:szCs w:val="24"/>
          <w:lang w:val="es-MX"/>
        </w:rPr>
        <w:t>Verificación de quórum e integración del Consejo</w:t>
      </w:r>
      <w:r w:rsidR="00A425B4" w:rsidRPr="00D66D8D">
        <w:rPr>
          <w:rFonts w:cs="Tahoma"/>
          <w:b/>
          <w:szCs w:val="24"/>
          <w:lang w:val="es-MX"/>
        </w:rPr>
        <w:t xml:space="preserve">. </w:t>
      </w:r>
      <w:r w:rsidR="00AE6ED6" w:rsidRPr="00D66D8D">
        <w:rPr>
          <w:rFonts w:cs="Tahoma"/>
          <w:szCs w:val="24"/>
          <w:lang w:val="es-MX"/>
        </w:rPr>
        <w:t>E</w:t>
      </w:r>
      <w:r w:rsidR="001839C9" w:rsidRPr="00D66D8D">
        <w:rPr>
          <w:rFonts w:cs="Tahoma"/>
          <w:szCs w:val="24"/>
          <w:lang w:val="es-MX"/>
        </w:rPr>
        <w:t>stando presente el número de directores que determina el artículo 6 inciso 5° de la Ley de Competencia,</w:t>
      </w:r>
      <w:r w:rsidR="00AE6ED6" w:rsidRPr="00D66D8D">
        <w:rPr>
          <w:rFonts w:cs="Tahoma"/>
          <w:szCs w:val="24"/>
          <w:lang w:val="es-MX"/>
        </w:rPr>
        <w:t xml:space="preserve"> se integra el Consejo y se instala la presente </w:t>
      </w:r>
      <w:r w:rsidR="009B338F" w:rsidRPr="00D66D8D">
        <w:rPr>
          <w:rFonts w:cs="Tahoma"/>
          <w:szCs w:val="24"/>
          <w:lang w:val="es-MX"/>
        </w:rPr>
        <w:t>sesión.</w:t>
      </w:r>
      <w:r w:rsidR="00174C79" w:rsidRPr="00D66D8D">
        <w:rPr>
          <w:rFonts w:cs="Tahoma"/>
          <w:b/>
          <w:szCs w:val="24"/>
          <w:lang w:val="es-MX"/>
        </w:rPr>
        <w:t xml:space="preserve"> </w:t>
      </w:r>
      <w:r w:rsidR="00C72EA0" w:rsidRPr="00D66D8D">
        <w:rPr>
          <w:rFonts w:cs="Tahoma"/>
          <w:b/>
          <w:szCs w:val="24"/>
          <w:u w:val="single"/>
          <w:lang w:val="es-MX"/>
        </w:rPr>
        <w:t>Punto 2</w:t>
      </w:r>
      <w:r w:rsidR="00C72EA0" w:rsidRPr="00D66D8D">
        <w:rPr>
          <w:rFonts w:cs="Tahoma"/>
          <w:b/>
          <w:szCs w:val="24"/>
          <w:lang w:val="es-MX"/>
        </w:rPr>
        <w:t>.</w:t>
      </w:r>
      <w:r w:rsidR="00EE5019" w:rsidRPr="00D66D8D">
        <w:rPr>
          <w:rFonts w:cs="Tahoma"/>
          <w:b/>
          <w:szCs w:val="24"/>
          <w:lang w:val="es-MX"/>
        </w:rPr>
        <w:t xml:space="preserve"> </w:t>
      </w:r>
      <w:r w:rsidR="00EE5019" w:rsidRPr="00D66D8D">
        <w:rPr>
          <w:rFonts w:cs="Tahoma"/>
          <w:b/>
          <w:i/>
          <w:szCs w:val="24"/>
          <w:lang w:val="es-MX"/>
        </w:rPr>
        <w:t>Aprobación de la agenda</w:t>
      </w:r>
      <w:r w:rsidR="00EE5019" w:rsidRPr="00D66D8D">
        <w:rPr>
          <w:rFonts w:cs="Tahoma"/>
          <w:szCs w:val="24"/>
          <w:lang w:val="es-MX"/>
        </w:rPr>
        <w:t xml:space="preserve">. </w:t>
      </w:r>
      <w:r w:rsidR="00EE5019" w:rsidRPr="00D66D8D">
        <w:rPr>
          <w:rFonts w:cs="Tahoma"/>
          <w:b/>
          <w:szCs w:val="24"/>
          <w:lang w:val="es-MX"/>
        </w:rPr>
        <w:t>EL CONSEJO DIRECTIVO APRUEBA LA AGENDA POR UNANIMIDAD</w:t>
      </w:r>
      <w:r w:rsidR="00C72EA0" w:rsidRPr="00D66D8D">
        <w:rPr>
          <w:rFonts w:cs="Tahoma"/>
          <w:szCs w:val="24"/>
          <w:lang w:val="es-MX"/>
        </w:rPr>
        <w:t>.</w:t>
      </w:r>
      <w:r w:rsidR="00EE5019" w:rsidRPr="00D66D8D">
        <w:rPr>
          <w:rFonts w:cs="Tahoma"/>
          <w:szCs w:val="24"/>
          <w:lang w:val="es-MX"/>
        </w:rPr>
        <w:t xml:space="preserve"> </w:t>
      </w:r>
      <w:r w:rsidR="00EE5019" w:rsidRPr="00D66D8D">
        <w:rPr>
          <w:rFonts w:cs="Tahoma"/>
          <w:b/>
          <w:szCs w:val="24"/>
          <w:u w:val="single"/>
          <w:lang w:val="es-MX"/>
        </w:rPr>
        <w:t>Punto 3</w:t>
      </w:r>
      <w:r w:rsidR="00C72EA0" w:rsidRPr="00D66D8D">
        <w:rPr>
          <w:rFonts w:cs="Tahoma"/>
          <w:b/>
          <w:szCs w:val="24"/>
          <w:lang w:val="es-MX"/>
        </w:rPr>
        <w:t>.</w:t>
      </w:r>
      <w:r w:rsidR="005108E9" w:rsidRPr="00D66D8D">
        <w:rPr>
          <w:rFonts w:cs="Tahoma"/>
          <w:b/>
          <w:szCs w:val="24"/>
          <w:lang w:val="es-MX"/>
        </w:rPr>
        <w:t xml:space="preserve"> </w:t>
      </w:r>
      <w:r w:rsidR="005108E9" w:rsidRPr="00D66D8D">
        <w:rPr>
          <w:rFonts w:cs="Tahoma"/>
          <w:b/>
          <w:i/>
          <w:szCs w:val="24"/>
          <w:lang w:val="es-MX"/>
        </w:rPr>
        <w:t>Lectura del acta de sesión ordinaria CD-</w:t>
      </w:r>
      <w:r w:rsidR="00732E10" w:rsidRPr="00D66D8D">
        <w:rPr>
          <w:rFonts w:cs="Tahoma"/>
          <w:b/>
          <w:i/>
          <w:szCs w:val="24"/>
          <w:lang w:val="es-MX"/>
        </w:rPr>
        <w:t>02</w:t>
      </w:r>
      <w:r w:rsidR="001E5C82" w:rsidRPr="00D66D8D">
        <w:rPr>
          <w:rFonts w:cs="Tahoma"/>
          <w:b/>
          <w:i/>
          <w:szCs w:val="24"/>
          <w:lang w:val="es-MX"/>
        </w:rPr>
        <w:t>/2019</w:t>
      </w:r>
      <w:r w:rsidR="005108E9" w:rsidRPr="00D66D8D">
        <w:rPr>
          <w:rFonts w:cs="Tahoma"/>
          <w:i/>
          <w:szCs w:val="24"/>
          <w:lang w:val="es-MX"/>
        </w:rPr>
        <w:t xml:space="preserve"> </w:t>
      </w:r>
      <w:r w:rsidR="00C72EA0" w:rsidRPr="00D66D8D">
        <w:rPr>
          <w:rFonts w:cs="Tahoma"/>
          <w:b/>
          <w:i/>
          <w:szCs w:val="24"/>
          <w:lang w:val="es-MX"/>
        </w:rPr>
        <w:t>de</w:t>
      </w:r>
      <w:r w:rsidR="009E5785" w:rsidRPr="00D66D8D">
        <w:rPr>
          <w:rFonts w:cs="Tahoma"/>
          <w:b/>
          <w:i/>
          <w:szCs w:val="24"/>
          <w:lang w:val="es-MX"/>
        </w:rPr>
        <w:t>l</w:t>
      </w:r>
      <w:r w:rsidR="00C72EA0" w:rsidRPr="00D66D8D">
        <w:rPr>
          <w:rFonts w:cs="Tahoma"/>
          <w:b/>
          <w:i/>
          <w:szCs w:val="24"/>
          <w:lang w:val="es-MX"/>
        </w:rPr>
        <w:t xml:space="preserve"> Consejo Directivo.</w:t>
      </w:r>
      <w:r w:rsidR="005108E9" w:rsidRPr="00D66D8D">
        <w:rPr>
          <w:rFonts w:cs="Tahoma"/>
          <w:b/>
          <w:szCs w:val="24"/>
          <w:lang w:val="es-MX"/>
        </w:rPr>
        <w:t xml:space="preserve"> </w:t>
      </w:r>
      <w:r w:rsidR="005108E9" w:rsidRPr="00D66D8D">
        <w:rPr>
          <w:rFonts w:cs="Tahoma"/>
          <w:szCs w:val="24"/>
          <w:lang w:val="es-MX"/>
        </w:rPr>
        <w:t xml:space="preserve">La Secretaria General </w:t>
      </w:r>
      <w:r w:rsidR="001839C9" w:rsidRPr="00D66D8D">
        <w:rPr>
          <w:rFonts w:cs="Tahoma"/>
          <w:szCs w:val="24"/>
          <w:lang w:val="es-MX"/>
        </w:rPr>
        <w:t xml:space="preserve">Interina, </w:t>
      </w:r>
      <w:r w:rsidR="00A552EB" w:rsidRPr="00D66D8D">
        <w:rPr>
          <w:rFonts w:cs="Tahoma"/>
          <w:szCs w:val="24"/>
          <w:lang w:val="es-MX"/>
        </w:rPr>
        <w:t>Narda del Rosario Rivera Martínez</w:t>
      </w:r>
      <w:r w:rsidR="001839C9" w:rsidRPr="00D66D8D">
        <w:rPr>
          <w:rFonts w:cs="Tahoma"/>
          <w:szCs w:val="24"/>
          <w:lang w:val="es-MX"/>
        </w:rPr>
        <w:t xml:space="preserve">, </w:t>
      </w:r>
      <w:r w:rsidR="005108E9" w:rsidRPr="00D66D8D">
        <w:rPr>
          <w:rFonts w:cs="Tahoma"/>
          <w:szCs w:val="24"/>
          <w:lang w:val="es-MX"/>
        </w:rPr>
        <w:t xml:space="preserve">procede a la lectura de la </w:t>
      </w:r>
      <w:r w:rsidR="00C72EA0" w:rsidRPr="00D66D8D">
        <w:rPr>
          <w:rFonts w:cs="Tahoma"/>
          <w:szCs w:val="24"/>
          <w:lang w:val="es-MX"/>
        </w:rPr>
        <w:t>misma.</w:t>
      </w:r>
      <w:r w:rsidR="005108E9" w:rsidRPr="00D66D8D">
        <w:rPr>
          <w:rFonts w:cs="Tahoma"/>
          <w:b/>
          <w:szCs w:val="24"/>
          <w:lang w:val="es-MX"/>
        </w:rPr>
        <w:t xml:space="preserve"> </w:t>
      </w:r>
      <w:r w:rsidR="005108E9" w:rsidRPr="00D66D8D">
        <w:rPr>
          <w:rFonts w:cs="Tahoma"/>
          <w:b/>
          <w:szCs w:val="24"/>
          <w:u w:val="single"/>
          <w:lang w:val="es-MX"/>
        </w:rPr>
        <w:t>Punto 4</w:t>
      </w:r>
      <w:r w:rsidR="005108E9" w:rsidRPr="00D66D8D">
        <w:rPr>
          <w:rFonts w:cs="Tahoma"/>
          <w:szCs w:val="24"/>
          <w:lang w:val="es-MX"/>
        </w:rPr>
        <w:t>.</w:t>
      </w:r>
      <w:r w:rsidR="005108E9" w:rsidRPr="00D66D8D">
        <w:rPr>
          <w:rFonts w:cs="Tahoma"/>
          <w:b/>
          <w:szCs w:val="24"/>
          <w:lang w:val="es-MX"/>
        </w:rPr>
        <w:t xml:space="preserve"> </w:t>
      </w:r>
      <w:r w:rsidR="005108E9" w:rsidRPr="00D66D8D">
        <w:rPr>
          <w:rFonts w:cs="Tahoma"/>
          <w:b/>
          <w:i/>
          <w:szCs w:val="24"/>
          <w:lang w:val="es-MX"/>
        </w:rPr>
        <w:t>Aprobación de</w:t>
      </w:r>
      <w:r w:rsidR="004F03E8" w:rsidRPr="00D66D8D">
        <w:rPr>
          <w:rFonts w:cs="Tahoma"/>
          <w:b/>
          <w:i/>
          <w:szCs w:val="24"/>
          <w:lang w:val="es-MX"/>
        </w:rPr>
        <w:t xml:space="preserve">l acta de sesión ordinaria </w:t>
      </w:r>
      <w:r w:rsidR="00C76281" w:rsidRPr="00D66D8D">
        <w:rPr>
          <w:rFonts w:cs="Tahoma"/>
          <w:b/>
          <w:i/>
          <w:szCs w:val="24"/>
          <w:lang w:val="es-MX"/>
        </w:rPr>
        <w:t>CD</w:t>
      </w:r>
      <w:r w:rsidR="009C5644" w:rsidRPr="00D66D8D">
        <w:rPr>
          <w:rFonts w:cs="Tahoma"/>
          <w:b/>
          <w:i/>
          <w:szCs w:val="24"/>
          <w:lang w:val="es-MX"/>
        </w:rPr>
        <w:t>-</w:t>
      </w:r>
      <w:r w:rsidR="00732E10" w:rsidRPr="00D66D8D">
        <w:rPr>
          <w:rFonts w:cs="Tahoma"/>
          <w:b/>
          <w:i/>
          <w:szCs w:val="24"/>
          <w:lang w:val="es-MX"/>
        </w:rPr>
        <w:t>02</w:t>
      </w:r>
      <w:r w:rsidR="001E5C82" w:rsidRPr="00D66D8D">
        <w:rPr>
          <w:rFonts w:cs="Tahoma"/>
          <w:b/>
          <w:i/>
          <w:szCs w:val="24"/>
          <w:lang w:val="es-MX"/>
        </w:rPr>
        <w:t>/2019</w:t>
      </w:r>
      <w:r w:rsidR="009C5644" w:rsidRPr="00D66D8D">
        <w:rPr>
          <w:rFonts w:cs="Tahoma"/>
          <w:b/>
          <w:i/>
          <w:szCs w:val="24"/>
          <w:lang w:val="es-MX"/>
        </w:rPr>
        <w:t xml:space="preserve"> </w:t>
      </w:r>
      <w:r w:rsidR="005108E9" w:rsidRPr="00D66D8D">
        <w:rPr>
          <w:rFonts w:cs="Tahoma"/>
          <w:b/>
          <w:i/>
          <w:szCs w:val="24"/>
          <w:lang w:val="es-MX"/>
        </w:rPr>
        <w:t>de</w:t>
      </w:r>
      <w:r w:rsidR="009E5785" w:rsidRPr="00D66D8D">
        <w:rPr>
          <w:rFonts w:cs="Tahoma"/>
          <w:b/>
          <w:i/>
          <w:szCs w:val="24"/>
          <w:lang w:val="es-MX"/>
        </w:rPr>
        <w:t>l</w:t>
      </w:r>
      <w:r w:rsidR="005108E9" w:rsidRPr="00D66D8D">
        <w:rPr>
          <w:rFonts w:cs="Tahoma"/>
          <w:b/>
          <w:i/>
          <w:szCs w:val="24"/>
          <w:lang w:val="es-MX"/>
        </w:rPr>
        <w:t xml:space="preserve"> Consejo Directivo</w:t>
      </w:r>
      <w:r w:rsidR="005108E9" w:rsidRPr="00D66D8D">
        <w:rPr>
          <w:rFonts w:cs="Tahoma"/>
          <w:b/>
          <w:szCs w:val="24"/>
          <w:lang w:val="es-MX"/>
        </w:rPr>
        <w:t xml:space="preserve">. EL CONSEJO DIRECTIVO </w:t>
      </w:r>
      <w:r w:rsidR="009C5644" w:rsidRPr="00D66D8D">
        <w:rPr>
          <w:rFonts w:cs="Tahoma"/>
          <w:b/>
          <w:szCs w:val="24"/>
          <w:lang w:val="es-MX"/>
        </w:rPr>
        <w:t xml:space="preserve">APRUEBA </w:t>
      </w:r>
      <w:r w:rsidR="005108E9" w:rsidRPr="00D66D8D">
        <w:rPr>
          <w:rFonts w:cs="Tahoma"/>
          <w:b/>
          <w:szCs w:val="24"/>
          <w:lang w:val="es-MX"/>
        </w:rPr>
        <w:t>POR UNANIMIDAD EL A</w:t>
      </w:r>
      <w:r w:rsidR="00DA1ADC" w:rsidRPr="00D66D8D">
        <w:rPr>
          <w:rFonts w:cs="Tahoma"/>
          <w:b/>
          <w:szCs w:val="24"/>
          <w:lang w:val="es-MX"/>
        </w:rPr>
        <w:t xml:space="preserve">CTA DE LA SESIÓN ORDINARIA </w:t>
      </w:r>
      <w:r w:rsidR="00C76281" w:rsidRPr="00D66D8D">
        <w:rPr>
          <w:rFonts w:cs="Tahoma"/>
          <w:b/>
          <w:szCs w:val="24"/>
          <w:lang w:val="es-MX"/>
        </w:rPr>
        <w:t>CD-</w:t>
      </w:r>
      <w:r w:rsidR="00732E10" w:rsidRPr="00D66D8D">
        <w:rPr>
          <w:rFonts w:cs="Tahoma"/>
          <w:b/>
          <w:szCs w:val="24"/>
          <w:lang w:val="es-MX"/>
        </w:rPr>
        <w:t>02</w:t>
      </w:r>
      <w:r w:rsidR="001E5C82" w:rsidRPr="00D66D8D">
        <w:rPr>
          <w:rFonts w:cs="Tahoma"/>
          <w:b/>
          <w:szCs w:val="24"/>
          <w:lang w:val="es-MX"/>
        </w:rPr>
        <w:t>/2019</w:t>
      </w:r>
      <w:r w:rsidR="005108E9" w:rsidRPr="00D66D8D">
        <w:rPr>
          <w:rFonts w:cs="Tahoma"/>
          <w:b/>
          <w:szCs w:val="24"/>
          <w:lang w:val="es-MX"/>
        </w:rPr>
        <w:t>.</w:t>
      </w:r>
      <w:r w:rsidR="00C72EA0" w:rsidRPr="00D66D8D">
        <w:rPr>
          <w:rFonts w:cs="Tahoma"/>
          <w:b/>
          <w:szCs w:val="24"/>
          <w:lang w:val="es-MX"/>
        </w:rPr>
        <w:t xml:space="preserve"> </w:t>
      </w:r>
      <w:r w:rsidR="002A31FF" w:rsidRPr="00D66D8D">
        <w:rPr>
          <w:rFonts w:cs="Tahoma"/>
          <w:b/>
          <w:szCs w:val="24"/>
          <w:u w:val="single"/>
        </w:rPr>
        <w:t>Punto 5</w:t>
      </w:r>
      <w:r w:rsidR="002A31FF" w:rsidRPr="00D66D8D">
        <w:rPr>
          <w:rFonts w:cs="Tahoma"/>
          <w:szCs w:val="24"/>
        </w:rPr>
        <w:t>.</w:t>
      </w:r>
      <w:r w:rsidR="00EC2CAC" w:rsidRPr="00D66D8D">
        <w:rPr>
          <w:rFonts w:cs="Tahoma"/>
          <w:b/>
          <w:szCs w:val="24"/>
        </w:rPr>
        <w:t xml:space="preserve"> </w:t>
      </w:r>
      <w:r w:rsidR="00EC2CAC" w:rsidRPr="00D66D8D">
        <w:rPr>
          <w:rFonts w:cs="Tahoma"/>
          <w:b/>
          <w:i/>
          <w:szCs w:val="24"/>
        </w:rPr>
        <w:t>Propuesta de opinión sobre el anteproyecto de “Ley para regular la comercialización e importación de los equipos receptores de radiodifusión para recibir señales bajo el estándar ISDB-Tb”.</w:t>
      </w:r>
      <w:r w:rsidR="00F93A00" w:rsidRPr="00D66D8D">
        <w:rPr>
          <w:rFonts w:cs="Tahoma"/>
          <w:b/>
          <w:i/>
          <w:szCs w:val="24"/>
        </w:rPr>
        <w:t>)</w:t>
      </w:r>
      <w:r w:rsidR="007908CD" w:rsidRPr="00D66D8D">
        <w:rPr>
          <w:rFonts w:cs="Tahoma"/>
          <w:i/>
          <w:szCs w:val="24"/>
        </w:rPr>
        <w:t>.</w:t>
      </w:r>
      <w:r w:rsidR="00465D73" w:rsidRPr="00D66D8D">
        <w:rPr>
          <w:rFonts w:cs="Tahoma"/>
          <w:b/>
          <w:i/>
          <w:szCs w:val="24"/>
        </w:rPr>
        <w:t xml:space="preserve"> </w:t>
      </w:r>
      <w:r w:rsidR="00E011E2" w:rsidRPr="00D66D8D">
        <w:rPr>
          <w:rFonts w:cs="Tahoma"/>
          <w:szCs w:val="24"/>
        </w:rPr>
        <w:t xml:space="preserve">El Director ponente presenta al Consejo Directivo una propuesta de opinión en el procedimiento </w:t>
      </w:r>
      <w:r w:rsidR="00B37F22" w:rsidRPr="00D66D8D">
        <w:rPr>
          <w:rFonts w:cs="Tahoma"/>
          <w:szCs w:val="24"/>
        </w:rPr>
        <w:t>SC-002-S/ON/R-2019</w:t>
      </w:r>
      <w:r w:rsidR="00E011E2" w:rsidRPr="00D66D8D">
        <w:rPr>
          <w:rFonts w:cs="Tahoma"/>
          <w:szCs w:val="24"/>
        </w:rPr>
        <w:t xml:space="preserve">, la cual fue solicitada mediante nota emitida </w:t>
      </w:r>
      <w:r w:rsidR="00B37F22" w:rsidRPr="00D66D8D">
        <w:rPr>
          <w:rFonts w:cs="Tahoma"/>
          <w:szCs w:val="24"/>
        </w:rPr>
        <w:t xml:space="preserve">por el licenciado Salvador Aníbal Osorio Rodríguez, Subsecretario para Asuntos Legislativos y Jurídicos </w:t>
      </w:r>
      <w:r w:rsidR="00B37F22" w:rsidRPr="00D66D8D">
        <w:rPr>
          <w:rFonts w:cs="Tahoma"/>
          <w:szCs w:val="24"/>
        </w:rPr>
        <w:lastRenderedPageBreak/>
        <w:t>de la Presidencia de la República</w:t>
      </w:r>
      <w:r w:rsidR="00E011E2" w:rsidRPr="00D66D8D">
        <w:rPr>
          <w:rFonts w:cs="Tahoma"/>
          <w:szCs w:val="24"/>
        </w:rPr>
        <w:t xml:space="preserve">, referida al </w:t>
      </w:r>
      <w:r w:rsidR="00B37F22" w:rsidRPr="00D66D8D">
        <w:rPr>
          <w:rFonts w:cs="Tahoma"/>
          <w:szCs w:val="24"/>
        </w:rPr>
        <w:t xml:space="preserve">anteproyecto de “Ley para regular la comercialización e importación de los equipos receptores de radiodifusión para recibir señales bajo el </w:t>
      </w:r>
      <w:proofErr w:type="spellStart"/>
      <w:r w:rsidR="00B37F22" w:rsidRPr="00D66D8D">
        <w:rPr>
          <w:rFonts w:cs="Tahoma"/>
          <w:szCs w:val="24"/>
        </w:rPr>
        <w:t>stándar</w:t>
      </w:r>
      <w:proofErr w:type="spellEnd"/>
      <w:r w:rsidR="00B37F22" w:rsidRPr="00D66D8D">
        <w:rPr>
          <w:rFonts w:cs="Tahoma"/>
          <w:szCs w:val="24"/>
        </w:rPr>
        <w:t xml:space="preserve"> ISDB-Tb (Sic)”</w:t>
      </w:r>
      <w:r w:rsidR="00E011E2" w:rsidRPr="00D66D8D">
        <w:rPr>
          <w:rFonts w:cs="Tahoma"/>
          <w:szCs w:val="24"/>
        </w:rPr>
        <w:t>. El fallo de la propuesta de resolución textualmente se lee</w:t>
      </w:r>
      <w:r w:rsidR="00B37F22" w:rsidRPr="00D66D8D">
        <w:rPr>
          <w:rFonts w:cs="Tahoma"/>
          <w:szCs w:val="24"/>
        </w:rPr>
        <w:t xml:space="preserve">: </w:t>
      </w:r>
      <w:r w:rsidR="00B24477" w:rsidRPr="00D66D8D">
        <w:rPr>
          <w:rFonts w:cs="Tahoma"/>
          <w:szCs w:val="24"/>
        </w:rPr>
        <w:t>“</w:t>
      </w:r>
      <w:r w:rsidR="00B37F22" w:rsidRPr="00D66D8D">
        <w:rPr>
          <w:rFonts w:cs="Tahoma"/>
          <w:b/>
          <w:szCs w:val="24"/>
        </w:rPr>
        <w:t>A)</w:t>
      </w:r>
      <w:r w:rsidR="00B37F22" w:rsidRPr="00D66D8D">
        <w:rPr>
          <w:rFonts w:cs="Tahoma"/>
          <w:szCs w:val="24"/>
        </w:rPr>
        <w:t xml:space="preserve"> </w:t>
      </w:r>
      <w:r w:rsidR="00E65791" w:rsidRPr="00D66D8D">
        <w:rPr>
          <w:rFonts w:cs="Tahoma"/>
          <w:szCs w:val="24"/>
        </w:rPr>
        <w:t xml:space="preserve">Tomando en consideración los argumentos expuestos en el presente instrumento, a la Secretaría para Asuntos Legislativos y Jurídicos de la Presidencia se le recomienda desestimar el anteproyecto de “Ley para regular la comercialización e importación de los equipos receptores de radiodifusión para recibir señales bajo el </w:t>
      </w:r>
      <w:proofErr w:type="spellStart"/>
      <w:r w:rsidR="00E65791" w:rsidRPr="00D66D8D">
        <w:rPr>
          <w:rFonts w:cs="Tahoma"/>
          <w:szCs w:val="24"/>
        </w:rPr>
        <w:t>stándar</w:t>
      </w:r>
      <w:proofErr w:type="spellEnd"/>
      <w:r w:rsidR="00E65791" w:rsidRPr="00D66D8D">
        <w:rPr>
          <w:rFonts w:cs="Tahoma"/>
          <w:szCs w:val="24"/>
        </w:rPr>
        <w:t xml:space="preserve"> ISDB-Tb (Sic)”, sustituyéndolo por propuestas que protejan los derechos de información de los consumidores, que potencien su capacidad de elección de los equipos que mejor convenga a sus intereses y que mantenga abierto el mercado a la competencia y di</w:t>
      </w:r>
      <w:r w:rsidR="0099429B">
        <w:rPr>
          <w:rFonts w:cs="Tahoma"/>
          <w:szCs w:val="24"/>
        </w:rPr>
        <w:t xml:space="preserve">sciplina de las importaciones. </w:t>
      </w:r>
      <w:r w:rsidR="00B37F22" w:rsidRPr="00D66D8D">
        <w:rPr>
          <w:rFonts w:cs="Tahoma"/>
          <w:b/>
          <w:szCs w:val="24"/>
        </w:rPr>
        <w:t>B)</w:t>
      </w:r>
      <w:r w:rsidR="00B37F22" w:rsidRPr="00D66D8D">
        <w:rPr>
          <w:rFonts w:cs="Tahoma"/>
          <w:szCs w:val="24"/>
        </w:rPr>
        <w:t xml:space="preserve"> </w:t>
      </w:r>
      <w:r w:rsidR="00E65791" w:rsidRPr="00D66D8D">
        <w:rPr>
          <w:rFonts w:cs="Tahoma"/>
          <w:szCs w:val="24"/>
        </w:rPr>
        <w:t>Previo al envío de las solitudes de anteproyectos de normativa con un alto contenido técnico, sería recomendable que las instituciones públicas pongan a disposición los antecedentes e información relevante, como en este caso, el diagnóstico sobre la situación del parque de televisores entre los televidentes salvadoreños, el acceso a los sintonizadores, las cifras de importaciones de televisores, su lugar de origen y la evaluación del impacto de las medidas propuestas, entre otros, para coadyuvar a la formulación de las opiniones</w:t>
      </w:r>
      <w:r w:rsidR="0099429B">
        <w:rPr>
          <w:rFonts w:cs="Tahoma"/>
          <w:szCs w:val="24"/>
        </w:rPr>
        <w:t xml:space="preserve"> con mayor fundamento técnico. </w:t>
      </w:r>
      <w:r w:rsidR="00B37F22" w:rsidRPr="00D66D8D">
        <w:rPr>
          <w:rFonts w:cs="Tahoma"/>
          <w:b/>
          <w:szCs w:val="24"/>
        </w:rPr>
        <w:t>C)</w:t>
      </w:r>
      <w:r w:rsidR="00B37F22" w:rsidRPr="00D66D8D">
        <w:rPr>
          <w:rFonts w:cs="Tahoma"/>
          <w:szCs w:val="24"/>
        </w:rPr>
        <w:t xml:space="preserve"> Comuníquese”. </w:t>
      </w:r>
      <w:bookmarkStart w:id="0" w:name="_Hlk536545503"/>
      <w:r w:rsidR="004D297F" w:rsidRPr="00D66D8D">
        <w:rPr>
          <w:rFonts w:cs="Tahoma"/>
          <w:szCs w:val="24"/>
        </w:rPr>
        <w:t xml:space="preserve">Luego de analizar la propuesta, </w:t>
      </w:r>
      <w:r w:rsidR="00675880" w:rsidRPr="00D66D8D">
        <w:rPr>
          <w:rFonts w:cs="Tahoma"/>
          <w:szCs w:val="24"/>
        </w:rPr>
        <w:t xml:space="preserve">con base en los </w:t>
      </w:r>
      <w:r w:rsidR="00540428" w:rsidRPr="00D66D8D">
        <w:rPr>
          <w:rFonts w:cs="Tahoma"/>
          <w:szCs w:val="24"/>
        </w:rPr>
        <w:t>artículos</w:t>
      </w:r>
      <w:r w:rsidR="00675880" w:rsidRPr="00D66D8D">
        <w:rPr>
          <w:rFonts w:cs="Tahoma"/>
          <w:szCs w:val="24"/>
        </w:rPr>
        <w:t xml:space="preserve"> </w:t>
      </w:r>
      <w:r w:rsidR="00E65791" w:rsidRPr="00D66D8D">
        <w:rPr>
          <w:rFonts w:cs="Tahoma"/>
          <w:szCs w:val="24"/>
        </w:rPr>
        <w:t>1, 4 y 14 letra L) de la Ley de Competencia</w:t>
      </w:r>
      <w:r w:rsidR="004D297F" w:rsidRPr="00D66D8D">
        <w:rPr>
          <w:rFonts w:cs="Tahoma"/>
          <w:szCs w:val="24"/>
        </w:rPr>
        <w:t xml:space="preserve">, </w:t>
      </w:r>
      <w:r w:rsidR="004D297F" w:rsidRPr="00D66D8D">
        <w:rPr>
          <w:rFonts w:cs="Tahoma"/>
          <w:b/>
          <w:szCs w:val="24"/>
        </w:rPr>
        <w:t xml:space="preserve">ESTE CONSEJO DIRECTIVO ACUERDA POR UNANIMIDAD APROBARLA, PARA LO CUAL EMITE LA RESPECTIVA RESOLUCIÓN A LAS </w:t>
      </w:r>
      <w:r w:rsidR="00B5081C" w:rsidRPr="00D66D8D">
        <w:rPr>
          <w:rFonts w:cs="Tahoma"/>
          <w:b/>
          <w:szCs w:val="24"/>
        </w:rPr>
        <w:t>NUEVE</w:t>
      </w:r>
      <w:r w:rsidR="004D297F" w:rsidRPr="00D66D8D">
        <w:rPr>
          <w:rFonts w:cs="Tahoma"/>
          <w:b/>
          <w:szCs w:val="24"/>
        </w:rPr>
        <w:t xml:space="preserve"> HORAS Y </w:t>
      </w:r>
      <w:r w:rsidR="00E65791" w:rsidRPr="00D66D8D">
        <w:rPr>
          <w:rFonts w:cs="Tahoma"/>
          <w:b/>
          <w:szCs w:val="24"/>
        </w:rPr>
        <w:t>VEINTISÉIS</w:t>
      </w:r>
      <w:r w:rsidR="004D297F" w:rsidRPr="00D66D8D">
        <w:rPr>
          <w:rFonts w:cs="Tahoma"/>
          <w:b/>
          <w:szCs w:val="24"/>
        </w:rPr>
        <w:t xml:space="preserve"> MINUTOS DEL </w:t>
      </w:r>
      <w:r w:rsidR="00E65791" w:rsidRPr="00D66D8D">
        <w:rPr>
          <w:rFonts w:cs="Tahoma"/>
          <w:b/>
          <w:szCs w:val="24"/>
        </w:rPr>
        <w:t>VEINTITRÉS</w:t>
      </w:r>
      <w:r w:rsidR="004D297F" w:rsidRPr="00D66D8D">
        <w:rPr>
          <w:rFonts w:cs="Tahoma"/>
          <w:b/>
          <w:szCs w:val="24"/>
        </w:rPr>
        <w:t xml:space="preserve"> DE </w:t>
      </w:r>
      <w:r w:rsidR="00540428" w:rsidRPr="00D66D8D">
        <w:rPr>
          <w:rFonts w:cs="Tahoma"/>
          <w:b/>
          <w:szCs w:val="24"/>
        </w:rPr>
        <w:t>ENERO</w:t>
      </w:r>
      <w:r w:rsidR="004D297F" w:rsidRPr="00D66D8D">
        <w:rPr>
          <w:rFonts w:cs="Tahoma"/>
          <w:b/>
          <w:szCs w:val="24"/>
        </w:rPr>
        <w:t xml:space="preserve"> DE 2</w:t>
      </w:r>
      <w:r w:rsidR="00540428" w:rsidRPr="00D66D8D">
        <w:rPr>
          <w:rFonts w:cs="Tahoma"/>
          <w:b/>
          <w:szCs w:val="24"/>
        </w:rPr>
        <w:t>019</w:t>
      </w:r>
      <w:r w:rsidR="00116338" w:rsidRPr="00D66D8D">
        <w:rPr>
          <w:rFonts w:cs="Tahoma"/>
          <w:b/>
          <w:szCs w:val="24"/>
        </w:rPr>
        <w:t>, E INSTRUYE AL INTENDENTE ECONÓMICO</w:t>
      </w:r>
      <w:r w:rsidR="004D297F" w:rsidRPr="00D66D8D">
        <w:rPr>
          <w:rFonts w:cs="Tahoma"/>
          <w:b/>
          <w:szCs w:val="24"/>
        </w:rPr>
        <w:t xml:space="preserve"> NOTIFICARLA</w:t>
      </w:r>
      <w:bookmarkEnd w:id="0"/>
      <w:r w:rsidR="004D297F" w:rsidRPr="00D66D8D">
        <w:rPr>
          <w:rFonts w:cs="Tahoma"/>
          <w:szCs w:val="24"/>
          <w:lang w:val="es-MX"/>
        </w:rPr>
        <w:t>.</w:t>
      </w:r>
      <w:r w:rsidR="00DA4385" w:rsidRPr="00D66D8D">
        <w:rPr>
          <w:rFonts w:cs="Tahoma"/>
          <w:szCs w:val="24"/>
          <w:lang w:val="es-MX"/>
        </w:rPr>
        <w:t xml:space="preserve"> </w:t>
      </w:r>
      <w:bookmarkStart w:id="1" w:name="_Hlk535995295"/>
      <w:r w:rsidR="00E13839" w:rsidRPr="00D66D8D">
        <w:rPr>
          <w:rFonts w:cs="Tahoma"/>
          <w:b/>
          <w:szCs w:val="24"/>
          <w:u w:val="single"/>
          <w:lang w:val="es-MX"/>
        </w:rPr>
        <w:t xml:space="preserve">Punto </w:t>
      </w:r>
      <w:r w:rsidR="002F6863" w:rsidRPr="00D66D8D">
        <w:rPr>
          <w:rFonts w:cs="Tahoma"/>
          <w:b/>
          <w:szCs w:val="24"/>
          <w:u w:val="single"/>
          <w:lang w:val="es-MX"/>
        </w:rPr>
        <w:t>6</w:t>
      </w:r>
      <w:r w:rsidR="00074C9A" w:rsidRPr="00D66D8D">
        <w:rPr>
          <w:rFonts w:cs="Tahoma"/>
          <w:b/>
          <w:szCs w:val="24"/>
          <w:u w:val="single"/>
        </w:rPr>
        <w:t>.</w:t>
      </w:r>
      <w:r w:rsidR="0036303A" w:rsidRPr="00D66D8D">
        <w:rPr>
          <w:rFonts w:cs="Tahoma"/>
          <w:b/>
          <w:szCs w:val="24"/>
          <w:u w:val="single"/>
        </w:rPr>
        <w:t xml:space="preserve"> </w:t>
      </w:r>
      <w:bookmarkStart w:id="2" w:name="_Hlk535995511"/>
      <w:bookmarkEnd w:id="1"/>
      <w:r w:rsidR="00C053C9" w:rsidRPr="00C053C9">
        <w:rPr>
          <w:rFonts w:cs="Tahoma"/>
          <w:b/>
          <w:i/>
          <w:szCs w:val="24"/>
          <w:lang w:bidi="en-US"/>
        </w:rPr>
        <w:t>PUNTO RESERVADO CONFORME AL ARTÍCULO 19 LETRAS G) Y H) DE LA LEY DE ACCESO A LA INFORMACIÓN PÚBLICA</w:t>
      </w:r>
      <w:r w:rsidR="009F1724" w:rsidRPr="00D66D8D">
        <w:rPr>
          <w:rFonts w:cs="Tahoma"/>
          <w:b/>
          <w:szCs w:val="24"/>
          <w:lang w:val="es-MX"/>
        </w:rPr>
        <w:t>.</w:t>
      </w:r>
      <w:r w:rsidR="00E17226" w:rsidRPr="00D66D8D">
        <w:rPr>
          <w:rFonts w:cs="Tahoma"/>
          <w:szCs w:val="24"/>
          <w:lang w:val="es-MX"/>
        </w:rPr>
        <w:t xml:space="preserve"> </w:t>
      </w:r>
      <w:bookmarkStart w:id="3" w:name="_Hlk535995428"/>
      <w:bookmarkEnd w:id="2"/>
      <w:r w:rsidR="00EC2CAC" w:rsidRPr="00D66D8D">
        <w:rPr>
          <w:rFonts w:cs="Tahoma"/>
          <w:b/>
          <w:szCs w:val="24"/>
          <w:u w:val="single"/>
          <w:lang w:val="es-MX"/>
        </w:rPr>
        <w:t>Punto 7</w:t>
      </w:r>
      <w:r w:rsidR="00EC2CAC" w:rsidRPr="00D66D8D">
        <w:rPr>
          <w:rFonts w:cs="Tahoma"/>
          <w:b/>
          <w:szCs w:val="24"/>
          <w:u w:val="single"/>
        </w:rPr>
        <w:t xml:space="preserve">. </w:t>
      </w:r>
      <w:r w:rsidR="00EC2CAC" w:rsidRPr="00D66D8D">
        <w:rPr>
          <w:rFonts w:cs="Tahoma"/>
          <w:b/>
          <w:i/>
          <w:szCs w:val="24"/>
          <w:lang w:bidi="en-US"/>
        </w:rPr>
        <w:t>Propuesta de resol</w:t>
      </w:r>
      <w:bookmarkStart w:id="4" w:name="_GoBack"/>
      <w:bookmarkEnd w:id="4"/>
      <w:r w:rsidR="00EC2CAC" w:rsidRPr="00D66D8D">
        <w:rPr>
          <w:rFonts w:cs="Tahoma"/>
          <w:b/>
          <w:i/>
          <w:szCs w:val="24"/>
          <w:lang w:bidi="en-US"/>
        </w:rPr>
        <w:t>ución de prórroga de plazo en el caso Banco Azteca</w:t>
      </w:r>
      <w:r w:rsidR="007F5A4A" w:rsidRPr="00D66D8D">
        <w:rPr>
          <w:rFonts w:cs="Tahoma"/>
          <w:b/>
          <w:i/>
          <w:szCs w:val="24"/>
          <w:lang w:bidi="en-US"/>
        </w:rPr>
        <w:t>-</w:t>
      </w:r>
      <w:proofErr w:type="spellStart"/>
      <w:r w:rsidR="007F5A4A" w:rsidRPr="00D66D8D">
        <w:rPr>
          <w:rFonts w:cs="Tahoma"/>
          <w:b/>
          <w:i/>
          <w:szCs w:val="24"/>
          <w:lang w:bidi="en-US"/>
        </w:rPr>
        <w:t>Perinversiones</w:t>
      </w:r>
      <w:proofErr w:type="spellEnd"/>
      <w:r w:rsidR="00EC2CAC" w:rsidRPr="00D66D8D">
        <w:rPr>
          <w:rFonts w:cs="Tahoma"/>
          <w:b/>
          <w:i/>
          <w:szCs w:val="24"/>
          <w:lang w:bidi="en-US"/>
        </w:rPr>
        <w:t xml:space="preserve"> (Ref. SC-034-S/CE/R-2018). </w:t>
      </w:r>
      <w:bookmarkStart w:id="5" w:name="_Hlk535995524"/>
      <w:bookmarkEnd w:id="3"/>
      <w:r w:rsidR="00C053C9" w:rsidRPr="00C053C9">
        <w:rPr>
          <w:rFonts w:cs="Tahoma"/>
          <w:b/>
          <w:szCs w:val="24"/>
          <w:lang w:bidi="en-US"/>
        </w:rPr>
        <w:t>PUNTO RESERVADO CONFORME AL ARTÍCULO 19 LETRAS G) Y H) DE LA LEY DE ACCESO A LA INFORMACIÓN PÚBLICA</w:t>
      </w:r>
      <w:r w:rsidR="00B24477" w:rsidRPr="00D66D8D">
        <w:rPr>
          <w:rFonts w:cs="Tahoma"/>
          <w:b/>
          <w:szCs w:val="24"/>
        </w:rPr>
        <w:t xml:space="preserve">. </w:t>
      </w:r>
      <w:r w:rsidR="00E97724" w:rsidRPr="00D66D8D">
        <w:rPr>
          <w:rFonts w:cs="Tahoma"/>
          <w:b/>
          <w:szCs w:val="24"/>
          <w:u w:val="single"/>
          <w:lang w:val="es-MX"/>
        </w:rPr>
        <w:t>Punto 8</w:t>
      </w:r>
      <w:r w:rsidR="00E97724" w:rsidRPr="00D66D8D">
        <w:rPr>
          <w:rFonts w:cs="Tahoma"/>
          <w:b/>
          <w:szCs w:val="24"/>
          <w:u w:val="single"/>
        </w:rPr>
        <w:t xml:space="preserve">. </w:t>
      </w:r>
      <w:r w:rsidR="00E97724" w:rsidRPr="00D66D8D">
        <w:rPr>
          <w:rFonts w:cs="Tahoma"/>
          <w:b/>
          <w:i/>
          <w:szCs w:val="24"/>
          <w:lang w:bidi="en-US"/>
        </w:rPr>
        <w:t xml:space="preserve">Presentación sobre </w:t>
      </w:r>
      <w:r w:rsidR="00E97724" w:rsidRPr="00D66D8D">
        <w:rPr>
          <w:rFonts w:cs="Tahoma"/>
          <w:b/>
          <w:i/>
          <w:szCs w:val="24"/>
          <w:lang w:bidi="en-US"/>
        </w:rPr>
        <w:lastRenderedPageBreak/>
        <w:t>análisis de la Ley de Procedimientos Administrativos.</w:t>
      </w:r>
      <w:bookmarkEnd w:id="5"/>
      <w:r w:rsidR="00524C9D" w:rsidRPr="00D66D8D">
        <w:rPr>
          <w:rFonts w:cs="Tahoma"/>
          <w:b/>
          <w:i/>
          <w:szCs w:val="24"/>
          <w:lang w:bidi="en-US"/>
        </w:rPr>
        <w:t xml:space="preserve"> </w:t>
      </w:r>
      <w:r w:rsidR="00524C9D" w:rsidRPr="00D66D8D">
        <w:rPr>
          <w:rFonts w:cs="Tahoma"/>
          <w:szCs w:val="24"/>
          <w:lang w:bidi="en-US"/>
        </w:rPr>
        <w:t xml:space="preserve">El comité para el análisis de la aplicación de la nueva Ley de Procedimientos Administrativos expone al consejo directivo los antecedentes de </w:t>
      </w:r>
      <w:r w:rsidR="009E3C9B" w:rsidRPr="00D66D8D">
        <w:rPr>
          <w:rFonts w:cs="Tahoma"/>
          <w:szCs w:val="24"/>
          <w:lang w:bidi="en-US"/>
        </w:rPr>
        <w:t>dicha ley, los criterios de derogatoria establecidos en la misma que serán</w:t>
      </w:r>
      <w:r w:rsidR="00524C9D" w:rsidRPr="00D66D8D">
        <w:rPr>
          <w:rFonts w:cs="Tahoma"/>
          <w:szCs w:val="24"/>
          <w:lang w:bidi="en-US"/>
        </w:rPr>
        <w:t xml:space="preserve"> aplicables </w:t>
      </w:r>
      <w:r w:rsidR="009E3C9B" w:rsidRPr="00D66D8D">
        <w:rPr>
          <w:rFonts w:cs="Tahoma"/>
          <w:szCs w:val="24"/>
          <w:lang w:bidi="en-US"/>
        </w:rPr>
        <w:t>a</w:t>
      </w:r>
      <w:r w:rsidR="00524C9D" w:rsidRPr="00D66D8D">
        <w:rPr>
          <w:rFonts w:cs="Tahoma"/>
          <w:szCs w:val="24"/>
          <w:lang w:bidi="en-US"/>
        </w:rPr>
        <w:t xml:space="preserve"> </w:t>
      </w:r>
      <w:r w:rsidR="009E3C9B" w:rsidRPr="00D66D8D">
        <w:rPr>
          <w:rFonts w:cs="Tahoma"/>
          <w:szCs w:val="24"/>
          <w:lang w:bidi="en-US"/>
        </w:rPr>
        <w:t>la Ley de Competencia y su Reglamento, así como las disposiciones generales relacionadas con la organización de la Institución y acciones específicas a tomar para el cumplimiento de las mismas</w:t>
      </w:r>
      <w:r w:rsidR="009E3C9B" w:rsidRPr="00D66D8D">
        <w:rPr>
          <w:rFonts w:cs="Tahoma"/>
          <w:b/>
          <w:i/>
          <w:szCs w:val="24"/>
          <w:lang w:bidi="en-US"/>
        </w:rPr>
        <w:t>.</w:t>
      </w:r>
      <w:r w:rsidR="00E97724" w:rsidRPr="00D66D8D">
        <w:rPr>
          <w:rFonts w:cs="Tahoma"/>
          <w:b/>
          <w:i/>
          <w:szCs w:val="24"/>
          <w:lang w:bidi="en-US"/>
        </w:rPr>
        <w:t xml:space="preserve"> </w:t>
      </w:r>
      <w:bookmarkStart w:id="6" w:name="_Hlk535995703"/>
      <w:r w:rsidR="00E97724" w:rsidRPr="00D66D8D">
        <w:rPr>
          <w:rFonts w:cs="Tahoma"/>
          <w:b/>
          <w:szCs w:val="24"/>
          <w:lang w:val="es-MX"/>
        </w:rPr>
        <w:t>LOS MIEMBROS DEL CONSEJO DIRECTIVO SE DAN POR ENTERADOS.</w:t>
      </w:r>
      <w:bookmarkEnd w:id="6"/>
      <w:r w:rsidR="00E97724" w:rsidRPr="00D66D8D">
        <w:rPr>
          <w:rFonts w:cs="Tahoma"/>
          <w:szCs w:val="24"/>
          <w:lang w:val="es-MX"/>
        </w:rPr>
        <w:t xml:space="preserve"> </w:t>
      </w:r>
      <w:r w:rsidR="00E97724" w:rsidRPr="00D66D8D">
        <w:rPr>
          <w:rFonts w:cs="Tahoma"/>
          <w:b/>
          <w:i/>
          <w:szCs w:val="24"/>
          <w:lang w:bidi="en-US"/>
        </w:rPr>
        <w:t xml:space="preserve"> </w:t>
      </w:r>
      <w:r w:rsidR="00E97724" w:rsidRPr="00D66D8D">
        <w:rPr>
          <w:rFonts w:cs="Tahoma"/>
          <w:b/>
          <w:szCs w:val="24"/>
          <w:u w:val="single"/>
          <w:lang w:val="es-MX"/>
        </w:rPr>
        <w:t>Punto 9</w:t>
      </w:r>
      <w:r w:rsidR="00E97724" w:rsidRPr="00D66D8D">
        <w:rPr>
          <w:rFonts w:cs="Tahoma"/>
          <w:b/>
          <w:szCs w:val="24"/>
          <w:u w:val="single"/>
        </w:rPr>
        <w:t xml:space="preserve">. </w:t>
      </w:r>
      <w:r w:rsidR="00E97724" w:rsidRPr="00D66D8D">
        <w:rPr>
          <w:rFonts w:cs="Tahoma"/>
          <w:b/>
          <w:i/>
          <w:szCs w:val="24"/>
          <w:lang w:bidi="en-US"/>
        </w:rPr>
        <w:t xml:space="preserve">Presentación de la Lic. Gabriela Flores, Coordinadora de </w:t>
      </w:r>
      <w:r w:rsidR="00B24477" w:rsidRPr="00D66D8D">
        <w:rPr>
          <w:rFonts w:cs="Tahoma"/>
          <w:b/>
          <w:i/>
          <w:szCs w:val="24"/>
          <w:lang w:bidi="en-US"/>
        </w:rPr>
        <w:t>Prácticas Anticompetitivas de la Intendencia de Investigaciones</w:t>
      </w:r>
      <w:r w:rsidR="00E97724" w:rsidRPr="00D66D8D">
        <w:rPr>
          <w:rFonts w:cs="Tahoma"/>
          <w:b/>
          <w:i/>
          <w:szCs w:val="24"/>
          <w:lang w:bidi="en-US"/>
        </w:rPr>
        <w:t>, sobre los resultados de la Pasantía de un mes realizada el 2018, en la Comisión Federal de Competencia Económica de México.</w:t>
      </w:r>
      <w:r w:rsidR="002A4248" w:rsidRPr="00D66D8D">
        <w:rPr>
          <w:rFonts w:cs="Tahoma"/>
          <w:b/>
          <w:i/>
          <w:szCs w:val="24"/>
          <w:lang w:bidi="en-US"/>
        </w:rPr>
        <w:t xml:space="preserve"> </w:t>
      </w:r>
      <w:r w:rsidR="009E3C9B" w:rsidRPr="00D66D8D">
        <w:rPr>
          <w:rFonts w:cs="Tahoma"/>
          <w:szCs w:val="24"/>
          <w:lang w:bidi="en-US"/>
        </w:rPr>
        <w:t>Este pu</w:t>
      </w:r>
      <w:r w:rsidR="00B24477" w:rsidRPr="00D66D8D">
        <w:rPr>
          <w:rFonts w:cs="Tahoma"/>
          <w:szCs w:val="24"/>
          <w:lang w:bidi="en-US"/>
        </w:rPr>
        <w:t>n</w:t>
      </w:r>
      <w:r w:rsidR="009E3C9B" w:rsidRPr="00D66D8D">
        <w:rPr>
          <w:rFonts w:cs="Tahoma"/>
          <w:szCs w:val="24"/>
          <w:lang w:bidi="en-US"/>
        </w:rPr>
        <w:t>to queda pendiente para una próxima sesión</w:t>
      </w:r>
      <w:r w:rsidR="002A4248" w:rsidRPr="00D66D8D">
        <w:rPr>
          <w:rFonts w:cs="Tahoma"/>
          <w:szCs w:val="24"/>
          <w:lang w:bidi="en-US"/>
        </w:rPr>
        <w:t>.</w:t>
      </w:r>
      <w:r w:rsidR="002A4248" w:rsidRPr="00D66D8D">
        <w:rPr>
          <w:rFonts w:cs="Tahoma"/>
          <w:b/>
          <w:i/>
          <w:szCs w:val="24"/>
          <w:lang w:bidi="en-US"/>
        </w:rPr>
        <w:t xml:space="preserve"> </w:t>
      </w:r>
      <w:r w:rsidR="00D77635" w:rsidRPr="00D66D8D">
        <w:rPr>
          <w:rFonts w:eastAsia="Times New Roman" w:cs="Tahoma"/>
          <w:szCs w:val="24"/>
          <w:lang w:val="es-MX" w:eastAsia="es-ES"/>
        </w:rPr>
        <w:t xml:space="preserve">No habiendo más que hacer constar se cierra la presente acta, a las </w:t>
      </w:r>
      <w:r w:rsidR="009E3C9B" w:rsidRPr="00D66D8D">
        <w:rPr>
          <w:rFonts w:eastAsia="Times New Roman" w:cs="Tahoma"/>
          <w:szCs w:val="24"/>
          <w:lang w:val="es-MX" w:eastAsia="es-ES"/>
        </w:rPr>
        <w:t>doce horas diez</w:t>
      </w:r>
      <w:r w:rsidR="00D77635" w:rsidRPr="00D66D8D">
        <w:rPr>
          <w:rFonts w:eastAsia="Times New Roman" w:cs="Tahoma"/>
          <w:szCs w:val="24"/>
          <w:lang w:val="es-MX" w:eastAsia="es-ES"/>
        </w:rPr>
        <w:t xml:space="preserve"> minutos del día de su fecha.</w:t>
      </w:r>
    </w:p>
    <w:p w:rsidR="009E3BFD" w:rsidRPr="00D66D8D" w:rsidRDefault="009E3BFD" w:rsidP="00D77635">
      <w:pPr>
        <w:pStyle w:val="Textoindependiente"/>
        <w:tabs>
          <w:tab w:val="left" w:pos="2353"/>
        </w:tabs>
        <w:spacing w:line="360" w:lineRule="auto"/>
        <w:ind w:left="1068"/>
        <w:contextualSpacing/>
        <w:rPr>
          <w:rFonts w:ascii="Tahoma" w:hAnsi="Tahoma" w:cs="Tahoma"/>
          <w:color w:val="C00000"/>
          <w:lang w:val="es-MX"/>
        </w:rPr>
      </w:pPr>
    </w:p>
    <w:p w:rsidR="00D77635" w:rsidRPr="00D66D8D" w:rsidRDefault="00D77635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:rsidR="007403A3" w:rsidRPr="00D66D8D" w:rsidRDefault="007403A3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:rsidR="00F71E0F" w:rsidRPr="00D66D8D" w:rsidRDefault="00D275F2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  <w:r w:rsidRPr="00D66D8D">
        <w:rPr>
          <w:rFonts w:eastAsia="Times New Roman" w:cs="Tahoma"/>
          <w:szCs w:val="24"/>
          <w:lang w:val="es-MX" w:eastAsia="es-ES"/>
        </w:rPr>
        <w:t>N</w:t>
      </w:r>
      <w:r w:rsidR="00372DE1" w:rsidRPr="00D66D8D">
        <w:rPr>
          <w:rFonts w:eastAsia="Times New Roman" w:cs="Tahoma"/>
          <w:szCs w:val="24"/>
          <w:lang w:val="es-MX" w:eastAsia="es-ES"/>
        </w:rPr>
        <w:t>elson Armando Guzmán Mendoza</w:t>
      </w:r>
      <w:r w:rsidR="00F71E0F" w:rsidRPr="00D66D8D">
        <w:rPr>
          <w:rFonts w:eastAsia="Times New Roman" w:cs="Tahoma"/>
          <w:szCs w:val="24"/>
          <w:lang w:val="es-MX" w:eastAsia="es-ES"/>
        </w:rPr>
        <w:tab/>
      </w:r>
      <w:r w:rsidR="00F934D9" w:rsidRPr="00D66D8D">
        <w:rPr>
          <w:rFonts w:eastAsia="Times New Roman" w:cs="Tahoma"/>
          <w:szCs w:val="24"/>
          <w:lang w:val="es-MX" w:eastAsia="es-ES"/>
        </w:rPr>
        <w:t xml:space="preserve">                              </w:t>
      </w:r>
      <w:r w:rsidR="00D77635" w:rsidRPr="00D66D8D">
        <w:rPr>
          <w:rFonts w:eastAsia="Times New Roman" w:cs="Tahoma"/>
          <w:szCs w:val="24"/>
          <w:lang w:val="es-MX" w:eastAsia="es-ES"/>
        </w:rPr>
        <w:t>Abraham Mena</w:t>
      </w:r>
      <w:r w:rsidR="00F330BE" w:rsidRPr="00D66D8D">
        <w:rPr>
          <w:rFonts w:eastAsia="Times New Roman" w:cs="Tahoma"/>
          <w:szCs w:val="24"/>
          <w:lang w:val="es-MX" w:eastAsia="es-ES"/>
        </w:rPr>
        <w:tab/>
      </w:r>
    </w:p>
    <w:p w:rsidR="00115DF6" w:rsidRPr="00D66D8D" w:rsidRDefault="00115DF6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:rsidR="00D77635" w:rsidRPr="00D66D8D" w:rsidRDefault="00D77635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:rsidR="00D77635" w:rsidRPr="00D66D8D" w:rsidRDefault="00D77635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:rsidR="00A91433" w:rsidRPr="00D66D8D" w:rsidRDefault="005F6AA4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  <w:r w:rsidRPr="00D66D8D">
        <w:rPr>
          <w:rFonts w:eastAsia="Times New Roman" w:cs="Tahoma"/>
          <w:szCs w:val="24"/>
          <w:lang w:val="es-MX" w:eastAsia="es-ES"/>
        </w:rPr>
        <w:t>Ruth Eleonora López Alfaro</w:t>
      </w:r>
      <w:r w:rsidR="00D85557" w:rsidRPr="00D66D8D">
        <w:rPr>
          <w:rFonts w:eastAsia="Times New Roman" w:cs="Tahoma"/>
          <w:szCs w:val="24"/>
          <w:lang w:val="es-MX" w:eastAsia="es-ES"/>
        </w:rPr>
        <w:t xml:space="preserve">              </w:t>
      </w:r>
      <w:r w:rsidR="00A91433" w:rsidRPr="00D66D8D">
        <w:rPr>
          <w:rFonts w:eastAsia="Times New Roman" w:cs="Tahoma"/>
          <w:szCs w:val="24"/>
          <w:lang w:val="es-MX" w:eastAsia="es-ES"/>
        </w:rPr>
        <w:t xml:space="preserve">                    Mariana Carolina Gómez</w:t>
      </w:r>
      <w:r w:rsidR="009F1724" w:rsidRPr="00D66D8D">
        <w:rPr>
          <w:rFonts w:eastAsia="Times New Roman" w:cs="Tahoma"/>
          <w:szCs w:val="24"/>
          <w:lang w:val="es-MX" w:eastAsia="es-ES"/>
        </w:rPr>
        <w:t xml:space="preserve">   </w:t>
      </w:r>
    </w:p>
    <w:p w:rsidR="00A91433" w:rsidRPr="00D66D8D" w:rsidRDefault="00A91433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:rsidR="00A91433" w:rsidRPr="00D66D8D" w:rsidRDefault="00A91433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:rsidR="00A91433" w:rsidRPr="00D66D8D" w:rsidRDefault="00A91433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:rsidR="005F6AA4" w:rsidRPr="00D66D8D" w:rsidRDefault="009F1724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  <w:r w:rsidRPr="00D66D8D">
        <w:rPr>
          <w:rFonts w:eastAsia="Times New Roman" w:cs="Tahoma"/>
          <w:szCs w:val="24"/>
          <w:lang w:val="es-MX" w:eastAsia="es-ES"/>
        </w:rPr>
        <w:lastRenderedPageBreak/>
        <w:t xml:space="preserve"> </w:t>
      </w:r>
      <w:r w:rsidR="00C62A1B" w:rsidRPr="00D66D8D">
        <w:rPr>
          <w:rFonts w:eastAsia="Times New Roman" w:cs="Tahoma"/>
          <w:szCs w:val="24"/>
          <w:lang w:val="es-MX" w:eastAsia="es-ES"/>
        </w:rPr>
        <w:t xml:space="preserve">                         </w:t>
      </w:r>
      <w:r w:rsidR="00C16A0E" w:rsidRPr="00D66D8D">
        <w:rPr>
          <w:rFonts w:eastAsia="Times New Roman" w:cs="Tahoma"/>
          <w:szCs w:val="24"/>
          <w:lang w:val="es-MX" w:eastAsia="es-ES"/>
        </w:rPr>
        <w:t xml:space="preserve"> </w:t>
      </w:r>
      <w:r w:rsidRPr="00D66D8D">
        <w:rPr>
          <w:rFonts w:eastAsia="Times New Roman" w:cs="Tahoma"/>
          <w:szCs w:val="24"/>
          <w:lang w:val="es-MX" w:eastAsia="es-ES"/>
        </w:rPr>
        <w:t xml:space="preserve">   </w:t>
      </w:r>
    </w:p>
    <w:p w:rsidR="00D85557" w:rsidRPr="00D66D8D" w:rsidRDefault="00D85557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:rsidR="00D85557" w:rsidRPr="00D66D8D" w:rsidRDefault="00D85557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:rsidR="003A0106" w:rsidRPr="00D66D8D" w:rsidRDefault="00611C86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  <w:r w:rsidRPr="00D66D8D">
        <w:rPr>
          <w:rFonts w:eastAsia="Times New Roman" w:cs="Tahoma"/>
          <w:szCs w:val="24"/>
          <w:lang w:val="es-MX" w:eastAsia="es-ES"/>
        </w:rPr>
        <w:t xml:space="preserve">                          </w:t>
      </w:r>
      <w:r w:rsidR="009F1724" w:rsidRPr="00D66D8D">
        <w:rPr>
          <w:rFonts w:eastAsia="Times New Roman" w:cs="Tahoma"/>
          <w:szCs w:val="24"/>
          <w:lang w:val="es-MX" w:eastAsia="es-ES"/>
        </w:rPr>
        <w:t xml:space="preserve">          </w:t>
      </w:r>
    </w:p>
    <w:sectPr w:rsidR="003A0106" w:rsidRPr="00D66D8D" w:rsidSect="008917CB">
      <w:footerReference w:type="default" r:id="rId8"/>
      <w:pgSz w:w="12242" w:h="15842" w:code="1"/>
      <w:pgMar w:top="1979" w:right="1610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6E7D" w:rsidRDefault="00736E7D" w:rsidP="007210AE">
      <w:pPr>
        <w:spacing w:after="0" w:line="240" w:lineRule="auto"/>
      </w:pPr>
      <w:r>
        <w:separator/>
      </w:r>
    </w:p>
  </w:endnote>
  <w:endnote w:type="continuationSeparator" w:id="0">
    <w:p w:rsidR="00736E7D" w:rsidRDefault="00736E7D" w:rsidP="00721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a">
    <w:panose1 w:val="02020500000000000000"/>
    <w:charset w:val="00"/>
    <w:family w:val="auto"/>
    <w:pitch w:val="variable"/>
    <w:sig w:usb0="00000087" w:usb1="00000000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3FAE" w:rsidRDefault="00013FA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6E7D" w:rsidRDefault="00736E7D" w:rsidP="007210AE">
      <w:pPr>
        <w:spacing w:after="0" w:line="240" w:lineRule="auto"/>
      </w:pPr>
      <w:r>
        <w:separator/>
      </w:r>
    </w:p>
  </w:footnote>
  <w:footnote w:type="continuationSeparator" w:id="0">
    <w:p w:rsidR="00736E7D" w:rsidRDefault="00736E7D" w:rsidP="007210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C64AE"/>
    <w:multiLevelType w:val="multilevel"/>
    <w:tmpl w:val="FD809F0C"/>
    <w:lvl w:ilvl="0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3753D7"/>
    <w:multiLevelType w:val="hybridMultilevel"/>
    <w:tmpl w:val="CB0055E6"/>
    <w:lvl w:ilvl="0" w:tplc="D38E6FF0">
      <w:start w:val="1"/>
      <w:numFmt w:val="upperLetter"/>
      <w:lvlText w:val="%1."/>
      <w:lvlJc w:val="left"/>
      <w:pPr>
        <w:ind w:left="786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59" w:hanging="360"/>
      </w:pPr>
    </w:lvl>
    <w:lvl w:ilvl="2" w:tplc="440A001B" w:tentative="1">
      <w:start w:val="1"/>
      <w:numFmt w:val="lowerRoman"/>
      <w:lvlText w:val="%3."/>
      <w:lvlJc w:val="right"/>
      <w:pPr>
        <w:ind w:left="879" w:hanging="180"/>
      </w:pPr>
    </w:lvl>
    <w:lvl w:ilvl="3" w:tplc="440A000F" w:tentative="1">
      <w:start w:val="1"/>
      <w:numFmt w:val="decimal"/>
      <w:lvlText w:val="%4."/>
      <w:lvlJc w:val="left"/>
      <w:pPr>
        <w:ind w:left="1599" w:hanging="360"/>
      </w:pPr>
    </w:lvl>
    <w:lvl w:ilvl="4" w:tplc="440A0019" w:tentative="1">
      <w:start w:val="1"/>
      <w:numFmt w:val="lowerLetter"/>
      <w:lvlText w:val="%5."/>
      <w:lvlJc w:val="left"/>
      <w:pPr>
        <w:ind w:left="2319" w:hanging="360"/>
      </w:pPr>
    </w:lvl>
    <w:lvl w:ilvl="5" w:tplc="440A001B" w:tentative="1">
      <w:start w:val="1"/>
      <w:numFmt w:val="lowerRoman"/>
      <w:lvlText w:val="%6."/>
      <w:lvlJc w:val="right"/>
      <w:pPr>
        <w:ind w:left="3039" w:hanging="180"/>
      </w:pPr>
    </w:lvl>
    <w:lvl w:ilvl="6" w:tplc="440A000F" w:tentative="1">
      <w:start w:val="1"/>
      <w:numFmt w:val="decimal"/>
      <w:lvlText w:val="%7."/>
      <w:lvlJc w:val="left"/>
      <w:pPr>
        <w:ind w:left="3759" w:hanging="360"/>
      </w:pPr>
    </w:lvl>
    <w:lvl w:ilvl="7" w:tplc="440A0019" w:tentative="1">
      <w:start w:val="1"/>
      <w:numFmt w:val="lowerLetter"/>
      <w:lvlText w:val="%8."/>
      <w:lvlJc w:val="left"/>
      <w:pPr>
        <w:ind w:left="4479" w:hanging="360"/>
      </w:pPr>
    </w:lvl>
    <w:lvl w:ilvl="8" w:tplc="440A001B" w:tentative="1">
      <w:start w:val="1"/>
      <w:numFmt w:val="lowerRoman"/>
      <w:lvlText w:val="%9."/>
      <w:lvlJc w:val="right"/>
      <w:pPr>
        <w:ind w:left="5199" w:hanging="180"/>
      </w:pPr>
    </w:lvl>
  </w:abstractNum>
  <w:abstractNum w:abstractNumId="2" w15:restartNumberingAfterBreak="0">
    <w:nsid w:val="14DD20D2"/>
    <w:multiLevelType w:val="hybridMultilevel"/>
    <w:tmpl w:val="B27489A4"/>
    <w:lvl w:ilvl="0" w:tplc="FCD2B81E">
      <w:start w:val="1"/>
      <w:numFmt w:val="decimal"/>
      <w:lvlText w:val="%1."/>
      <w:lvlJc w:val="left"/>
      <w:pPr>
        <w:ind w:left="927" w:hanging="360"/>
      </w:pPr>
      <w:rPr>
        <w:b w:val="0"/>
        <w:i w:val="0"/>
        <w:color w:val="auto"/>
        <w:sz w:val="16"/>
        <w:szCs w:val="18"/>
        <w:vertAlign w:val="baseline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A3910"/>
    <w:multiLevelType w:val="hybridMultilevel"/>
    <w:tmpl w:val="416ACEC0"/>
    <w:lvl w:ilvl="0" w:tplc="427CFAEE">
      <w:start w:val="1"/>
      <w:numFmt w:val="decimal"/>
      <w:lvlText w:val="%1."/>
      <w:lvlJc w:val="left"/>
      <w:pPr>
        <w:ind w:left="1776" w:hanging="360"/>
      </w:pPr>
      <w:rPr>
        <w:b/>
        <w:sz w:val="20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F2F0EAF"/>
    <w:multiLevelType w:val="hybridMultilevel"/>
    <w:tmpl w:val="3A8C58BA"/>
    <w:lvl w:ilvl="0" w:tplc="55C245D4">
      <w:start w:val="1"/>
      <w:numFmt w:val="lowerRoman"/>
      <w:lvlText w:val="%1."/>
      <w:lvlJc w:val="left"/>
      <w:pPr>
        <w:ind w:left="1554" w:hanging="420"/>
      </w:pPr>
      <w:rPr>
        <w:rFonts w:ascii="Optima" w:eastAsiaTheme="minorHAnsi" w:hAnsi="Optima" w:cstheme="minorBidi"/>
        <w:b w:val="0"/>
      </w:rPr>
    </w:lvl>
    <w:lvl w:ilvl="1" w:tplc="440A0019" w:tentative="1">
      <w:start w:val="1"/>
      <w:numFmt w:val="lowerLetter"/>
      <w:lvlText w:val="%2."/>
      <w:lvlJc w:val="left"/>
      <w:pPr>
        <w:ind w:left="2214" w:hanging="360"/>
      </w:pPr>
    </w:lvl>
    <w:lvl w:ilvl="2" w:tplc="440A001B" w:tentative="1">
      <w:start w:val="1"/>
      <w:numFmt w:val="lowerRoman"/>
      <w:lvlText w:val="%3."/>
      <w:lvlJc w:val="right"/>
      <w:pPr>
        <w:ind w:left="2934" w:hanging="180"/>
      </w:pPr>
    </w:lvl>
    <w:lvl w:ilvl="3" w:tplc="440A000F" w:tentative="1">
      <w:start w:val="1"/>
      <w:numFmt w:val="decimal"/>
      <w:lvlText w:val="%4."/>
      <w:lvlJc w:val="left"/>
      <w:pPr>
        <w:ind w:left="3654" w:hanging="360"/>
      </w:pPr>
    </w:lvl>
    <w:lvl w:ilvl="4" w:tplc="440A0019" w:tentative="1">
      <w:start w:val="1"/>
      <w:numFmt w:val="lowerLetter"/>
      <w:lvlText w:val="%5."/>
      <w:lvlJc w:val="left"/>
      <w:pPr>
        <w:ind w:left="4374" w:hanging="360"/>
      </w:pPr>
    </w:lvl>
    <w:lvl w:ilvl="5" w:tplc="440A001B" w:tentative="1">
      <w:start w:val="1"/>
      <w:numFmt w:val="lowerRoman"/>
      <w:lvlText w:val="%6."/>
      <w:lvlJc w:val="right"/>
      <w:pPr>
        <w:ind w:left="5094" w:hanging="180"/>
      </w:pPr>
    </w:lvl>
    <w:lvl w:ilvl="6" w:tplc="440A000F" w:tentative="1">
      <w:start w:val="1"/>
      <w:numFmt w:val="decimal"/>
      <w:lvlText w:val="%7."/>
      <w:lvlJc w:val="left"/>
      <w:pPr>
        <w:ind w:left="5814" w:hanging="360"/>
      </w:pPr>
    </w:lvl>
    <w:lvl w:ilvl="7" w:tplc="440A0019" w:tentative="1">
      <w:start w:val="1"/>
      <w:numFmt w:val="lowerLetter"/>
      <w:lvlText w:val="%8."/>
      <w:lvlJc w:val="left"/>
      <w:pPr>
        <w:ind w:left="6534" w:hanging="360"/>
      </w:pPr>
    </w:lvl>
    <w:lvl w:ilvl="8" w:tplc="44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D415922"/>
    <w:multiLevelType w:val="hybridMultilevel"/>
    <w:tmpl w:val="4A202636"/>
    <w:lvl w:ilvl="0" w:tplc="440A0015">
      <w:start w:val="1"/>
      <w:numFmt w:val="upperLetter"/>
      <w:lvlText w:val="%1."/>
      <w:lvlJc w:val="left"/>
      <w:pPr>
        <w:ind w:left="1428" w:hanging="720"/>
      </w:pPr>
      <w:rPr>
        <w:rFonts w:hint="default"/>
        <w:b/>
        <w:bCs/>
      </w:rPr>
    </w:lvl>
    <w:lvl w:ilvl="1" w:tplc="0C0A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cs="Symbol" w:hint="default"/>
        <w:b/>
        <w:bCs/>
      </w:r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D832AA8"/>
    <w:multiLevelType w:val="hybridMultilevel"/>
    <w:tmpl w:val="45703A9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7567B"/>
    <w:multiLevelType w:val="hybridMultilevel"/>
    <w:tmpl w:val="3D0C4E3C"/>
    <w:lvl w:ilvl="0" w:tplc="D2B4F1EC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D2914C3"/>
    <w:multiLevelType w:val="hybridMultilevel"/>
    <w:tmpl w:val="FAB0C68E"/>
    <w:lvl w:ilvl="0" w:tplc="440A0015">
      <w:start w:val="1"/>
      <w:numFmt w:val="upp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D13141"/>
    <w:multiLevelType w:val="hybridMultilevel"/>
    <w:tmpl w:val="DBD2B492"/>
    <w:lvl w:ilvl="0" w:tplc="D45C70A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B07BF"/>
    <w:multiLevelType w:val="hybridMultilevel"/>
    <w:tmpl w:val="2188BB30"/>
    <w:lvl w:ilvl="0" w:tplc="C8480A2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C31A6"/>
    <w:multiLevelType w:val="hybridMultilevel"/>
    <w:tmpl w:val="DB12F0A6"/>
    <w:lvl w:ilvl="0" w:tplc="B1EC1A9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677E58"/>
    <w:multiLevelType w:val="hybridMultilevel"/>
    <w:tmpl w:val="4358E228"/>
    <w:lvl w:ilvl="0" w:tplc="DAB4D76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22F3A3B"/>
    <w:multiLevelType w:val="hybridMultilevel"/>
    <w:tmpl w:val="A262F25E"/>
    <w:lvl w:ilvl="0" w:tplc="9B0A4914">
      <w:start w:val="1"/>
      <w:numFmt w:val="upperLetter"/>
      <w:lvlText w:val="%1)"/>
      <w:lvlJc w:val="left"/>
      <w:pPr>
        <w:ind w:left="1080" w:hanging="720"/>
      </w:pPr>
      <w:rPr>
        <w:rFonts w:hint="default"/>
        <w:b/>
        <w:bCs/>
        <w:sz w:val="20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/>
        <w:bCs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BA5352"/>
    <w:multiLevelType w:val="hybridMultilevel"/>
    <w:tmpl w:val="EED27DFC"/>
    <w:lvl w:ilvl="0" w:tplc="165C3AC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D0D2ED7"/>
    <w:multiLevelType w:val="hybridMultilevel"/>
    <w:tmpl w:val="B1CC6D8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617512"/>
    <w:multiLevelType w:val="hybridMultilevel"/>
    <w:tmpl w:val="BCB89676"/>
    <w:lvl w:ilvl="0" w:tplc="D3FC1EDA">
      <w:start w:val="1"/>
      <w:numFmt w:val="upperRoman"/>
      <w:lvlText w:val="%1."/>
      <w:lvlJc w:val="left"/>
      <w:pPr>
        <w:ind w:left="1428" w:hanging="360"/>
      </w:pPr>
      <w:rPr>
        <w:rFonts w:ascii="Arial" w:eastAsia="Times New Roman" w:hAnsi="Arial" w:cs="Arial" w:hint="default"/>
        <w:b/>
        <w:lang w:val="es-ES"/>
      </w:r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7756C7F"/>
    <w:multiLevelType w:val="hybridMultilevel"/>
    <w:tmpl w:val="8CFE85E2"/>
    <w:lvl w:ilvl="0" w:tplc="D8B08BA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677027"/>
    <w:multiLevelType w:val="hybridMultilevel"/>
    <w:tmpl w:val="8A460BCE"/>
    <w:lvl w:ilvl="0" w:tplc="5AF0413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0B0800"/>
    <w:multiLevelType w:val="hybridMultilevel"/>
    <w:tmpl w:val="0382D752"/>
    <w:lvl w:ilvl="0" w:tplc="E7C4D2A6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DD3CFF34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b/>
      </w:rPr>
    </w:lvl>
    <w:lvl w:ilvl="4" w:tplc="0C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6E5C09E2"/>
    <w:multiLevelType w:val="hybridMultilevel"/>
    <w:tmpl w:val="A110794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7">
      <w:start w:val="1"/>
      <w:numFmt w:val="lowerLetter"/>
      <w:lvlText w:val="%3)"/>
      <w:lvlJc w:val="lef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B81C1E"/>
    <w:multiLevelType w:val="hybridMultilevel"/>
    <w:tmpl w:val="B1CC6D8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A43ADF"/>
    <w:multiLevelType w:val="hybridMultilevel"/>
    <w:tmpl w:val="F3DAB08C"/>
    <w:lvl w:ilvl="0" w:tplc="5F54ADB4">
      <w:start w:val="1"/>
      <w:numFmt w:val="lowerLetter"/>
      <w:lvlText w:val="%1."/>
      <w:lvlJc w:val="left"/>
      <w:pPr>
        <w:ind w:left="1144" w:hanging="435"/>
      </w:pPr>
      <w:rPr>
        <w:rFonts w:ascii="Optima" w:eastAsiaTheme="minorHAnsi" w:hAnsi="Optima" w:cstheme="minorBidi"/>
        <w:b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BB10552"/>
    <w:multiLevelType w:val="hybridMultilevel"/>
    <w:tmpl w:val="4502EC64"/>
    <w:lvl w:ilvl="0" w:tplc="AFEEDCE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15"/>
  </w:num>
  <w:num w:numId="3">
    <w:abstractNumId w:val="10"/>
  </w:num>
  <w:num w:numId="4">
    <w:abstractNumId w:val="8"/>
  </w:num>
  <w:num w:numId="5">
    <w:abstractNumId w:val="19"/>
  </w:num>
  <w:num w:numId="6">
    <w:abstractNumId w:val="5"/>
  </w:num>
  <w:num w:numId="7">
    <w:abstractNumId w:val="1"/>
  </w:num>
  <w:num w:numId="8">
    <w:abstractNumId w:val="20"/>
  </w:num>
  <w:num w:numId="9">
    <w:abstractNumId w:val="6"/>
  </w:num>
  <w:num w:numId="10">
    <w:abstractNumId w:val="0"/>
  </w:num>
  <w:num w:numId="11">
    <w:abstractNumId w:val="3"/>
  </w:num>
  <w:num w:numId="12">
    <w:abstractNumId w:val="7"/>
  </w:num>
  <w:num w:numId="13">
    <w:abstractNumId w:val="14"/>
  </w:num>
  <w:num w:numId="14">
    <w:abstractNumId w:val="2"/>
  </w:num>
  <w:num w:numId="15">
    <w:abstractNumId w:val="16"/>
  </w:num>
  <w:num w:numId="16">
    <w:abstractNumId w:val="23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7"/>
  </w:num>
  <w:num w:numId="20">
    <w:abstractNumId w:val="11"/>
  </w:num>
  <w:num w:numId="21">
    <w:abstractNumId w:val="22"/>
  </w:num>
  <w:num w:numId="22">
    <w:abstractNumId w:val="4"/>
  </w:num>
  <w:num w:numId="23">
    <w:abstractNumId w:val="9"/>
  </w:num>
  <w:num w:numId="24">
    <w:abstractNumId w:val="12"/>
  </w:num>
  <w:num w:numId="25">
    <w:abstractNumId w:val="18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019"/>
    <w:rsid w:val="0000047E"/>
    <w:rsid w:val="00000AF8"/>
    <w:rsid w:val="00000E9F"/>
    <w:rsid w:val="000028A4"/>
    <w:rsid w:val="00003123"/>
    <w:rsid w:val="000031D4"/>
    <w:rsid w:val="00003786"/>
    <w:rsid w:val="00005210"/>
    <w:rsid w:val="00005226"/>
    <w:rsid w:val="0000613F"/>
    <w:rsid w:val="000070CF"/>
    <w:rsid w:val="00007398"/>
    <w:rsid w:val="00007B0B"/>
    <w:rsid w:val="00013FAE"/>
    <w:rsid w:val="00016110"/>
    <w:rsid w:val="00023115"/>
    <w:rsid w:val="000243ED"/>
    <w:rsid w:val="0002720C"/>
    <w:rsid w:val="00027B3E"/>
    <w:rsid w:val="00030460"/>
    <w:rsid w:val="000306FE"/>
    <w:rsid w:val="00030F74"/>
    <w:rsid w:val="00031624"/>
    <w:rsid w:val="000329C0"/>
    <w:rsid w:val="000329D7"/>
    <w:rsid w:val="000333EA"/>
    <w:rsid w:val="000344FD"/>
    <w:rsid w:val="00034A2B"/>
    <w:rsid w:val="00034A51"/>
    <w:rsid w:val="00036086"/>
    <w:rsid w:val="00036880"/>
    <w:rsid w:val="000368D2"/>
    <w:rsid w:val="00036F71"/>
    <w:rsid w:val="00037CFD"/>
    <w:rsid w:val="00040303"/>
    <w:rsid w:val="00040FFB"/>
    <w:rsid w:val="00042C4C"/>
    <w:rsid w:val="000442A0"/>
    <w:rsid w:val="00044D6B"/>
    <w:rsid w:val="00045D14"/>
    <w:rsid w:val="00046C67"/>
    <w:rsid w:val="000474A0"/>
    <w:rsid w:val="000475DC"/>
    <w:rsid w:val="00047FC9"/>
    <w:rsid w:val="00051589"/>
    <w:rsid w:val="00052058"/>
    <w:rsid w:val="000520B5"/>
    <w:rsid w:val="00052EFF"/>
    <w:rsid w:val="00056B2F"/>
    <w:rsid w:val="00061E28"/>
    <w:rsid w:val="0006230B"/>
    <w:rsid w:val="00064D7A"/>
    <w:rsid w:val="00070F5C"/>
    <w:rsid w:val="00073E1A"/>
    <w:rsid w:val="00074C9A"/>
    <w:rsid w:val="00076DFF"/>
    <w:rsid w:val="00082E75"/>
    <w:rsid w:val="000852CA"/>
    <w:rsid w:val="00085BF5"/>
    <w:rsid w:val="000902C1"/>
    <w:rsid w:val="0009044D"/>
    <w:rsid w:val="00091E4E"/>
    <w:rsid w:val="00092987"/>
    <w:rsid w:val="00092CAD"/>
    <w:rsid w:val="000939F1"/>
    <w:rsid w:val="000941EC"/>
    <w:rsid w:val="00094215"/>
    <w:rsid w:val="000947E5"/>
    <w:rsid w:val="00095BDA"/>
    <w:rsid w:val="000A0172"/>
    <w:rsid w:val="000A027E"/>
    <w:rsid w:val="000A0BDB"/>
    <w:rsid w:val="000A0F76"/>
    <w:rsid w:val="000A12E3"/>
    <w:rsid w:val="000A1F95"/>
    <w:rsid w:val="000A22B9"/>
    <w:rsid w:val="000A2456"/>
    <w:rsid w:val="000A32AA"/>
    <w:rsid w:val="000A3464"/>
    <w:rsid w:val="000A50FD"/>
    <w:rsid w:val="000A58CF"/>
    <w:rsid w:val="000A6F48"/>
    <w:rsid w:val="000A7F82"/>
    <w:rsid w:val="000B0AEA"/>
    <w:rsid w:val="000B2180"/>
    <w:rsid w:val="000B39EE"/>
    <w:rsid w:val="000B3E3F"/>
    <w:rsid w:val="000B4299"/>
    <w:rsid w:val="000B43DF"/>
    <w:rsid w:val="000B60B8"/>
    <w:rsid w:val="000B63D8"/>
    <w:rsid w:val="000C2C3A"/>
    <w:rsid w:val="000C2CB1"/>
    <w:rsid w:val="000C3D1A"/>
    <w:rsid w:val="000C3D60"/>
    <w:rsid w:val="000D0674"/>
    <w:rsid w:val="000D0909"/>
    <w:rsid w:val="000D4029"/>
    <w:rsid w:val="000D467A"/>
    <w:rsid w:val="000D53F3"/>
    <w:rsid w:val="000D54CD"/>
    <w:rsid w:val="000D5CB0"/>
    <w:rsid w:val="000E110C"/>
    <w:rsid w:val="000F0536"/>
    <w:rsid w:val="000F092A"/>
    <w:rsid w:val="000F131B"/>
    <w:rsid w:val="000F1F7F"/>
    <w:rsid w:val="000F281D"/>
    <w:rsid w:val="000F2FDA"/>
    <w:rsid w:val="000F5C5A"/>
    <w:rsid w:val="000F756F"/>
    <w:rsid w:val="001005AB"/>
    <w:rsid w:val="00101259"/>
    <w:rsid w:val="00101D7C"/>
    <w:rsid w:val="00103330"/>
    <w:rsid w:val="001050C3"/>
    <w:rsid w:val="00110523"/>
    <w:rsid w:val="00111E7A"/>
    <w:rsid w:val="00113074"/>
    <w:rsid w:val="001140AA"/>
    <w:rsid w:val="00115DF6"/>
    <w:rsid w:val="00115F60"/>
    <w:rsid w:val="00116338"/>
    <w:rsid w:val="00120969"/>
    <w:rsid w:val="00121D80"/>
    <w:rsid w:val="0012451B"/>
    <w:rsid w:val="00125405"/>
    <w:rsid w:val="0012676C"/>
    <w:rsid w:val="00126988"/>
    <w:rsid w:val="00134640"/>
    <w:rsid w:val="0013596C"/>
    <w:rsid w:val="00136BCE"/>
    <w:rsid w:val="00140437"/>
    <w:rsid w:val="00140ACB"/>
    <w:rsid w:val="00141AB0"/>
    <w:rsid w:val="00142EB4"/>
    <w:rsid w:val="001430B0"/>
    <w:rsid w:val="0014370C"/>
    <w:rsid w:val="00145CEF"/>
    <w:rsid w:val="00147728"/>
    <w:rsid w:val="001479FB"/>
    <w:rsid w:val="00147A93"/>
    <w:rsid w:val="00150EA9"/>
    <w:rsid w:val="00150FAC"/>
    <w:rsid w:val="00152076"/>
    <w:rsid w:val="00152426"/>
    <w:rsid w:val="0015550C"/>
    <w:rsid w:val="00155B68"/>
    <w:rsid w:val="001571A1"/>
    <w:rsid w:val="00157C6F"/>
    <w:rsid w:val="00162EB1"/>
    <w:rsid w:val="0016374C"/>
    <w:rsid w:val="001642A2"/>
    <w:rsid w:val="00164409"/>
    <w:rsid w:val="00166544"/>
    <w:rsid w:val="00172941"/>
    <w:rsid w:val="001744C6"/>
    <w:rsid w:val="001746AE"/>
    <w:rsid w:val="00174C79"/>
    <w:rsid w:val="00175379"/>
    <w:rsid w:val="0017634A"/>
    <w:rsid w:val="00176580"/>
    <w:rsid w:val="00177079"/>
    <w:rsid w:val="00180732"/>
    <w:rsid w:val="00180968"/>
    <w:rsid w:val="00181F2C"/>
    <w:rsid w:val="00182C54"/>
    <w:rsid w:val="001839C9"/>
    <w:rsid w:val="00193C0F"/>
    <w:rsid w:val="00194E39"/>
    <w:rsid w:val="0019530C"/>
    <w:rsid w:val="001975DC"/>
    <w:rsid w:val="00197F94"/>
    <w:rsid w:val="001A0ADB"/>
    <w:rsid w:val="001A4D56"/>
    <w:rsid w:val="001A5924"/>
    <w:rsid w:val="001A5EC0"/>
    <w:rsid w:val="001A71F6"/>
    <w:rsid w:val="001A7730"/>
    <w:rsid w:val="001B009A"/>
    <w:rsid w:val="001B0AD2"/>
    <w:rsid w:val="001B10A7"/>
    <w:rsid w:val="001B2FA9"/>
    <w:rsid w:val="001B3097"/>
    <w:rsid w:val="001B4002"/>
    <w:rsid w:val="001B5C62"/>
    <w:rsid w:val="001C0056"/>
    <w:rsid w:val="001C1063"/>
    <w:rsid w:val="001C3284"/>
    <w:rsid w:val="001C4FE0"/>
    <w:rsid w:val="001C7CEB"/>
    <w:rsid w:val="001D1631"/>
    <w:rsid w:val="001D3945"/>
    <w:rsid w:val="001D4EE7"/>
    <w:rsid w:val="001D580A"/>
    <w:rsid w:val="001D7201"/>
    <w:rsid w:val="001D7570"/>
    <w:rsid w:val="001D7973"/>
    <w:rsid w:val="001E0E28"/>
    <w:rsid w:val="001E1530"/>
    <w:rsid w:val="001E27C0"/>
    <w:rsid w:val="001E3C9A"/>
    <w:rsid w:val="001E5370"/>
    <w:rsid w:val="001E5C82"/>
    <w:rsid w:val="001F1DC9"/>
    <w:rsid w:val="001F407F"/>
    <w:rsid w:val="001F5011"/>
    <w:rsid w:val="001F5563"/>
    <w:rsid w:val="001F5D2E"/>
    <w:rsid w:val="001F6715"/>
    <w:rsid w:val="001F7632"/>
    <w:rsid w:val="001F78AA"/>
    <w:rsid w:val="001F7EA9"/>
    <w:rsid w:val="002000DA"/>
    <w:rsid w:val="00201259"/>
    <w:rsid w:val="00202B3C"/>
    <w:rsid w:val="00202D5B"/>
    <w:rsid w:val="00210F14"/>
    <w:rsid w:val="00211E04"/>
    <w:rsid w:val="002135F9"/>
    <w:rsid w:val="0021409F"/>
    <w:rsid w:val="00215007"/>
    <w:rsid w:val="00215336"/>
    <w:rsid w:val="00215AC6"/>
    <w:rsid w:val="00217984"/>
    <w:rsid w:val="0022242B"/>
    <w:rsid w:val="00223C25"/>
    <w:rsid w:val="00227833"/>
    <w:rsid w:val="00231FEA"/>
    <w:rsid w:val="00233DAC"/>
    <w:rsid w:val="0023407B"/>
    <w:rsid w:val="0023470F"/>
    <w:rsid w:val="0023494F"/>
    <w:rsid w:val="002366B8"/>
    <w:rsid w:val="00236846"/>
    <w:rsid w:val="002368AA"/>
    <w:rsid w:val="00236A77"/>
    <w:rsid w:val="0024071B"/>
    <w:rsid w:val="0024332B"/>
    <w:rsid w:val="00244303"/>
    <w:rsid w:val="002445E7"/>
    <w:rsid w:val="00244FF0"/>
    <w:rsid w:val="00245900"/>
    <w:rsid w:val="002466CC"/>
    <w:rsid w:val="00246B32"/>
    <w:rsid w:val="00247BC1"/>
    <w:rsid w:val="00254D62"/>
    <w:rsid w:val="00254E5C"/>
    <w:rsid w:val="00261702"/>
    <w:rsid w:val="00262C0B"/>
    <w:rsid w:val="002637B9"/>
    <w:rsid w:val="0026512B"/>
    <w:rsid w:val="002669D6"/>
    <w:rsid w:val="00266B02"/>
    <w:rsid w:val="002709B9"/>
    <w:rsid w:val="00273137"/>
    <w:rsid w:val="00275AB9"/>
    <w:rsid w:val="0027738E"/>
    <w:rsid w:val="00277CC2"/>
    <w:rsid w:val="00281248"/>
    <w:rsid w:val="002845C0"/>
    <w:rsid w:val="0029219B"/>
    <w:rsid w:val="00294662"/>
    <w:rsid w:val="00295DCB"/>
    <w:rsid w:val="00297C32"/>
    <w:rsid w:val="002A0175"/>
    <w:rsid w:val="002A25B0"/>
    <w:rsid w:val="002A2659"/>
    <w:rsid w:val="002A31FF"/>
    <w:rsid w:val="002A32CE"/>
    <w:rsid w:val="002A4234"/>
    <w:rsid w:val="002A4248"/>
    <w:rsid w:val="002A4A01"/>
    <w:rsid w:val="002A6BE9"/>
    <w:rsid w:val="002A7542"/>
    <w:rsid w:val="002A7F3F"/>
    <w:rsid w:val="002B0023"/>
    <w:rsid w:val="002B4B9D"/>
    <w:rsid w:val="002B7CFF"/>
    <w:rsid w:val="002C07F2"/>
    <w:rsid w:val="002C2AC7"/>
    <w:rsid w:val="002C3358"/>
    <w:rsid w:val="002C3994"/>
    <w:rsid w:val="002C47D6"/>
    <w:rsid w:val="002C528A"/>
    <w:rsid w:val="002C65EC"/>
    <w:rsid w:val="002C6A8E"/>
    <w:rsid w:val="002D1AE3"/>
    <w:rsid w:val="002D20D1"/>
    <w:rsid w:val="002D30DF"/>
    <w:rsid w:val="002D6A1B"/>
    <w:rsid w:val="002D6C93"/>
    <w:rsid w:val="002D6D8D"/>
    <w:rsid w:val="002D7A22"/>
    <w:rsid w:val="002D7F64"/>
    <w:rsid w:val="002E093B"/>
    <w:rsid w:val="002E2439"/>
    <w:rsid w:val="002E44EC"/>
    <w:rsid w:val="002E6AA0"/>
    <w:rsid w:val="002E73F6"/>
    <w:rsid w:val="002F00DA"/>
    <w:rsid w:val="002F0B93"/>
    <w:rsid w:val="002F1FE3"/>
    <w:rsid w:val="002F303B"/>
    <w:rsid w:val="002F30A4"/>
    <w:rsid w:val="002F4380"/>
    <w:rsid w:val="002F5DC4"/>
    <w:rsid w:val="002F6863"/>
    <w:rsid w:val="00300A4C"/>
    <w:rsid w:val="00301E1E"/>
    <w:rsid w:val="00303117"/>
    <w:rsid w:val="003050E5"/>
    <w:rsid w:val="003065FA"/>
    <w:rsid w:val="00313292"/>
    <w:rsid w:val="00314CB8"/>
    <w:rsid w:val="00315DAA"/>
    <w:rsid w:val="003161FF"/>
    <w:rsid w:val="003175FF"/>
    <w:rsid w:val="003179DB"/>
    <w:rsid w:val="00317B08"/>
    <w:rsid w:val="00321304"/>
    <w:rsid w:val="00321688"/>
    <w:rsid w:val="003237CC"/>
    <w:rsid w:val="00325D65"/>
    <w:rsid w:val="00326E50"/>
    <w:rsid w:val="00326F08"/>
    <w:rsid w:val="003276C2"/>
    <w:rsid w:val="00330297"/>
    <w:rsid w:val="0033474D"/>
    <w:rsid w:val="00336B76"/>
    <w:rsid w:val="00337104"/>
    <w:rsid w:val="00342133"/>
    <w:rsid w:val="00344BB4"/>
    <w:rsid w:val="00344E07"/>
    <w:rsid w:val="00345AB4"/>
    <w:rsid w:val="0034610B"/>
    <w:rsid w:val="00346548"/>
    <w:rsid w:val="00350981"/>
    <w:rsid w:val="00353524"/>
    <w:rsid w:val="003562D0"/>
    <w:rsid w:val="00357190"/>
    <w:rsid w:val="00362486"/>
    <w:rsid w:val="0036303A"/>
    <w:rsid w:val="00367C4B"/>
    <w:rsid w:val="00370E19"/>
    <w:rsid w:val="00372903"/>
    <w:rsid w:val="00372DE1"/>
    <w:rsid w:val="00373C14"/>
    <w:rsid w:val="00373D8B"/>
    <w:rsid w:val="00374622"/>
    <w:rsid w:val="0037614B"/>
    <w:rsid w:val="00376C46"/>
    <w:rsid w:val="00376F93"/>
    <w:rsid w:val="00377C3B"/>
    <w:rsid w:val="00380182"/>
    <w:rsid w:val="00380311"/>
    <w:rsid w:val="0038248E"/>
    <w:rsid w:val="00383995"/>
    <w:rsid w:val="0038460E"/>
    <w:rsid w:val="00384CC2"/>
    <w:rsid w:val="00385509"/>
    <w:rsid w:val="00385A5C"/>
    <w:rsid w:val="00386BC2"/>
    <w:rsid w:val="00391D32"/>
    <w:rsid w:val="00392844"/>
    <w:rsid w:val="00393ADB"/>
    <w:rsid w:val="00394280"/>
    <w:rsid w:val="00394FB2"/>
    <w:rsid w:val="00395B83"/>
    <w:rsid w:val="00396DF7"/>
    <w:rsid w:val="003A0106"/>
    <w:rsid w:val="003A0220"/>
    <w:rsid w:val="003A19B2"/>
    <w:rsid w:val="003A3488"/>
    <w:rsid w:val="003A4301"/>
    <w:rsid w:val="003A4F6C"/>
    <w:rsid w:val="003A53FC"/>
    <w:rsid w:val="003A60B0"/>
    <w:rsid w:val="003A6C57"/>
    <w:rsid w:val="003B301D"/>
    <w:rsid w:val="003B3079"/>
    <w:rsid w:val="003B4312"/>
    <w:rsid w:val="003B66FF"/>
    <w:rsid w:val="003B7D89"/>
    <w:rsid w:val="003C000E"/>
    <w:rsid w:val="003C113C"/>
    <w:rsid w:val="003C14AB"/>
    <w:rsid w:val="003C20A0"/>
    <w:rsid w:val="003C2179"/>
    <w:rsid w:val="003D055E"/>
    <w:rsid w:val="003D1812"/>
    <w:rsid w:val="003D26D8"/>
    <w:rsid w:val="003D3127"/>
    <w:rsid w:val="003D3F69"/>
    <w:rsid w:val="003D45DB"/>
    <w:rsid w:val="003D4944"/>
    <w:rsid w:val="003E0A83"/>
    <w:rsid w:val="003E1963"/>
    <w:rsid w:val="003E325E"/>
    <w:rsid w:val="003E4B01"/>
    <w:rsid w:val="003E70F2"/>
    <w:rsid w:val="003F1372"/>
    <w:rsid w:val="003F191E"/>
    <w:rsid w:val="003F1B75"/>
    <w:rsid w:val="003F23AE"/>
    <w:rsid w:val="003F656E"/>
    <w:rsid w:val="003F7D1E"/>
    <w:rsid w:val="0040014B"/>
    <w:rsid w:val="004014B2"/>
    <w:rsid w:val="0040312B"/>
    <w:rsid w:val="0040394D"/>
    <w:rsid w:val="00405B2B"/>
    <w:rsid w:val="004064C3"/>
    <w:rsid w:val="00407171"/>
    <w:rsid w:val="00410DCC"/>
    <w:rsid w:val="00412376"/>
    <w:rsid w:val="004135BD"/>
    <w:rsid w:val="00414108"/>
    <w:rsid w:val="00414E71"/>
    <w:rsid w:val="00416F21"/>
    <w:rsid w:val="004214AE"/>
    <w:rsid w:val="00422796"/>
    <w:rsid w:val="0042418F"/>
    <w:rsid w:val="00425711"/>
    <w:rsid w:val="0042587D"/>
    <w:rsid w:val="0042713D"/>
    <w:rsid w:val="004272EA"/>
    <w:rsid w:val="00430848"/>
    <w:rsid w:val="00434CB3"/>
    <w:rsid w:val="00437054"/>
    <w:rsid w:val="00440A7D"/>
    <w:rsid w:val="00443C24"/>
    <w:rsid w:val="00443EA2"/>
    <w:rsid w:val="00445A47"/>
    <w:rsid w:val="00446353"/>
    <w:rsid w:val="0045357E"/>
    <w:rsid w:val="00453E29"/>
    <w:rsid w:val="00454E76"/>
    <w:rsid w:val="00455194"/>
    <w:rsid w:val="00455F7D"/>
    <w:rsid w:val="004563DB"/>
    <w:rsid w:val="004568B8"/>
    <w:rsid w:val="00456B8D"/>
    <w:rsid w:val="00460E45"/>
    <w:rsid w:val="00462839"/>
    <w:rsid w:val="004634CE"/>
    <w:rsid w:val="00463FF0"/>
    <w:rsid w:val="004640E6"/>
    <w:rsid w:val="00464A62"/>
    <w:rsid w:val="00464D54"/>
    <w:rsid w:val="00465D73"/>
    <w:rsid w:val="00465E17"/>
    <w:rsid w:val="00470519"/>
    <w:rsid w:val="00471AA2"/>
    <w:rsid w:val="00472CD2"/>
    <w:rsid w:val="00475586"/>
    <w:rsid w:val="00475C21"/>
    <w:rsid w:val="0047688E"/>
    <w:rsid w:val="004768EC"/>
    <w:rsid w:val="00480D4A"/>
    <w:rsid w:val="00482342"/>
    <w:rsid w:val="00483068"/>
    <w:rsid w:val="00486C1A"/>
    <w:rsid w:val="00486E68"/>
    <w:rsid w:val="00490A8E"/>
    <w:rsid w:val="00490B6C"/>
    <w:rsid w:val="00494CAD"/>
    <w:rsid w:val="00494F9E"/>
    <w:rsid w:val="004954D5"/>
    <w:rsid w:val="00495BB8"/>
    <w:rsid w:val="00495CCD"/>
    <w:rsid w:val="00496616"/>
    <w:rsid w:val="004A0DE2"/>
    <w:rsid w:val="004A0F37"/>
    <w:rsid w:val="004A25BE"/>
    <w:rsid w:val="004A360F"/>
    <w:rsid w:val="004A4931"/>
    <w:rsid w:val="004A572C"/>
    <w:rsid w:val="004A7069"/>
    <w:rsid w:val="004B5CE6"/>
    <w:rsid w:val="004B76AC"/>
    <w:rsid w:val="004B771C"/>
    <w:rsid w:val="004B7B9C"/>
    <w:rsid w:val="004C0F67"/>
    <w:rsid w:val="004C308E"/>
    <w:rsid w:val="004C3182"/>
    <w:rsid w:val="004C4FA1"/>
    <w:rsid w:val="004C50FD"/>
    <w:rsid w:val="004C5269"/>
    <w:rsid w:val="004C52CA"/>
    <w:rsid w:val="004C5D5D"/>
    <w:rsid w:val="004C6163"/>
    <w:rsid w:val="004C7A00"/>
    <w:rsid w:val="004D297F"/>
    <w:rsid w:val="004D3BF0"/>
    <w:rsid w:val="004D3D6D"/>
    <w:rsid w:val="004D494C"/>
    <w:rsid w:val="004D4F6F"/>
    <w:rsid w:val="004D67E2"/>
    <w:rsid w:val="004D6E75"/>
    <w:rsid w:val="004E13C5"/>
    <w:rsid w:val="004E1FBE"/>
    <w:rsid w:val="004E267F"/>
    <w:rsid w:val="004E33C0"/>
    <w:rsid w:val="004E4404"/>
    <w:rsid w:val="004F03E8"/>
    <w:rsid w:val="004F3D2C"/>
    <w:rsid w:val="004F77AE"/>
    <w:rsid w:val="004F7EAD"/>
    <w:rsid w:val="00501A2D"/>
    <w:rsid w:val="00502E91"/>
    <w:rsid w:val="00506D71"/>
    <w:rsid w:val="0050775D"/>
    <w:rsid w:val="00507941"/>
    <w:rsid w:val="00510085"/>
    <w:rsid w:val="005107A4"/>
    <w:rsid w:val="005108E9"/>
    <w:rsid w:val="00511043"/>
    <w:rsid w:val="005143DC"/>
    <w:rsid w:val="00515F1C"/>
    <w:rsid w:val="005169AE"/>
    <w:rsid w:val="00516FE5"/>
    <w:rsid w:val="00520D77"/>
    <w:rsid w:val="005221D0"/>
    <w:rsid w:val="00523404"/>
    <w:rsid w:val="00524C9D"/>
    <w:rsid w:val="00524D4C"/>
    <w:rsid w:val="005252F2"/>
    <w:rsid w:val="005308F1"/>
    <w:rsid w:val="00530D26"/>
    <w:rsid w:val="00531434"/>
    <w:rsid w:val="00531F88"/>
    <w:rsid w:val="0053374B"/>
    <w:rsid w:val="00533F69"/>
    <w:rsid w:val="0053416F"/>
    <w:rsid w:val="0053592D"/>
    <w:rsid w:val="005365CC"/>
    <w:rsid w:val="00537932"/>
    <w:rsid w:val="00540428"/>
    <w:rsid w:val="005414FD"/>
    <w:rsid w:val="00541DF6"/>
    <w:rsid w:val="0054294C"/>
    <w:rsid w:val="0054474B"/>
    <w:rsid w:val="00550868"/>
    <w:rsid w:val="00550BEF"/>
    <w:rsid w:val="00554A67"/>
    <w:rsid w:val="005555B8"/>
    <w:rsid w:val="00556010"/>
    <w:rsid w:val="00556055"/>
    <w:rsid w:val="005565FD"/>
    <w:rsid w:val="005576B0"/>
    <w:rsid w:val="0056030F"/>
    <w:rsid w:val="00561327"/>
    <w:rsid w:val="00561BB3"/>
    <w:rsid w:val="00562009"/>
    <w:rsid w:val="00564148"/>
    <w:rsid w:val="00567538"/>
    <w:rsid w:val="00570233"/>
    <w:rsid w:val="00573082"/>
    <w:rsid w:val="005733D6"/>
    <w:rsid w:val="00573FFE"/>
    <w:rsid w:val="0057609E"/>
    <w:rsid w:val="005768DE"/>
    <w:rsid w:val="005769C0"/>
    <w:rsid w:val="00577A68"/>
    <w:rsid w:val="00577A72"/>
    <w:rsid w:val="00577DAE"/>
    <w:rsid w:val="005818F5"/>
    <w:rsid w:val="00582156"/>
    <w:rsid w:val="00584DBB"/>
    <w:rsid w:val="00587CCF"/>
    <w:rsid w:val="00587D50"/>
    <w:rsid w:val="00590D93"/>
    <w:rsid w:val="00592205"/>
    <w:rsid w:val="005923DF"/>
    <w:rsid w:val="00592710"/>
    <w:rsid w:val="00592FC4"/>
    <w:rsid w:val="0059593A"/>
    <w:rsid w:val="005A26D6"/>
    <w:rsid w:val="005A2986"/>
    <w:rsid w:val="005A2C2A"/>
    <w:rsid w:val="005A3546"/>
    <w:rsid w:val="005A4B16"/>
    <w:rsid w:val="005A7599"/>
    <w:rsid w:val="005B1BF0"/>
    <w:rsid w:val="005B36FE"/>
    <w:rsid w:val="005B3F38"/>
    <w:rsid w:val="005B5295"/>
    <w:rsid w:val="005B5EFF"/>
    <w:rsid w:val="005B6833"/>
    <w:rsid w:val="005B6EE2"/>
    <w:rsid w:val="005B7B7B"/>
    <w:rsid w:val="005C18D7"/>
    <w:rsid w:val="005C2F03"/>
    <w:rsid w:val="005C6920"/>
    <w:rsid w:val="005C6CCB"/>
    <w:rsid w:val="005C729E"/>
    <w:rsid w:val="005C7B64"/>
    <w:rsid w:val="005D0922"/>
    <w:rsid w:val="005D125F"/>
    <w:rsid w:val="005D3BDB"/>
    <w:rsid w:val="005D50BD"/>
    <w:rsid w:val="005D66EB"/>
    <w:rsid w:val="005D67DD"/>
    <w:rsid w:val="005D6F4A"/>
    <w:rsid w:val="005D74C1"/>
    <w:rsid w:val="005D7D3C"/>
    <w:rsid w:val="005E0E93"/>
    <w:rsid w:val="005E21E1"/>
    <w:rsid w:val="005E2683"/>
    <w:rsid w:val="005E5ABA"/>
    <w:rsid w:val="005E60D3"/>
    <w:rsid w:val="005F10C8"/>
    <w:rsid w:val="005F576A"/>
    <w:rsid w:val="005F6AA4"/>
    <w:rsid w:val="005F7285"/>
    <w:rsid w:val="005F7737"/>
    <w:rsid w:val="005F793C"/>
    <w:rsid w:val="00600030"/>
    <w:rsid w:val="00600417"/>
    <w:rsid w:val="00600AE2"/>
    <w:rsid w:val="00601D5D"/>
    <w:rsid w:val="00602082"/>
    <w:rsid w:val="00602158"/>
    <w:rsid w:val="006026C9"/>
    <w:rsid w:val="00602CD3"/>
    <w:rsid w:val="00605507"/>
    <w:rsid w:val="00607D6C"/>
    <w:rsid w:val="00611AAC"/>
    <w:rsid w:val="00611C86"/>
    <w:rsid w:val="006148F2"/>
    <w:rsid w:val="0061508E"/>
    <w:rsid w:val="00616334"/>
    <w:rsid w:val="006171AE"/>
    <w:rsid w:val="00620BC7"/>
    <w:rsid w:val="00623733"/>
    <w:rsid w:val="00624B4C"/>
    <w:rsid w:val="006254BF"/>
    <w:rsid w:val="00627C8E"/>
    <w:rsid w:val="00630008"/>
    <w:rsid w:val="006341F4"/>
    <w:rsid w:val="0063592C"/>
    <w:rsid w:val="00635997"/>
    <w:rsid w:val="00636260"/>
    <w:rsid w:val="00644D43"/>
    <w:rsid w:val="00645205"/>
    <w:rsid w:val="006523EA"/>
    <w:rsid w:val="00652F7F"/>
    <w:rsid w:val="0065447F"/>
    <w:rsid w:val="006544E9"/>
    <w:rsid w:val="00657318"/>
    <w:rsid w:val="006627A0"/>
    <w:rsid w:val="00662BCE"/>
    <w:rsid w:val="0066307A"/>
    <w:rsid w:val="0066362F"/>
    <w:rsid w:val="0066624A"/>
    <w:rsid w:val="0066634B"/>
    <w:rsid w:val="00667EB5"/>
    <w:rsid w:val="00670421"/>
    <w:rsid w:val="00670E49"/>
    <w:rsid w:val="0067301D"/>
    <w:rsid w:val="00673577"/>
    <w:rsid w:val="006739BE"/>
    <w:rsid w:val="00674E88"/>
    <w:rsid w:val="0067526A"/>
    <w:rsid w:val="00675880"/>
    <w:rsid w:val="006808E0"/>
    <w:rsid w:val="00685D63"/>
    <w:rsid w:val="006905CB"/>
    <w:rsid w:val="00691043"/>
    <w:rsid w:val="00693BBB"/>
    <w:rsid w:val="0069462A"/>
    <w:rsid w:val="00694CC1"/>
    <w:rsid w:val="00695CA0"/>
    <w:rsid w:val="006967B9"/>
    <w:rsid w:val="006A28E0"/>
    <w:rsid w:val="006A3190"/>
    <w:rsid w:val="006A4F5D"/>
    <w:rsid w:val="006A585F"/>
    <w:rsid w:val="006A58DC"/>
    <w:rsid w:val="006A792E"/>
    <w:rsid w:val="006B0156"/>
    <w:rsid w:val="006B2120"/>
    <w:rsid w:val="006B3CA7"/>
    <w:rsid w:val="006B5430"/>
    <w:rsid w:val="006B70D6"/>
    <w:rsid w:val="006C0255"/>
    <w:rsid w:val="006C0A11"/>
    <w:rsid w:val="006C7C05"/>
    <w:rsid w:val="006D0347"/>
    <w:rsid w:val="006D16A3"/>
    <w:rsid w:val="006D3F19"/>
    <w:rsid w:val="006D55E1"/>
    <w:rsid w:val="006D7227"/>
    <w:rsid w:val="006D7B53"/>
    <w:rsid w:val="006E04A5"/>
    <w:rsid w:val="006E6FEB"/>
    <w:rsid w:val="006E7F9E"/>
    <w:rsid w:val="006F081A"/>
    <w:rsid w:val="006F12C2"/>
    <w:rsid w:val="006F289C"/>
    <w:rsid w:val="006F3765"/>
    <w:rsid w:val="006F3B05"/>
    <w:rsid w:val="006F3C5F"/>
    <w:rsid w:val="006F401B"/>
    <w:rsid w:val="006F4037"/>
    <w:rsid w:val="006F49D2"/>
    <w:rsid w:val="006F4A1B"/>
    <w:rsid w:val="006F5FCA"/>
    <w:rsid w:val="006F60A2"/>
    <w:rsid w:val="0070112E"/>
    <w:rsid w:val="007014D5"/>
    <w:rsid w:val="00701E54"/>
    <w:rsid w:val="007022FB"/>
    <w:rsid w:val="00702FFD"/>
    <w:rsid w:val="00703B63"/>
    <w:rsid w:val="0070628D"/>
    <w:rsid w:val="00707983"/>
    <w:rsid w:val="00710AF9"/>
    <w:rsid w:val="00710B5B"/>
    <w:rsid w:val="00710D33"/>
    <w:rsid w:val="007122E0"/>
    <w:rsid w:val="00712DA3"/>
    <w:rsid w:val="007130F5"/>
    <w:rsid w:val="0071412F"/>
    <w:rsid w:val="00716AEC"/>
    <w:rsid w:val="00716B60"/>
    <w:rsid w:val="007177BD"/>
    <w:rsid w:val="00717C9E"/>
    <w:rsid w:val="007210AE"/>
    <w:rsid w:val="00721F9F"/>
    <w:rsid w:val="007231A4"/>
    <w:rsid w:val="00723999"/>
    <w:rsid w:val="00723D53"/>
    <w:rsid w:val="00725EE8"/>
    <w:rsid w:val="00726371"/>
    <w:rsid w:val="00726D07"/>
    <w:rsid w:val="00731D13"/>
    <w:rsid w:val="00732E10"/>
    <w:rsid w:val="00733052"/>
    <w:rsid w:val="0073306C"/>
    <w:rsid w:val="00735082"/>
    <w:rsid w:val="00735BA0"/>
    <w:rsid w:val="00736226"/>
    <w:rsid w:val="00736E7D"/>
    <w:rsid w:val="007375C9"/>
    <w:rsid w:val="007403A3"/>
    <w:rsid w:val="00740AB3"/>
    <w:rsid w:val="00744D4F"/>
    <w:rsid w:val="00745084"/>
    <w:rsid w:val="0074695A"/>
    <w:rsid w:val="007475F9"/>
    <w:rsid w:val="00750F6E"/>
    <w:rsid w:val="00754D4B"/>
    <w:rsid w:val="007566B8"/>
    <w:rsid w:val="0075728C"/>
    <w:rsid w:val="00757807"/>
    <w:rsid w:val="007600AD"/>
    <w:rsid w:val="007615D1"/>
    <w:rsid w:val="00762204"/>
    <w:rsid w:val="00762623"/>
    <w:rsid w:val="007656B8"/>
    <w:rsid w:val="007661D5"/>
    <w:rsid w:val="00766499"/>
    <w:rsid w:val="00767DF0"/>
    <w:rsid w:val="00770AB4"/>
    <w:rsid w:val="0077508F"/>
    <w:rsid w:val="0078199C"/>
    <w:rsid w:val="00782C2C"/>
    <w:rsid w:val="00783CF9"/>
    <w:rsid w:val="007858A6"/>
    <w:rsid w:val="007858F7"/>
    <w:rsid w:val="007871A0"/>
    <w:rsid w:val="007908CD"/>
    <w:rsid w:val="00791D05"/>
    <w:rsid w:val="007926C8"/>
    <w:rsid w:val="0079298F"/>
    <w:rsid w:val="00793DF8"/>
    <w:rsid w:val="00793E59"/>
    <w:rsid w:val="00795DC8"/>
    <w:rsid w:val="0079702A"/>
    <w:rsid w:val="007979B0"/>
    <w:rsid w:val="007A1203"/>
    <w:rsid w:val="007A2651"/>
    <w:rsid w:val="007A38EA"/>
    <w:rsid w:val="007A3B39"/>
    <w:rsid w:val="007A3F51"/>
    <w:rsid w:val="007A5287"/>
    <w:rsid w:val="007B0423"/>
    <w:rsid w:val="007B18F2"/>
    <w:rsid w:val="007B385F"/>
    <w:rsid w:val="007B5E31"/>
    <w:rsid w:val="007B6DC1"/>
    <w:rsid w:val="007C0183"/>
    <w:rsid w:val="007C256C"/>
    <w:rsid w:val="007C2CC5"/>
    <w:rsid w:val="007C41E3"/>
    <w:rsid w:val="007C4835"/>
    <w:rsid w:val="007C48C1"/>
    <w:rsid w:val="007C7CC3"/>
    <w:rsid w:val="007C7EA9"/>
    <w:rsid w:val="007D10C1"/>
    <w:rsid w:val="007D233C"/>
    <w:rsid w:val="007D41A9"/>
    <w:rsid w:val="007D4B2C"/>
    <w:rsid w:val="007D5501"/>
    <w:rsid w:val="007D7286"/>
    <w:rsid w:val="007E1008"/>
    <w:rsid w:val="007E13D4"/>
    <w:rsid w:val="007E2E51"/>
    <w:rsid w:val="007E41E4"/>
    <w:rsid w:val="007E7F1C"/>
    <w:rsid w:val="007F1027"/>
    <w:rsid w:val="007F285B"/>
    <w:rsid w:val="007F332E"/>
    <w:rsid w:val="007F46AA"/>
    <w:rsid w:val="007F5A4A"/>
    <w:rsid w:val="007F7FE5"/>
    <w:rsid w:val="008005CB"/>
    <w:rsid w:val="00803666"/>
    <w:rsid w:val="00805592"/>
    <w:rsid w:val="00806069"/>
    <w:rsid w:val="008060A0"/>
    <w:rsid w:val="0080659D"/>
    <w:rsid w:val="00811569"/>
    <w:rsid w:val="00813C5D"/>
    <w:rsid w:val="00815D14"/>
    <w:rsid w:val="008166F7"/>
    <w:rsid w:val="00817EA8"/>
    <w:rsid w:val="00821417"/>
    <w:rsid w:val="008221C1"/>
    <w:rsid w:val="0082255B"/>
    <w:rsid w:val="008239FE"/>
    <w:rsid w:val="00825866"/>
    <w:rsid w:val="00825F8E"/>
    <w:rsid w:val="00831646"/>
    <w:rsid w:val="00833FBC"/>
    <w:rsid w:val="00837BA2"/>
    <w:rsid w:val="00842B96"/>
    <w:rsid w:val="0084587C"/>
    <w:rsid w:val="008458F8"/>
    <w:rsid w:val="00847776"/>
    <w:rsid w:val="0085062B"/>
    <w:rsid w:val="0085093E"/>
    <w:rsid w:val="00852445"/>
    <w:rsid w:val="008528AD"/>
    <w:rsid w:val="00855F62"/>
    <w:rsid w:val="00857FAF"/>
    <w:rsid w:val="0086097B"/>
    <w:rsid w:val="00865D37"/>
    <w:rsid w:val="00865DAD"/>
    <w:rsid w:val="00865FB8"/>
    <w:rsid w:val="00866C94"/>
    <w:rsid w:val="00871264"/>
    <w:rsid w:val="00874BF1"/>
    <w:rsid w:val="00874E84"/>
    <w:rsid w:val="0087547A"/>
    <w:rsid w:val="0087632B"/>
    <w:rsid w:val="0087734A"/>
    <w:rsid w:val="008810A7"/>
    <w:rsid w:val="00883640"/>
    <w:rsid w:val="00884154"/>
    <w:rsid w:val="00884ADF"/>
    <w:rsid w:val="00884D81"/>
    <w:rsid w:val="00884DE3"/>
    <w:rsid w:val="008852BB"/>
    <w:rsid w:val="008917CB"/>
    <w:rsid w:val="008921F6"/>
    <w:rsid w:val="008927AC"/>
    <w:rsid w:val="00893AAD"/>
    <w:rsid w:val="00894D16"/>
    <w:rsid w:val="00894E34"/>
    <w:rsid w:val="008A19DF"/>
    <w:rsid w:val="008A226E"/>
    <w:rsid w:val="008A41D0"/>
    <w:rsid w:val="008A442A"/>
    <w:rsid w:val="008A46C8"/>
    <w:rsid w:val="008A4930"/>
    <w:rsid w:val="008A6C5D"/>
    <w:rsid w:val="008A7773"/>
    <w:rsid w:val="008B10A0"/>
    <w:rsid w:val="008B5683"/>
    <w:rsid w:val="008B69A1"/>
    <w:rsid w:val="008B7696"/>
    <w:rsid w:val="008C08DD"/>
    <w:rsid w:val="008C0F02"/>
    <w:rsid w:val="008C1982"/>
    <w:rsid w:val="008C321D"/>
    <w:rsid w:val="008C4983"/>
    <w:rsid w:val="008C63D3"/>
    <w:rsid w:val="008C696D"/>
    <w:rsid w:val="008D03C9"/>
    <w:rsid w:val="008D08A7"/>
    <w:rsid w:val="008D1AD7"/>
    <w:rsid w:val="008D29A9"/>
    <w:rsid w:val="008D3191"/>
    <w:rsid w:val="008D4B66"/>
    <w:rsid w:val="008D5340"/>
    <w:rsid w:val="008D5C67"/>
    <w:rsid w:val="008E0BD7"/>
    <w:rsid w:val="008E0FFD"/>
    <w:rsid w:val="008E1AAF"/>
    <w:rsid w:val="008E3CAC"/>
    <w:rsid w:val="008E3FB7"/>
    <w:rsid w:val="008F0A98"/>
    <w:rsid w:val="008F352E"/>
    <w:rsid w:val="008F6D0B"/>
    <w:rsid w:val="008F6D7C"/>
    <w:rsid w:val="00900BFB"/>
    <w:rsid w:val="0090192E"/>
    <w:rsid w:val="00901B5F"/>
    <w:rsid w:val="009021FF"/>
    <w:rsid w:val="00904A21"/>
    <w:rsid w:val="00905761"/>
    <w:rsid w:val="009059A4"/>
    <w:rsid w:val="00905CB8"/>
    <w:rsid w:val="00906E7E"/>
    <w:rsid w:val="00912E59"/>
    <w:rsid w:val="00913B21"/>
    <w:rsid w:val="0091443C"/>
    <w:rsid w:val="0091509C"/>
    <w:rsid w:val="00917018"/>
    <w:rsid w:val="009216FE"/>
    <w:rsid w:val="009250EA"/>
    <w:rsid w:val="00933D33"/>
    <w:rsid w:val="0093705C"/>
    <w:rsid w:val="00942F00"/>
    <w:rsid w:val="00943B72"/>
    <w:rsid w:val="0094574A"/>
    <w:rsid w:val="00946E94"/>
    <w:rsid w:val="00947D4C"/>
    <w:rsid w:val="00947F9A"/>
    <w:rsid w:val="009509CC"/>
    <w:rsid w:val="0095133C"/>
    <w:rsid w:val="00952724"/>
    <w:rsid w:val="00955A39"/>
    <w:rsid w:val="00955C22"/>
    <w:rsid w:val="00960607"/>
    <w:rsid w:val="00961C0E"/>
    <w:rsid w:val="009629B8"/>
    <w:rsid w:val="00964DA2"/>
    <w:rsid w:val="0096592B"/>
    <w:rsid w:val="0096645D"/>
    <w:rsid w:val="009666D7"/>
    <w:rsid w:val="00967018"/>
    <w:rsid w:val="00967665"/>
    <w:rsid w:val="009709D9"/>
    <w:rsid w:val="00971290"/>
    <w:rsid w:val="0097310A"/>
    <w:rsid w:val="0097367A"/>
    <w:rsid w:val="009737BB"/>
    <w:rsid w:val="00973E20"/>
    <w:rsid w:val="00974219"/>
    <w:rsid w:val="00975BBE"/>
    <w:rsid w:val="00975E2E"/>
    <w:rsid w:val="00980222"/>
    <w:rsid w:val="009805F1"/>
    <w:rsid w:val="00981462"/>
    <w:rsid w:val="0098153C"/>
    <w:rsid w:val="00981A7D"/>
    <w:rsid w:val="00981FFD"/>
    <w:rsid w:val="0098591F"/>
    <w:rsid w:val="009873C9"/>
    <w:rsid w:val="0098783C"/>
    <w:rsid w:val="00987B33"/>
    <w:rsid w:val="00987E37"/>
    <w:rsid w:val="009901B0"/>
    <w:rsid w:val="00993E9F"/>
    <w:rsid w:val="0099429B"/>
    <w:rsid w:val="009964BD"/>
    <w:rsid w:val="009A0745"/>
    <w:rsid w:val="009A0DE3"/>
    <w:rsid w:val="009A0FF6"/>
    <w:rsid w:val="009A114A"/>
    <w:rsid w:val="009A188F"/>
    <w:rsid w:val="009A25A7"/>
    <w:rsid w:val="009A3245"/>
    <w:rsid w:val="009A3701"/>
    <w:rsid w:val="009A6477"/>
    <w:rsid w:val="009A7EE5"/>
    <w:rsid w:val="009B0000"/>
    <w:rsid w:val="009B09F2"/>
    <w:rsid w:val="009B1208"/>
    <w:rsid w:val="009B12AF"/>
    <w:rsid w:val="009B1FF1"/>
    <w:rsid w:val="009B254A"/>
    <w:rsid w:val="009B338F"/>
    <w:rsid w:val="009B3855"/>
    <w:rsid w:val="009B5172"/>
    <w:rsid w:val="009B5238"/>
    <w:rsid w:val="009B74FF"/>
    <w:rsid w:val="009C024E"/>
    <w:rsid w:val="009C0EAE"/>
    <w:rsid w:val="009C1602"/>
    <w:rsid w:val="009C1F5C"/>
    <w:rsid w:val="009C3F18"/>
    <w:rsid w:val="009C52F9"/>
    <w:rsid w:val="009C5644"/>
    <w:rsid w:val="009C5924"/>
    <w:rsid w:val="009C654A"/>
    <w:rsid w:val="009C6BC5"/>
    <w:rsid w:val="009C7143"/>
    <w:rsid w:val="009C77BC"/>
    <w:rsid w:val="009D002C"/>
    <w:rsid w:val="009D08E6"/>
    <w:rsid w:val="009D13BF"/>
    <w:rsid w:val="009D204D"/>
    <w:rsid w:val="009D29F6"/>
    <w:rsid w:val="009D321A"/>
    <w:rsid w:val="009D3CF4"/>
    <w:rsid w:val="009D65C8"/>
    <w:rsid w:val="009D7062"/>
    <w:rsid w:val="009E0F89"/>
    <w:rsid w:val="009E3BFD"/>
    <w:rsid w:val="009E3C9B"/>
    <w:rsid w:val="009E3EA6"/>
    <w:rsid w:val="009E459A"/>
    <w:rsid w:val="009E4A22"/>
    <w:rsid w:val="009E5785"/>
    <w:rsid w:val="009F0A38"/>
    <w:rsid w:val="009F12E2"/>
    <w:rsid w:val="009F1724"/>
    <w:rsid w:val="009F19AA"/>
    <w:rsid w:val="009F4A23"/>
    <w:rsid w:val="009F4C91"/>
    <w:rsid w:val="009F4F49"/>
    <w:rsid w:val="009F5002"/>
    <w:rsid w:val="009F50F4"/>
    <w:rsid w:val="009F5139"/>
    <w:rsid w:val="009F6E33"/>
    <w:rsid w:val="00A0122C"/>
    <w:rsid w:val="00A015C4"/>
    <w:rsid w:val="00A017D2"/>
    <w:rsid w:val="00A02696"/>
    <w:rsid w:val="00A03504"/>
    <w:rsid w:val="00A038C9"/>
    <w:rsid w:val="00A047BD"/>
    <w:rsid w:val="00A06C47"/>
    <w:rsid w:val="00A06E80"/>
    <w:rsid w:val="00A078DA"/>
    <w:rsid w:val="00A10032"/>
    <w:rsid w:val="00A10FE3"/>
    <w:rsid w:val="00A121E3"/>
    <w:rsid w:val="00A12650"/>
    <w:rsid w:val="00A129EE"/>
    <w:rsid w:val="00A13B56"/>
    <w:rsid w:val="00A16428"/>
    <w:rsid w:val="00A16B24"/>
    <w:rsid w:val="00A200FF"/>
    <w:rsid w:val="00A20C4A"/>
    <w:rsid w:val="00A2217A"/>
    <w:rsid w:val="00A23CA5"/>
    <w:rsid w:val="00A243AE"/>
    <w:rsid w:val="00A25BF1"/>
    <w:rsid w:val="00A275E7"/>
    <w:rsid w:val="00A30C21"/>
    <w:rsid w:val="00A33356"/>
    <w:rsid w:val="00A347F7"/>
    <w:rsid w:val="00A36704"/>
    <w:rsid w:val="00A425B4"/>
    <w:rsid w:val="00A42C07"/>
    <w:rsid w:val="00A43BC4"/>
    <w:rsid w:val="00A47ACA"/>
    <w:rsid w:val="00A51700"/>
    <w:rsid w:val="00A53A97"/>
    <w:rsid w:val="00A53C20"/>
    <w:rsid w:val="00A545A6"/>
    <w:rsid w:val="00A552EB"/>
    <w:rsid w:val="00A552F0"/>
    <w:rsid w:val="00A56D8F"/>
    <w:rsid w:val="00A56F68"/>
    <w:rsid w:val="00A60918"/>
    <w:rsid w:val="00A6179E"/>
    <w:rsid w:val="00A628BD"/>
    <w:rsid w:val="00A64410"/>
    <w:rsid w:val="00A656BE"/>
    <w:rsid w:val="00A65853"/>
    <w:rsid w:val="00A660BB"/>
    <w:rsid w:val="00A67B10"/>
    <w:rsid w:val="00A67E8C"/>
    <w:rsid w:val="00A71332"/>
    <w:rsid w:val="00A71DBB"/>
    <w:rsid w:val="00A71E51"/>
    <w:rsid w:val="00A72EDA"/>
    <w:rsid w:val="00A73BF6"/>
    <w:rsid w:val="00A74F3E"/>
    <w:rsid w:val="00A76888"/>
    <w:rsid w:val="00A76AB9"/>
    <w:rsid w:val="00A82163"/>
    <w:rsid w:val="00A86194"/>
    <w:rsid w:val="00A87C7C"/>
    <w:rsid w:val="00A87CA1"/>
    <w:rsid w:val="00A91433"/>
    <w:rsid w:val="00A94039"/>
    <w:rsid w:val="00A94CD6"/>
    <w:rsid w:val="00A971F1"/>
    <w:rsid w:val="00A9773A"/>
    <w:rsid w:val="00AA0E88"/>
    <w:rsid w:val="00AA26C1"/>
    <w:rsid w:val="00AA278F"/>
    <w:rsid w:val="00AA3E9C"/>
    <w:rsid w:val="00AA760D"/>
    <w:rsid w:val="00AB0F02"/>
    <w:rsid w:val="00AB10AA"/>
    <w:rsid w:val="00AB2B29"/>
    <w:rsid w:val="00AB345D"/>
    <w:rsid w:val="00AB3EF7"/>
    <w:rsid w:val="00AB435C"/>
    <w:rsid w:val="00AB5B02"/>
    <w:rsid w:val="00AB5DA7"/>
    <w:rsid w:val="00AB7391"/>
    <w:rsid w:val="00AC0A61"/>
    <w:rsid w:val="00AC1D45"/>
    <w:rsid w:val="00AC2565"/>
    <w:rsid w:val="00AC2BFC"/>
    <w:rsid w:val="00AC3499"/>
    <w:rsid w:val="00AC36EC"/>
    <w:rsid w:val="00AC49FD"/>
    <w:rsid w:val="00AC4A22"/>
    <w:rsid w:val="00AC596C"/>
    <w:rsid w:val="00AC5F3E"/>
    <w:rsid w:val="00AD2A8B"/>
    <w:rsid w:val="00AD2ADE"/>
    <w:rsid w:val="00AD47BE"/>
    <w:rsid w:val="00AD5BE5"/>
    <w:rsid w:val="00AD75F9"/>
    <w:rsid w:val="00AE0270"/>
    <w:rsid w:val="00AE05F5"/>
    <w:rsid w:val="00AE073B"/>
    <w:rsid w:val="00AE1723"/>
    <w:rsid w:val="00AE1940"/>
    <w:rsid w:val="00AE20B1"/>
    <w:rsid w:val="00AE273A"/>
    <w:rsid w:val="00AE6ED6"/>
    <w:rsid w:val="00AF01AB"/>
    <w:rsid w:val="00AF0ED7"/>
    <w:rsid w:val="00AF107C"/>
    <w:rsid w:val="00AF4861"/>
    <w:rsid w:val="00AF612F"/>
    <w:rsid w:val="00B0006A"/>
    <w:rsid w:val="00B00399"/>
    <w:rsid w:val="00B0083C"/>
    <w:rsid w:val="00B0208E"/>
    <w:rsid w:val="00B05F34"/>
    <w:rsid w:val="00B0626B"/>
    <w:rsid w:val="00B0643B"/>
    <w:rsid w:val="00B10E4B"/>
    <w:rsid w:val="00B1134A"/>
    <w:rsid w:val="00B15780"/>
    <w:rsid w:val="00B15B5B"/>
    <w:rsid w:val="00B17BD6"/>
    <w:rsid w:val="00B17DD8"/>
    <w:rsid w:val="00B20194"/>
    <w:rsid w:val="00B22EDA"/>
    <w:rsid w:val="00B2353E"/>
    <w:rsid w:val="00B24477"/>
    <w:rsid w:val="00B25CF9"/>
    <w:rsid w:val="00B26927"/>
    <w:rsid w:val="00B27A18"/>
    <w:rsid w:val="00B32B2A"/>
    <w:rsid w:val="00B333DF"/>
    <w:rsid w:val="00B34F7D"/>
    <w:rsid w:val="00B35651"/>
    <w:rsid w:val="00B35C9F"/>
    <w:rsid w:val="00B37E24"/>
    <w:rsid w:val="00B37F22"/>
    <w:rsid w:val="00B40BAE"/>
    <w:rsid w:val="00B4228E"/>
    <w:rsid w:val="00B424AE"/>
    <w:rsid w:val="00B43E5C"/>
    <w:rsid w:val="00B456FF"/>
    <w:rsid w:val="00B5081C"/>
    <w:rsid w:val="00B5405C"/>
    <w:rsid w:val="00B62155"/>
    <w:rsid w:val="00B62A2A"/>
    <w:rsid w:val="00B70E0B"/>
    <w:rsid w:val="00B71937"/>
    <w:rsid w:val="00B76388"/>
    <w:rsid w:val="00B808F6"/>
    <w:rsid w:val="00B81E31"/>
    <w:rsid w:val="00B82957"/>
    <w:rsid w:val="00B9044C"/>
    <w:rsid w:val="00B904A9"/>
    <w:rsid w:val="00B94741"/>
    <w:rsid w:val="00B97821"/>
    <w:rsid w:val="00BA078E"/>
    <w:rsid w:val="00BA4DFA"/>
    <w:rsid w:val="00BA6AED"/>
    <w:rsid w:val="00BA75B3"/>
    <w:rsid w:val="00BB1F1E"/>
    <w:rsid w:val="00BB278B"/>
    <w:rsid w:val="00BB2FFD"/>
    <w:rsid w:val="00BB314E"/>
    <w:rsid w:val="00BB41C7"/>
    <w:rsid w:val="00BB4379"/>
    <w:rsid w:val="00BB4A89"/>
    <w:rsid w:val="00BB5152"/>
    <w:rsid w:val="00BB6182"/>
    <w:rsid w:val="00BB692A"/>
    <w:rsid w:val="00BB6D4A"/>
    <w:rsid w:val="00BC3E38"/>
    <w:rsid w:val="00BD1331"/>
    <w:rsid w:val="00BD2F7D"/>
    <w:rsid w:val="00BD3777"/>
    <w:rsid w:val="00BE07FB"/>
    <w:rsid w:val="00BE174F"/>
    <w:rsid w:val="00BE3159"/>
    <w:rsid w:val="00BE33EC"/>
    <w:rsid w:val="00BE6AC8"/>
    <w:rsid w:val="00BE7948"/>
    <w:rsid w:val="00BF0282"/>
    <w:rsid w:val="00BF089C"/>
    <w:rsid w:val="00BF1259"/>
    <w:rsid w:val="00BF7023"/>
    <w:rsid w:val="00BF7D9C"/>
    <w:rsid w:val="00C0083E"/>
    <w:rsid w:val="00C00D93"/>
    <w:rsid w:val="00C053C9"/>
    <w:rsid w:val="00C0620F"/>
    <w:rsid w:val="00C11717"/>
    <w:rsid w:val="00C130F8"/>
    <w:rsid w:val="00C13FEA"/>
    <w:rsid w:val="00C15CA1"/>
    <w:rsid w:val="00C16676"/>
    <w:rsid w:val="00C16A0E"/>
    <w:rsid w:val="00C174E5"/>
    <w:rsid w:val="00C241BB"/>
    <w:rsid w:val="00C24BD0"/>
    <w:rsid w:val="00C25718"/>
    <w:rsid w:val="00C273C4"/>
    <w:rsid w:val="00C27521"/>
    <w:rsid w:val="00C27565"/>
    <w:rsid w:val="00C27EF1"/>
    <w:rsid w:val="00C27F3E"/>
    <w:rsid w:val="00C3085E"/>
    <w:rsid w:val="00C316AB"/>
    <w:rsid w:val="00C322AD"/>
    <w:rsid w:val="00C33F87"/>
    <w:rsid w:val="00C3783E"/>
    <w:rsid w:val="00C4006E"/>
    <w:rsid w:val="00C4045C"/>
    <w:rsid w:val="00C40FC9"/>
    <w:rsid w:val="00C42934"/>
    <w:rsid w:val="00C46CE3"/>
    <w:rsid w:val="00C46D36"/>
    <w:rsid w:val="00C473DA"/>
    <w:rsid w:val="00C47CA2"/>
    <w:rsid w:val="00C51727"/>
    <w:rsid w:val="00C54AD0"/>
    <w:rsid w:val="00C55DB6"/>
    <w:rsid w:val="00C56E74"/>
    <w:rsid w:val="00C61A31"/>
    <w:rsid w:val="00C62607"/>
    <w:rsid w:val="00C62A1B"/>
    <w:rsid w:val="00C64963"/>
    <w:rsid w:val="00C657C7"/>
    <w:rsid w:val="00C659DF"/>
    <w:rsid w:val="00C728C9"/>
    <w:rsid w:val="00C72EA0"/>
    <w:rsid w:val="00C743B5"/>
    <w:rsid w:val="00C74C78"/>
    <w:rsid w:val="00C76281"/>
    <w:rsid w:val="00C77EEC"/>
    <w:rsid w:val="00C80B0D"/>
    <w:rsid w:val="00C81F11"/>
    <w:rsid w:val="00C858D3"/>
    <w:rsid w:val="00C86184"/>
    <w:rsid w:val="00C92BE5"/>
    <w:rsid w:val="00C9500B"/>
    <w:rsid w:val="00C96A0E"/>
    <w:rsid w:val="00C978C7"/>
    <w:rsid w:val="00CA061C"/>
    <w:rsid w:val="00CA0B38"/>
    <w:rsid w:val="00CA2853"/>
    <w:rsid w:val="00CA2B2C"/>
    <w:rsid w:val="00CA34F2"/>
    <w:rsid w:val="00CA5F95"/>
    <w:rsid w:val="00CA6756"/>
    <w:rsid w:val="00CB1648"/>
    <w:rsid w:val="00CB1A6F"/>
    <w:rsid w:val="00CB5FFE"/>
    <w:rsid w:val="00CB7D59"/>
    <w:rsid w:val="00CC0D5F"/>
    <w:rsid w:val="00CC0DB3"/>
    <w:rsid w:val="00CC114D"/>
    <w:rsid w:val="00CC4567"/>
    <w:rsid w:val="00CC45C8"/>
    <w:rsid w:val="00CC4BBE"/>
    <w:rsid w:val="00CD15F8"/>
    <w:rsid w:val="00CD1767"/>
    <w:rsid w:val="00CD2D8D"/>
    <w:rsid w:val="00CD55EE"/>
    <w:rsid w:val="00CD67B8"/>
    <w:rsid w:val="00CD6857"/>
    <w:rsid w:val="00CD73DB"/>
    <w:rsid w:val="00CD7D1F"/>
    <w:rsid w:val="00CE04D0"/>
    <w:rsid w:val="00CE4F04"/>
    <w:rsid w:val="00CE5E5E"/>
    <w:rsid w:val="00CE5EB5"/>
    <w:rsid w:val="00CE7998"/>
    <w:rsid w:val="00CF0C0E"/>
    <w:rsid w:val="00CF0FC4"/>
    <w:rsid w:val="00CF1C67"/>
    <w:rsid w:val="00CF232A"/>
    <w:rsid w:val="00CF26AD"/>
    <w:rsid w:val="00CF2F55"/>
    <w:rsid w:val="00CF350B"/>
    <w:rsid w:val="00CF485B"/>
    <w:rsid w:val="00CF65B5"/>
    <w:rsid w:val="00CF6EC6"/>
    <w:rsid w:val="00CF783F"/>
    <w:rsid w:val="00D03772"/>
    <w:rsid w:val="00D0394F"/>
    <w:rsid w:val="00D04C38"/>
    <w:rsid w:val="00D05D85"/>
    <w:rsid w:val="00D11926"/>
    <w:rsid w:val="00D11FD2"/>
    <w:rsid w:val="00D14017"/>
    <w:rsid w:val="00D176EA"/>
    <w:rsid w:val="00D20EAF"/>
    <w:rsid w:val="00D22364"/>
    <w:rsid w:val="00D22C15"/>
    <w:rsid w:val="00D24A4D"/>
    <w:rsid w:val="00D275F2"/>
    <w:rsid w:val="00D32551"/>
    <w:rsid w:val="00D350B3"/>
    <w:rsid w:val="00D362BC"/>
    <w:rsid w:val="00D4069F"/>
    <w:rsid w:val="00D40A7E"/>
    <w:rsid w:val="00D40CC7"/>
    <w:rsid w:val="00D41D41"/>
    <w:rsid w:val="00D43008"/>
    <w:rsid w:val="00D45F9D"/>
    <w:rsid w:val="00D47C8B"/>
    <w:rsid w:val="00D47D11"/>
    <w:rsid w:val="00D50068"/>
    <w:rsid w:val="00D514FE"/>
    <w:rsid w:val="00D56742"/>
    <w:rsid w:val="00D60ED6"/>
    <w:rsid w:val="00D62810"/>
    <w:rsid w:val="00D62CFC"/>
    <w:rsid w:val="00D6494F"/>
    <w:rsid w:val="00D66D10"/>
    <w:rsid w:val="00D66D8D"/>
    <w:rsid w:val="00D67EE5"/>
    <w:rsid w:val="00D70021"/>
    <w:rsid w:val="00D71F6F"/>
    <w:rsid w:val="00D72FBB"/>
    <w:rsid w:val="00D741A4"/>
    <w:rsid w:val="00D77635"/>
    <w:rsid w:val="00D77DF1"/>
    <w:rsid w:val="00D80718"/>
    <w:rsid w:val="00D85557"/>
    <w:rsid w:val="00D85783"/>
    <w:rsid w:val="00D86CBA"/>
    <w:rsid w:val="00D8742A"/>
    <w:rsid w:val="00D917FA"/>
    <w:rsid w:val="00D91B92"/>
    <w:rsid w:val="00D9441F"/>
    <w:rsid w:val="00D9497B"/>
    <w:rsid w:val="00DA06BB"/>
    <w:rsid w:val="00DA1ADC"/>
    <w:rsid w:val="00DA1E8A"/>
    <w:rsid w:val="00DA20FF"/>
    <w:rsid w:val="00DA2BB6"/>
    <w:rsid w:val="00DA4385"/>
    <w:rsid w:val="00DA59CA"/>
    <w:rsid w:val="00DA6050"/>
    <w:rsid w:val="00DB2CEC"/>
    <w:rsid w:val="00DB368E"/>
    <w:rsid w:val="00DB41B3"/>
    <w:rsid w:val="00DB507A"/>
    <w:rsid w:val="00DB53CB"/>
    <w:rsid w:val="00DB5D6F"/>
    <w:rsid w:val="00DB5EDF"/>
    <w:rsid w:val="00DB63EB"/>
    <w:rsid w:val="00DC0B3B"/>
    <w:rsid w:val="00DC37A3"/>
    <w:rsid w:val="00DC4415"/>
    <w:rsid w:val="00DC4568"/>
    <w:rsid w:val="00DC5C56"/>
    <w:rsid w:val="00DD1096"/>
    <w:rsid w:val="00DD21F3"/>
    <w:rsid w:val="00DD25C6"/>
    <w:rsid w:val="00DD420A"/>
    <w:rsid w:val="00DD42A8"/>
    <w:rsid w:val="00DD4DB1"/>
    <w:rsid w:val="00DD532C"/>
    <w:rsid w:val="00DD591E"/>
    <w:rsid w:val="00DD6A7C"/>
    <w:rsid w:val="00DE03F3"/>
    <w:rsid w:val="00DE03FD"/>
    <w:rsid w:val="00DE0D4C"/>
    <w:rsid w:val="00DE1616"/>
    <w:rsid w:val="00DE6876"/>
    <w:rsid w:val="00DE68C9"/>
    <w:rsid w:val="00DE6EE6"/>
    <w:rsid w:val="00DF1E2F"/>
    <w:rsid w:val="00DF3347"/>
    <w:rsid w:val="00DF361D"/>
    <w:rsid w:val="00DF5F45"/>
    <w:rsid w:val="00DF79A2"/>
    <w:rsid w:val="00E011E2"/>
    <w:rsid w:val="00E01770"/>
    <w:rsid w:val="00E03717"/>
    <w:rsid w:val="00E03E0A"/>
    <w:rsid w:val="00E03F9F"/>
    <w:rsid w:val="00E04859"/>
    <w:rsid w:val="00E07845"/>
    <w:rsid w:val="00E13839"/>
    <w:rsid w:val="00E153B1"/>
    <w:rsid w:val="00E15A1D"/>
    <w:rsid w:val="00E17226"/>
    <w:rsid w:val="00E17D36"/>
    <w:rsid w:val="00E17F35"/>
    <w:rsid w:val="00E201D4"/>
    <w:rsid w:val="00E209E4"/>
    <w:rsid w:val="00E21291"/>
    <w:rsid w:val="00E26338"/>
    <w:rsid w:val="00E2698B"/>
    <w:rsid w:val="00E3042F"/>
    <w:rsid w:val="00E35CD8"/>
    <w:rsid w:val="00E37584"/>
    <w:rsid w:val="00E41C44"/>
    <w:rsid w:val="00E47404"/>
    <w:rsid w:val="00E50C52"/>
    <w:rsid w:val="00E51B2F"/>
    <w:rsid w:val="00E53AF6"/>
    <w:rsid w:val="00E53D04"/>
    <w:rsid w:val="00E5517F"/>
    <w:rsid w:val="00E56DDB"/>
    <w:rsid w:val="00E60D99"/>
    <w:rsid w:val="00E612AE"/>
    <w:rsid w:val="00E6298A"/>
    <w:rsid w:val="00E653D3"/>
    <w:rsid w:val="00E65791"/>
    <w:rsid w:val="00E6766B"/>
    <w:rsid w:val="00E723E4"/>
    <w:rsid w:val="00E72D94"/>
    <w:rsid w:val="00E74BED"/>
    <w:rsid w:val="00E8013E"/>
    <w:rsid w:val="00E80731"/>
    <w:rsid w:val="00E80C3B"/>
    <w:rsid w:val="00E81840"/>
    <w:rsid w:val="00E81A07"/>
    <w:rsid w:val="00E824CA"/>
    <w:rsid w:val="00E859EE"/>
    <w:rsid w:val="00E91AC6"/>
    <w:rsid w:val="00E92D08"/>
    <w:rsid w:val="00E94CF3"/>
    <w:rsid w:val="00E94D1D"/>
    <w:rsid w:val="00E95575"/>
    <w:rsid w:val="00E97724"/>
    <w:rsid w:val="00EA03C3"/>
    <w:rsid w:val="00EA4322"/>
    <w:rsid w:val="00EA5A5A"/>
    <w:rsid w:val="00EB01DB"/>
    <w:rsid w:val="00EB164C"/>
    <w:rsid w:val="00EB489F"/>
    <w:rsid w:val="00EB4985"/>
    <w:rsid w:val="00EB5D87"/>
    <w:rsid w:val="00EB69D4"/>
    <w:rsid w:val="00EB7955"/>
    <w:rsid w:val="00EC0602"/>
    <w:rsid w:val="00EC2CAC"/>
    <w:rsid w:val="00EC3C81"/>
    <w:rsid w:val="00EC4659"/>
    <w:rsid w:val="00EC579E"/>
    <w:rsid w:val="00EC68A6"/>
    <w:rsid w:val="00EC68ED"/>
    <w:rsid w:val="00EC7327"/>
    <w:rsid w:val="00EC79EE"/>
    <w:rsid w:val="00EC7E94"/>
    <w:rsid w:val="00ED64D9"/>
    <w:rsid w:val="00ED77BB"/>
    <w:rsid w:val="00EE130E"/>
    <w:rsid w:val="00EE2AC3"/>
    <w:rsid w:val="00EE4273"/>
    <w:rsid w:val="00EE5019"/>
    <w:rsid w:val="00EE5514"/>
    <w:rsid w:val="00EE6D6D"/>
    <w:rsid w:val="00EE7479"/>
    <w:rsid w:val="00EF0D1A"/>
    <w:rsid w:val="00EF5ED2"/>
    <w:rsid w:val="00EF609D"/>
    <w:rsid w:val="00EF60D9"/>
    <w:rsid w:val="00EF796D"/>
    <w:rsid w:val="00F0041F"/>
    <w:rsid w:val="00F00BCC"/>
    <w:rsid w:val="00F022CC"/>
    <w:rsid w:val="00F02ED0"/>
    <w:rsid w:val="00F03A44"/>
    <w:rsid w:val="00F0608A"/>
    <w:rsid w:val="00F10865"/>
    <w:rsid w:val="00F11CF6"/>
    <w:rsid w:val="00F12209"/>
    <w:rsid w:val="00F13B6D"/>
    <w:rsid w:val="00F15B8C"/>
    <w:rsid w:val="00F178F4"/>
    <w:rsid w:val="00F21D21"/>
    <w:rsid w:val="00F223C6"/>
    <w:rsid w:val="00F24CAD"/>
    <w:rsid w:val="00F268F2"/>
    <w:rsid w:val="00F27797"/>
    <w:rsid w:val="00F27D9E"/>
    <w:rsid w:val="00F30196"/>
    <w:rsid w:val="00F30703"/>
    <w:rsid w:val="00F30E81"/>
    <w:rsid w:val="00F32592"/>
    <w:rsid w:val="00F330BE"/>
    <w:rsid w:val="00F34013"/>
    <w:rsid w:val="00F3442D"/>
    <w:rsid w:val="00F367C1"/>
    <w:rsid w:val="00F40D76"/>
    <w:rsid w:val="00F420A8"/>
    <w:rsid w:val="00F430A8"/>
    <w:rsid w:val="00F43B10"/>
    <w:rsid w:val="00F43B89"/>
    <w:rsid w:val="00F446D9"/>
    <w:rsid w:val="00F44964"/>
    <w:rsid w:val="00F46E6F"/>
    <w:rsid w:val="00F50582"/>
    <w:rsid w:val="00F53262"/>
    <w:rsid w:val="00F53467"/>
    <w:rsid w:val="00F54348"/>
    <w:rsid w:val="00F54B4C"/>
    <w:rsid w:val="00F552E5"/>
    <w:rsid w:val="00F56E18"/>
    <w:rsid w:val="00F57F52"/>
    <w:rsid w:val="00F60645"/>
    <w:rsid w:val="00F60A92"/>
    <w:rsid w:val="00F616A3"/>
    <w:rsid w:val="00F61AD0"/>
    <w:rsid w:val="00F6223F"/>
    <w:rsid w:val="00F62570"/>
    <w:rsid w:val="00F65D9A"/>
    <w:rsid w:val="00F667BE"/>
    <w:rsid w:val="00F67964"/>
    <w:rsid w:val="00F71A98"/>
    <w:rsid w:val="00F71E0F"/>
    <w:rsid w:val="00F74D24"/>
    <w:rsid w:val="00F8072B"/>
    <w:rsid w:val="00F83296"/>
    <w:rsid w:val="00F83372"/>
    <w:rsid w:val="00F83543"/>
    <w:rsid w:val="00F85DB3"/>
    <w:rsid w:val="00F86172"/>
    <w:rsid w:val="00F93207"/>
    <w:rsid w:val="00F9347A"/>
    <w:rsid w:val="00F934D9"/>
    <w:rsid w:val="00F93A00"/>
    <w:rsid w:val="00F95EEF"/>
    <w:rsid w:val="00FA20AF"/>
    <w:rsid w:val="00FA3946"/>
    <w:rsid w:val="00FA4680"/>
    <w:rsid w:val="00FA63FC"/>
    <w:rsid w:val="00FA7179"/>
    <w:rsid w:val="00FA7203"/>
    <w:rsid w:val="00FB0061"/>
    <w:rsid w:val="00FB118B"/>
    <w:rsid w:val="00FB1279"/>
    <w:rsid w:val="00FB3A60"/>
    <w:rsid w:val="00FB5949"/>
    <w:rsid w:val="00FB6325"/>
    <w:rsid w:val="00FB71B5"/>
    <w:rsid w:val="00FC043E"/>
    <w:rsid w:val="00FC14C8"/>
    <w:rsid w:val="00FC1CAF"/>
    <w:rsid w:val="00FC230A"/>
    <w:rsid w:val="00FC23E8"/>
    <w:rsid w:val="00FC3494"/>
    <w:rsid w:val="00FD13EE"/>
    <w:rsid w:val="00FD1AA0"/>
    <w:rsid w:val="00FD23CE"/>
    <w:rsid w:val="00FD2C29"/>
    <w:rsid w:val="00FD2F30"/>
    <w:rsid w:val="00FD3BA3"/>
    <w:rsid w:val="00FD6BF5"/>
    <w:rsid w:val="00FE0CA2"/>
    <w:rsid w:val="00FE1DC7"/>
    <w:rsid w:val="00FE5E62"/>
    <w:rsid w:val="00FF1048"/>
    <w:rsid w:val="00FF16E6"/>
    <w:rsid w:val="00FF31C1"/>
    <w:rsid w:val="00FF4B9C"/>
    <w:rsid w:val="00FF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3396AA3-0591-4DC1-8CA7-478EBD675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4A67"/>
    <w:rPr>
      <w:rFonts w:ascii="Tahoma" w:hAnsi="Tahoma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C7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7CC3"/>
    <w:rPr>
      <w:rFonts w:ascii="Segoe UI" w:hAnsi="Segoe UI" w:cs="Segoe UI"/>
      <w:sz w:val="18"/>
      <w:szCs w:val="18"/>
    </w:rPr>
  </w:style>
  <w:style w:type="paragraph" w:styleId="Prrafodelista">
    <w:name w:val="List Paragraph"/>
    <w:aliases w:val="Párrafo de lista numerado,List Paragraph"/>
    <w:basedOn w:val="Normal"/>
    <w:link w:val="PrrafodelistaCar"/>
    <w:uiPriority w:val="34"/>
    <w:qFormat/>
    <w:rsid w:val="00B00399"/>
    <w:pPr>
      <w:ind w:left="720"/>
      <w:contextualSpacing/>
    </w:pPr>
  </w:style>
  <w:style w:type="paragraph" w:customStyle="1" w:styleId="fnCarCar1">
    <w:name w:val="fn Car Car1"/>
    <w:basedOn w:val="Normal"/>
    <w:next w:val="Textonotapie"/>
    <w:link w:val="TextonotapieCar"/>
    <w:uiPriority w:val="99"/>
    <w:unhideWhenUsed/>
    <w:qFormat/>
    <w:rsid w:val="007210AE"/>
    <w:pPr>
      <w:spacing w:after="0" w:line="240" w:lineRule="auto"/>
    </w:pPr>
    <w:rPr>
      <w:rFonts w:asciiTheme="minorHAnsi" w:hAnsiTheme="minorHAnsi"/>
      <w:sz w:val="20"/>
      <w:szCs w:val="20"/>
      <w:lang w:val="es-ES"/>
    </w:rPr>
  </w:style>
  <w:style w:type="character" w:customStyle="1" w:styleId="TextonotapieCar">
    <w:name w:val="Texto nota pie Car"/>
    <w:aliases w:val="ALTS FOOTNOTE Car,fn Car,Footnote Text 2 Car,Footnote ak Car,fn Car Car Car"/>
    <w:basedOn w:val="Fuentedeprrafopredeter"/>
    <w:link w:val="fnCarCar1"/>
    <w:uiPriority w:val="99"/>
    <w:rsid w:val="007210AE"/>
    <w:rPr>
      <w:sz w:val="20"/>
      <w:szCs w:val="20"/>
      <w:lang w:val="es-ES"/>
    </w:rPr>
  </w:style>
  <w:style w:type="character" w:styleId="Refdenotaalpie">
    <w:name w:val="footnote reference"/>
    <w:aliases w:val="Ref,de nota al pie,(Ref. de nota al pie),FC"/>
    <w:basedOn w:val="Fuentedeprrafopredeter"/>
    <w:uiPriority w:val="99"/>
    <w:unhideWhenUsed/>
    <w:qFormat/>
    <w:rsid w:val="007210AE"/>
    <w:rPr>
      <w:vertAlign w:val="superscript"/>
    </w:rPr>
  </w:style>
  <w:style w:type="paragraph" w:styleId="Textonotapie">
    <w:name w:val="footnote text"/>
    <w:basedOn w:val="Normal"/>
    <w:link w:val="TextonotapieCar1"/>
    <w:uiPriority w:val="99"/>
    <w:semiHidden/>
    <w:unhideWhenUsed/>
    <w:rsid w:val="007210AE"/>
    <w:pPr>
      <w:spacing w:after="0" w:line="240" w:lineRule="auto"/>
    </w:pPr>
    <w:rPr>
      <w:sz w:val="20"/>
      <w:szCs w:val="20"/>
    </w:rPr>
  </w:style>
  <w:style w:type="character" w:customStyle="1" w:styleId="TextonotapieCar1">
    <w:name w:val="Texto nota pie Car1"/>
    <w:basedOn w:val="Fuentedeprrafopredeter"/>
    <w:link w:val="Textonotapie"/>
    <w:uiPriority w:val="99"/>
    <w:semiHidden/>
    <w:rsid w:val="007210AE"/>
    <w:rPr>
      <w:rFonts w:ascii="Tahoma" w:hAnsi="Tahoma"/>
      <w:sz w:val="20"/>
      <w:szCs w:val="20"/>
    </w:rPr>
  </w:style>
  <w:style w:type="table" w:styleId="Tablaconcuadrcula">
    <w:name w:val="Table Grid"/>
    <w:basedOn w:val="Tablanormal"/>
    <w:rsid w:val="00BE07FB"/>
    <w:pPr>
      <w:spacing w:after="0" w:line="240" w:lineRule="auto"/>
    </w:pPr>
    <w:rPr>
      <w:rFonts w:ascii="Arial" w:eastAsia="Calibri" w:hAnsi="Arial" w:cs="Times New Roman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A6C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6C5D"/>
    <w:rPr>
      <w:rFonts w:ascii="Tahoma" w:hAnsi="Tahoma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8A6C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6C5D"/>
    <w:rPr>
      <w:rFonts w:ascii="Tahoma" w:hAnsi="Tahoma"/>
      <w:sz w:val="24"/>
    </w:rPr>
  </w:style>
  <w:style w:type="paragraph" w:styleId="Textoindependiente">
    <w:name w:val="Body Text"/>
    <w:basedOn w:val="Normal"/>
    <w:link w:val="TextoindependienteCar"/>
    <w:rsid w:val="00482342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48234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Párrafo de lista numerado Car,List Paragraph Car"/>
    <w:basedOn w:val="Fuentedeprrafopredeter"/>
    <w:link w:val="Prrafodelista"/>
    <w:uiPriority w:val="34"/>
    <w:locked/>
    <w:rsid w:val="00673577"/>
    <w:rPr>
      <w:rFonts w:ascii="Tahoma" w:hAnsi="Tahoma"/>
      <w:sz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67357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73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7357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673577"/>
    <w:rPr>
      <w:color w:val="0563C1" w:themeColor="hyperlink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92205"/>
    <w:pPr>
      <w:spacing w:after="160"/>
    </w:pPr>
    <w:rPr>
      <w:rFonts w:ascii="Tahoma" w:eastAsiaTheme="minorHAnsi" w:hAnsi="Tahoma" w:cstheme="minorBidi"/>
      <w:b/>
      <w:bCs/>
      <w:lang w:val="es-SV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92205"/>
    <w:rPr>
      <w:rFonts w:ascii="Tahoma" w:eastAsia="Times New Roman" w:hAnsi="Tahoma" w:cs="Times New Roman"/>
      <w:b/>
      <w:bCs/>
      <w:sz w:val="20"/>
      <w:szCs w:val="20"/>
      <w:lang w:val="es-ES" w:eastAsia="es-ES"/>
    </w:rPr>
  </w:style>
  <w:style w:type="paragraph" w:styleId="NormalWeb">
    <w:name w:val="Normal (Web)"/>
    <w:basedOn w:val="Normal"/>
    <w:rsid w:val="003B3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8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4F9A1-9D62-43B7-9C66-9EBD5BE3C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4</Pages>
  <Words>842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Elena Bertrand</dc:creator>
  <cp:keywords/>
  <dc:description/>
  <cp:lastModifiedBy>Narda del Rosario Rivera</cp:lastModifiedBy>
  <cp:revision>32</cp:revision>
  <cp:lastPrinted>2018-11-07T16:28:00Z</cp:lastPrinted>
  <dcterms:created xsi:type="dcterms:W3CDTF">2019-01-17T17:18:00Z</dcterms:created>
  <dcterms:modified xsi:type="dcterms:W3CDTF">2019-05-09T15:29:00Z</dcterms:modified>
</cp:coreProperties>
</file>