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2C2" w:rsidRPr="007C0183" w:rsidRDefault="006F12C2" w:rsidP="00FF5BD3">
      <w:pPr>
        <w:pStyle w:val="Prrafodelista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53592D" w:rsidRPr="007C0183" w:rsidRDefault="007130F5" w:rsidP="00537932">
      <w:pPr>
        <w:pStyle w:val="Textoindependiente"/>
        <w:tabs>
          <w:tab w:val="left" w:pos="2353"/>
        </w:tabs>
        <w:spacing w:line="360" w:lineRule="auto"/>
        <w:ind w:left="1068"/>
        <w:contextualSpacing/>
      </w:pPr>
      <w:r w:rsidRPr="007C0183">
        <w:rPr>
          <w:b/>
          <w:bCs/>
        </w:rPr>
        <w:t>Sesión ordinaria número CD-</w:t>
      </w:r>
      <w:r w:rsidR="00E94D1D" w:rsidRPr="007C0183">
        <w:rPr>
          <w:b/>
          <w:bCs/>
        </w:rPr>
        <w:t>40</w:t>
      </w:r>
      <w:r w:rsidR="00EE5019" w:rsidRPr="007C0183">
        <w:rPr>
          <w:b/>
          <w:bCs/>
        </w:rPr>
        <w:t>/201</w:t>
      </w:r>
      <w:r w:rsidR="009C5644" w:rsidRPr="007C0183">
        <w:rPr>
          <w:b/>
          <w:bCs/>
        </w:rPr>
        <w:t>8</w:t>
      </w:r>
      <w:r w:rsidR="00EE5019" w:rsidRPr="007C0183">
        <w:rPr>
          <w:b/>
          <w:bCs/>
        </w:rPr>
        <w:t xml:space="preserve"> </w:t>
      </w:r>
      <w:r w:rsidR="00EE5019" w:rsidRPr="007C0183">
        <w:rPr>
          <w:bCs/>
        </w:rPr>
        <w:t xml:space="preserve">del </w:t>
      </w:r>
      <w:r w:rsidR="00EE5019" w:rsidRPr="007C0183">
        <w:t>Consejo Directivo de la Superintendencia de Competencia, celebrada</w:t>
      </w:r>
      <w:r w:rsidR="00EE5019" w:rsidRPr="007C0183">
        <w:rPr>
          <w:lang w:val="es-MX"/>
        </w:rPr>
        <w:t xml:space="preserve"> en la </w:t>
      </w:r>
      <w:r w:rsidR="00EE5019" w:rsidRPr="007C0183">
        <w:t xml:space="preserve">sala de sesiones de la Superintendencia de Competencia, ubicada en el edificio Madre Selva, </w:t>
      </w:r>
      <w:r w:rsidR="00EE5019" w:rsidRPr="007C0183">
        <w:rPr>
          <w:lang w:val="es-MX"/>
        </w:rPr>
        <w:t xml:space="preserve">calzada El Almendro y primera avenida El Espino, urbanización Madre Selva, Cuarta Etapa, Antiguo Cuscatlán, departamento de La Libertad, a las siete horas </w:t>
      </w:r>
      <w:r w:rsidR="00CC0D5F" w:rsidRPr="007C0183">
        <w:rPr>
          <w:lang w:val="es-MX"/>
        </w:rPr>
        <w:t xml:space="preserve">y treinta minutos </w:t>
      </w:r>
      <w:r w:rsidR="00EE5019" w:rsidRPr="007C0183">
        <w:rPr>
          <w:lang w:val="es-MX"/>
        </w:rPr>
        <w:t xml:space="preserve">del </w:t>
      </w:r>
      <w:r w:rsidR="006F4A1B">
        <w:rPr>
          <w:lang w:val="es-MX"/>
        </w:rPr>
        <w:t>jueves</w:t>
      </w:r>
      <w:r w:rsidR="00A425B4" w:rsidRPr="007C0183">
        <w:rPr>
          <w:lang w:val="es-MX"/>
        </w:rPr>
        <w:t xml:space="preserve"> </w:t>
      </w:r>
      <w:r w:rsidR="006F4A1B">
        <w:rPr>
          <w:lang w:val="es-MX"/>
        </w:rPr>
        <w:t xml:space="preserve">veinticinco </w:t>
      </w:r>
      <w:r w:rsidR="009737BB" w:rsidRPr="007C0183">
        <w:rPr>
          <w:lang w:val="es-MX"/>
        </w:rPr>
        <w:t xml:space="preserve">de </w:t>
      </w:r>
      <w:r w:rsidR="006F12C2" w:rsidRPr="007C0183">
        <w:rPr>
          <w:lang w:val="es-MX"/>
        </w:rPr>
        <w:t>octubre</w:t>
      </w:r>
      <w:r w:rsidR="005B3F38" w:rsidRPr="007C0183">
        <w:rPr>
          <w:lang w:val="es-MX"/>
        </w:rPr>
        <w:t xml:space="preserve"> </w:t>
      </w:r>
      <w:r w:rsidR="00EE5019" w:rsidRPr="007C0183">
        <w:rPr>
          <w:lang w:val="es-MX"/>
        </w:rPr>
        <w:t>de</w:t>
      </w:r>
      <w:r w:rsidR="00BB2FFD" w:rsidRPr="007C0183">
        <w:rPr>
          <w:lang w:val="es-MX"/>
        </w:rPr>
        <w:t xml:space="preserve"> </w:t>
      </w:r>
      <w:r w:rsidR="00EE5019" w:rsidRPr="007C0183">
        <w:rPr>
          <w:lang w:val="es-MX"/>
        </w:rPr>
        <w:t>dos mil dieci</w:t>
      </w:r>
      <w:r w:rsidR="009C5644" w:rsidRPr="007C0183">
        <w:rPr>
          <w:lang w:val="es-MX"/>
        </w:rPr>
        <w:t>ocho</w:t>
      </w:r>
      <w:r w:rsidR="00EE5019" w:rsidRPr="007C0183">
        <w:rPr>
          <w:lang w:val="es-MX"/>
        </w:rPr>
        <w:t xml:space="preserve">. </w:t>
      </w:r>
      <w:r w:rsidR="00A425B4" w:rsidRPr="007C0183">
        <w:rPr>
          <w:lang w:val="es-MX"/>
        </w:rPr>
        <w:t xml:space="preserve">Presentes los miembros del Consejo Directivo: licenciado </w:t>
      </w:r>
      <w:r w:rsidR="00376C46" w:rsidRPr="007C0183">
        <w:rPr>
          <w:lang w:val="es-MX"/>
        </w:rPr>
        <w:t>Nelson Armando Guzmán Mendoza</w:t>
      </w:r>
      <w:r w:rsidR="00A425B4" w:rsidRPr="007C0183">
        <w:rPr>
          <w:lang w:val="es-MX"/>
        </w:rPr>
        <w:t>, Presidente de este Consejo y Superintendente de Competencia, licenciado Oscar</w:t>
      </w:r>
      <w:r w:rsidR="00121D80" w:rsidRPr="007C0183">
        <w:rPr>
          <w:lang w:val="es-MX"/>
        </w:rPr>
        <w:t xml:space="preserve"> Dámaso Alberto Castillo Rivas</w:t>
      </w:r>
      <w:r w:rsidR="003C113C" w:rsidRPr="007C0183">
        <w:rPr>
          <w:lang w:val="es-MX"/>
        </w:rPr>
        <w:t xml:space="preserve"> y licenciada Ruth Eleonora López Alfaro</w:t>
      </w:r>
      <w:r w:rsidR="00592205" w:rsidRPr="007C0183">
        <w:rPr>
          <w:lang w:val="es-MX"/>
        </w:rPr>
        <w:t xml:space="preserve">, </w:t>
      </w:r>
      <w:r w:rsidR="00BB5152" w:rsidRPr="007C0183">
        <w:rPr>
          <w:lang w:val="es-MX"/>
        </w:rPr>
        <w:t>ambos directores propietarios</w:t>
      </w:r>
      <w:r w:rsidR="00A425B4" w:rsidRPr="007C0183">
        <w:rPr>
          <w:lang w:val="es-MX"/>
        </w:rPr>
        <w:t>;</w:t>
      </w:r>
      <w:r w:rsidR="003C000E" w:rsidRPr="007C0183">
        <w:rPr>
          <w:lang w:val="es-MX"/>
        </w:rPr>
        <w:t xml:space="preserve"> </w:t>
      </w:r>
      <w:r w:rsidR="004D4F6F" w:rsidRPr="007C0183">
        <w:rPr>
          <w:lang w:val="es-MX"/>
        </w:rPr>
        <w:t>licenciada Mariana Carolina Gómez</w:t>
      </w:r>
      <w:r w:rsidR="00912E59" w:rsidRPr="007C0183">
        <w:rPr>
          <w:lang w:val="es-MX"/>
        </w:rPr>
        <w:t xml:space="preserve">, </w:t>
      </w:r>
      <w:r w:rsidR="00624B4C" w:rsidRPr="007C0183">
        <w:rPr>
          <w:lang w:val="es-MX"/>
        </w:rPr>
        <w:t>y</w:t>
      </w:r>
      <w:r w:rsidR="00F446D9" w:rsidRPr="007C0183">
        <w:rPr>
          <w:lang w:val="es-MX"/>
        </w:rPr>
        <w:t xml:space="preserve"> doctor Abraham Mena, </w:t>
      </w:r>
      <w:r w:rsidR="00624B4C" w:rsidRPr="007C0183">
        <w:rPr>
          <w:lang w:val="es-MX"/>
        </w:rPr>
        <w:t xml:space="preserve">ambos </w:t>
      </w:r>
      <w:r w:rsidR="00F446D9" w:rsidRPr="007C0183">
        <w:rPr>
          <w:lang w:val="es-MX"/>
        </w:rPr>
        <w:t xml:space="preserve">directores suplentes. </w:t>
      </w:r>
      <w:r w:rsidR="008B7696" w:rsidRPr="007C0183">
        <w:rPr>
          <w:lang w:val="es-MX"/>
        </w:rPr>
        <w:t>Se inicia</w:t>
      </w:r>
      <w:r w:rsidR="0013596C" w:rsidRPr="007C0183">
        <w:rPr>
          <w:lang w:val="es-MX"/>
        </w:rPr>
        <w:t xml:space="preserve"> esta sesión en el siguiente orden: </w:t>
      </w:r>
      <w:r w:rsidR="00A425B4" w:rsidRPr="007C0183">
        <w:rPr>
          <w:lang w:val="es-MX"/>
        </w:rPr>
        <w:t xml:space="preserve"> </w:t>
      </w:r>
      <w:r w:rsidR="00A425B4" w:rsidRPr="007C0183">
        <w:rPr>
          <w:b/>
          <w:u w:val="single"/>
          <w:lang w:val="es-MX"/>
        </w:rPr>
        <w:t>Punto 1</w:t>
      </w:r>
      <w:r w:rsidR="00A425B4" w:rsidRPr="007C0183">
        <w:rPr>
          <w:b/>
          <w:lang w:val="es-MX"/>
        </w:rPr>
        <w:t xml:space="preserve">. Verificación de quórum e integración del Consejo. </w:t>
      </w:r>
      <w:r w:rsidR="00AE6ED6" w:rsidRPr="007C0183">
        <w:rPr>
          <w:lang w:val="es-MX"/>
        </w:rPr>
        <w:t>E</w:t>
      </w:r>
      <w:r w:rsidR="001839C9" w:rsidRPr="007C0183">
        <w:rPr>
          <w:lang w:val="es-MX"/>
        </w:rPr>
        <w:t>stando presente el número de directores que determina el artículo 6 inciso 5° de la Ley de Competencia,</w:t>
      </w:r>
      <w:r w:rsidR="00AE6ED6" w:rsidRPr="007C0183">
        <w:rPr>
          <w:lang w:val="es-MX"/>
        </w:rPr>
        <w:t xml:space="preserve"> se integra el Consejo y se instala la presente </w:t>
      </w:r>
      <w:r w:rsidR="009B338F" w:rsidRPr="007C0183">
        <w:rPr>
          <w:lang w:val="es-MX"/>
        </w:rPr>
        <w:t>sesión.</w:t>
      </w:r>
      <w:r w:rsidR="00174C79" w:rsidRPr="007C0183">
        <w:rPr>
          <w:b/>
          <w:lang w:val="es-MX"/>
        </w:rPr>
        <w:t xml:space="preserve"> </w:t>
      </w:r>
      <w:r w:rsidR="00C72EA0" w:rsidRPr="007C0183">
        <w:rPr>
          <w:b/>
          <w:u w:val="single"/>
          <w:lang w:val="es-MX"/>
        </w:rPr>
        <w:t>Punto 2</w:t>
      </w:r>
      <w:r w:rsidR="00C72EA0" w:rsidRPr="007C0183">
        <w:rPr>
          <w:b/>
          <w:lang w:val="es-MX"/>
        </w:rPr>
        <w:t>.</w:t>
      </w:r>
      <w:r w:rsidR="00EE5019" w:rsidRPr="007C0183">
        <w:rPr>
          <w:b/>
          <w:lang w:val="es-MX"/>
        </w:rPr>
        <w:t xml:space="preserve"> Aprobación de la agenda</w:t>
      </w:r>
      <w:r w:rsidR="00EE5019" w:rsidRPr="007C0183">
        <w:rPr>
          <w:lang w:val="es-MX"/>
        </w:rPr>
        <w:t xml:space="preserve">. </w:t>
      </w:r>
      <w:r w:rsidR="00EE5019" w:rsidRPr="007C0183">
        <w:rPr>
          <w:b/>
          <w:lang w:val="es-MX"/>
        </w:rPr>
        <w:t>EL CONSEJO DIRECTIVO APRUEBA LA AGENDA POR UNANIMIDAD</w:t>
      </w:r>
      <w:r w:rsidR="00C72EA0" w:rsidRPr="007C0183">
        <w:rPr>
          <w:lang w:val="es-MX"/>
        </w:rPr>
        <w:t>.</w:t>
      </w:r>
      <w:r w:rsidR="00EE5019" w:rsidRPr="007C0183">
        <w:rPr>
          <w:lang w:val="es-MX"/>
        </w:rPr>
        <w:t xml:space="preserve"> </w:t>
      </w:r>
      <w:r w:rsidR="00EE5019" w:rsidRPr="007C0183">
        <w:rPr>
          <w:b/>
          <w:u w:val="single"/>
          <w:lang w:val="es-MX"/>
        </w:rPr>
        <w:t>Punto 3</w:t>
      </w:r>
      <w:r w:rsidR="00C72EA0" w:rsidRPr="007C0183">
        <w:rPr>
          <w:b/>
          <w:lang w:val="es-MX"/>
        </w:rPr>
        <w:t>.</w:t>
      </w:r>
      <w:r w:rsidR="005108E9" w:rsidRPr="007C0183">
        <w:rPr>
          <w:b/>
          <w:lang w:val="es-MX"/>
        </w:rPr>
        <w:t xml:space="preserve"> Lectura del acta de sesión ordinaria CD-</w:t>
      </w:r>
      <w:r w:rsidR="005B6833">
        <w:rPr>
          <w:b/>
          <w:lang w:val="es-MX"/>
        </w:rPr>
        <w:t>39</w:t>
      </w:r>
      <w:r w:rsidR="009C5644" w:rsidRPr="007C0183">
        <w:rPr>
          <w:b/>
          <w:lang w:val="es-MX"/>
        </w:rPr>
        <w:t>/2018</w:t>
      </w:r>
      <w:r w:rsidR="005108E9" w:rsidRPr="007C0183">
        <w:rPr>
          <w:lang w:val="es-MX"/>
        </w:rPr>
        <w:t xml:space="preserve"> </w:t>
      </w:r>
      <w:r w:rsidR="00C72EA0" w:rsidRPr="007C0183">
        <w:rPr>
          <w:b/>
          <w:lang w:val="es-MX"/>
        </w:rPr>
        <w:t>de</w:t>
      </w:r>
      <w:r w:rsidR="009E5785" w:rsidRPr="007C0183">
        <w:rPr>
          <w:b/>
          <w:lang w:val="es-MX"/>
        </w:rPr>
        <w:t>l</w:t>
      </w:r>
      <w:r w:rsidR="00C72EA0" w:rsidRPr="007C0183">
        <w:rPr>
          <w:b/>
          <w:lang w:val="es-MX"/>
        </w:rPr>
        <w:t xml:space="preserve"> Consejo Directivo.</w:t>
      </w:r>
      <w:r w:rsidR="005108E9" w:rsidRPr="007C0183">
        <w:rPr>
          <w:b/>
          <w:lang w:val="es-MX"/>
        </w:rPr>
        <w:t xml:space="preserve"> </w:t>
      </w:r>
      <w:r w:rsidR="005108E9" w:rsidRPr="007C0183">
        <w:rPr>
          <w:lang w:val="es-MX"/>
        </w:rPr>
        <w:t xml:space="preserve">La Secretaria General </w:t>
      </w:r>
      <w:r w:rsidR="001839C9" w:rsidRPr="007C0183">
        <w:rPr>
          <w:lang w:val="es-MX"/>
        </w:rPr>
        <w:t xml:space="preserve">Interina, </w:t>
      </w:r>
      <w:r w:rsidR="00A552EB" w:rsidRPr="007C0183">
        <w:rPr>
          <w:lang w:val="es-MX"/>
        </w:rPr>
        <w:t>Narda del Rosario Rivera Martínez</w:t>
      </w:r>
      <w:r w:rsidR="001839C9" w:rsidRPr="007C0183">
        <w:rPr>
          <w:lang w:val="es-MX"/>
        </w:rPr>
        <w:t xml:space="preserve">, </w:t>
      </w:r>
      <w:r w:rsidR="005108E9" w:rsidRPr="007C0183">
        <w:rPr>
          <w:lang w:val="es-MX"/>
        </w:rPr>
        <w:t xml:space="preserve">procede a la lectura de la </w:t>
      </w:r>
      <w:r w:rsidR="00C72EA0" w:rsidRPr="007C0183">
        <w:rPr>
          <w:lang w:val="es-MX"/>
        </w:rPr>
        <w:t>misma.</w:t>
      </w:r>
      <w:r w:rsidR="005108E9" w:rsidRPr="007C0183">
        <w:rPr>
          <w:b/>
          <w:lang w:val="es-MX"/>
        </w:rPr>
        <w:t xml:space="preserve"> </w:t>
      </w:r>
      <w:r w:rsidR="005108E9" w:rsidRPr="007C0183">
        <w:rPr>
          <w:b/>
          <w:u w:val="single"/>
          <w:lang w:val="es-MX"/>
        </w:rPr>
        <w:t>Punto 4</w:t>
      </w:r>
      <w:r w:rsidR="005108E9" w:rsidRPr="007C0183">
        <w:rPr>
          <w:lang w:val="es-MX"/>
        </w:rPr>
        <w:t>.</w:t>
      </w:r>
      <w:r w:rsidR="005108E9" w:rsidRPr="007C0183">
        <w:rPr>
          <w:b/>
          <w:lang w:val="es-MX"/>
        </w:rPr>
        <w:t xml:space="preserve"> Aprobación de</w:t>
      </w:r>
      <w:r w:rsidR="004F03E8" w:rsidRPr="007C0183">
        <w:rPr>
          <w:b/>
          <w:lang w:val="es-MX"/>
        </w:rPr>
        <w:t xml:space="preserve">l acta de sesión ordinaria </w:t>
      </w:r>
      <w:r w:rsidR="00C76281" w:rsidRPr="007C0183">
        <w:rPr>
          <w:b/>
          <w:lang w:val="es-MX"/>
        </w:rPr>
        <w:t>CD</w:t>
      </w:r>
      <w:r w:rsidR="009C5644" w:rsidRPr="007C0183">
        <w:rPr>
          <w:b/>
          <w:lang w:val="es-MX"/>
        </w:rPr>
        <w:t>-</w:t>
      </w:r>
      <w:r w:rsidR="005B6833">
        <w:rPr>
          <w:b/>
          <w:lang w:val="es-MX"/>
        </w:rPr>
        <w:t>39</w:t>
      </w:r>
      <w:r w:rsidR="009C5644" w:rsidRPr="007C0183">
        <w:rPr>
          <w:b/>
          <w:lang w:val="es-MX"/>
        </w:rPr>
        <w:t xml:space="preserve">/2018 </w:t>
      </w:r>
      <w:r w:rsidR="005108E9" w:rsidRPr="007C0183">
        <w:rPr>
          <w:b/>
          <w:lang w:val="es-MX"/>
        </w:rPr>
        <w:t>de</w:t>
      </w:r>
      <w:r w:rsidR="009E5785" w:rsidRPr="007C0183">
        <w:rPr>
          <w:b/>
          <w:lang w:val="es-MX"/>
        </w:rPr>
        <w:t>l</w:t>
      </w:r>
      <w:r w:rsidR="005108E9" w:rsidRPr="007C0183">
        <w:rPr>
          <w:b/>
          <w:lang w:val="es-MX"/>
        </w:rPr>
        <w:t xml:space="preserve"> Consejo Directivo. EL CONSEJO DIRECTIVO </w:t>
      </w:r>
      <w:r w:rsidR="009C5644" w:rsidRPr="007C0183">
        <w:rPr>
          <w:b/>
          <w:lang w:val="es-MX"/>
        </w:rPr>
        <w:t xml:space="preserve">APRUEBA </w:t>
      </w:r>
      <w:r w:rsidR="005108E9" w:rsidRPr="007C0183">
        <w:rPr>
          <w:b/>
          <w:lang w:val="es-MX"/>
        </w:rPr>
        <w:t>POR UNANIMIDAD EL A</w:t>
      </w:r>
      <w:r w:rsidR="00DA1ADC" w:rsidRPr="007C0183">
        <w:rPr>
          <w:b/>
          <w:lang w:val="es-MX"/>
        </w:rPr>
        <w:t xml:space="preserve">CTA DE LA SESIÓN ORDINARIA </w:t>
      </w:r>
      <w:r w:rsidR="00C76281" w:rsidRPr="007C0183">
        <w:rPr>
          <w:b/>
          <w:lang w:val="es-MX"/>
        </w:rPr>
        <w:t>CD-</w:t>
      </w:r>
      <w:r w:rsidR="005B6EE2">
        <w:rPr>
          <w:b/>
          <w:lang w:val="es-MX"/>
        </w:rPr>
        <w:t>39</w:t>
      </w:r>
      <w:r w:rsidR="009C5644" w:rsidRPr="007C0183">
        <w:rPr>
          <w:b/>
          <w:lang w:val="es-MX"/>
        </w:rPr>
        <w:t>/2018</w:t>
      </w:r>
      <w:r w:rsidR="005108E9" w:rsidRPr="007C0183">
        <w:rPr>
          <w:b/>
          <w:lang w:val="es-MX"/>
        </w:rPr>
        <w:t>.</w:t>
      </w:r>
      <w:r w:rsidR="00C72EA0" w:rsidRPr="007C0183">
        <w:rPr>
          <w:b/>
          <w:lang w:val="es-MX"/>
        </w:rPr>
        <w:t xml:space="preserve"> </w:t>
      </w:r>
      <w:r w:rsidR="002A31FF" w:rsidRPr="007C0183">
        <w:rPr>
          <w:b/>
          <w:u w:val="single"/>
        </w:rPr>
        <w:t>Punto 5</w:t>
      </w:r>
      <w:r w:rsidR="002A31FF" w:rsidRPr="007C0183">
        <w:t>.</w:t>
      </w:r>
      <w:r w:rsidR="003B3079" w:rsidRPr="007C0183">
        <w:rPr>
          <w:b/>
        </w:rPr>
        <w:t xml:space="preserve"> </w:t>
      </w:r>
      <w:r w:rsidR="002F6863" w:rsidRPr="007C0183">
        <w:rPr>
          <w:b/>
          <w:i/>
        </w:rPr>
        <w:t>Propuesta de</w:t>
      </w:r>
      <w:r w:rsidR="002F6863" w:rsidRPr="007C0183">
        <w:rPr>
          <w:b/>
        </w:rPr>
        <w:t xml:space="preserve"> </w:t>
      </w:r>
      <w:r w:rsidR="00975E2E" w:rsidRPr="007C0183">
        <w:rPr>
          <w:b/>
          <w:i/>
        </w:rPr>
        <w:t>r</w:t>
      </w:r>
      <w:r w:rsidR="002F6863" w:rsidRPr="007C0183">
        <w:rPr>
          <w:b/>
          <w:i/>
        </w:rPr>
        <w:t xml:space="preserve">esolución </w:t>
      </w:r>
      <w:r w:rsidR="00607D6C" w:rsidRPr="007C0183">
        <w:rPr>
          <w:b/>
          <w:i/>
        </w:rPr>
        <w:t>de prevención</w:t>
      </w:r>
      <w:r w:rsidR="00FA7203" w:rsidRPr="007C0183">
        <w:rPr>
          <w:b/>
          <w:i/>
        </w:rPr>
        <w:t xml:space="preserve"> </w:t>
      </w:r>
      <w:r w:rsidR="00607D6C" w:rsidRPr="007C0183">
        <w:rPr>
          <w:b/>
          <w:i/>
        </w:rPr>
        <w:t xml:space="preserve">Uno- </w:t>
      </w:r>
      <w:proofErr w:type="spellStart"/>
      <w:r w:rsidR="00607D6C" w:rsidRPr="007C0183">
        <w:rPr>
          <w:b/>
          <w:i/>
        </w:rPr>
        <w:t>Almosa</w:t>
      </w:r>
      <w:proofErr w:type="spellEnd"/>
      <w:r w:rsidR="00CE5EB5" w:rsidRPr="007C0183">
        <w:rPr>
          <w:b/>
          <w:i/>
        </w:rPr>
        <w:t xml:space="preserve"> </w:t>
      </w:r>
      <w:r w:rsidR="002F6863" w:rsidRPr="007C0183">
        <w:rPr>
          <w:b/>
          <w:i/>
        </w:rPr>
        <w:t>(</w:t>
      </w:r>
      <w:r w:rsidR="00CE5EB5" w:rsidRPr="007C0183">
        <w:rPr>
          <w:b/>
          <w:i/>
        </w:rPr>
        <w:t>SC-030-S/CE/</w:t>
      </w:r>
      <w:r w:rsidR="002F6863" w:rsidRPr="007C0183">
        <w:rPr>
          <w:b/>
          <w:i/>
        </w:rPr>
        <w:t>R-2018</w:t>
      </w:r>
      <w:r w:rsidR="00374D3A">
        <w:t xml:space="preserve">. </w:t>
      </w:r>
      <w:r w:rsidR="00374D3A" w:rsidRPr="00374D3A">
        <w:rPr>
          <w:b/>
          <w:i/>
        </w:rPr>
        <w:t>PUNTO RESERVADO CONFORME AL ARTÍCULO 19 LETRAS G) Y H) DE LA LEY DE ACCESO A LA INFORMACIÓN PÚBLICA</w:t>
      </w:r>
      <w:r w:rsidR="004D297F" w:rsidRPr="007C0183">
        <w:rPr>
          <w:lang w:val="es-MX"/>
        </w:rPr>
        <w:t>.</w:t>
      </w:r>
      <w:r w:rsidR="00DA4385" w:rsidRPr="007C0183">
        <w:rPr>
          <w:lang w:val="es-MX"/>
        </w:rPr>
        <w:t xml:space="preserve"> En este momento se retira la Licenciada Mariana Carolina Gómez</w:t>
      </w:r>
      <w:r w:rsidR="00215336" w:rsidRPr="007C0183">
        <w:rPr>
          <w:lang w:val="es-MX"/>
        </w:rPr>
        <w:t>.</w:t>
      </w:r>
      <w:r w:rsidR="004D297F" w:rsidRPr="007C0183">
        <w:t xml:space="preserve"> </w:t>
      </w:r>
      <w:r w:rsidR="00E13839" w:rsidRPr="007C0183">
        <w:rPr>
          <w:b/>
          <w:u w:val="single"/>
          <w:lang w:val="es-MX"/>
        </w:rPr>
        <w:t xml:space="preserve">Punto </w:t>
      </w:r>
      <w:r w:rsidR="002F6863" w:rsidRPr="007C0183">
        <w:rPr>
          <w:b/>
          <w:u w:val="single"/>
          <w:lang w:val="es-MX"/>
        </w:rPr>
        <w:t>6</w:t>
      </w:r>
      <w:r w:rsidR="00074C9A" w:rsidRPr="007C0183">
        <w:rPr>
          <w:b/>
          <w:u w:val="single"/>
        </w:rPr>
        <w:t>.</w:t>
      </w:r>
      <w:r w:rsidR="000A1F95" w:rsidRPr="007C0183">
        <w:rPr>
          <w:lang w:bidi="en-US"/>
        </w:rPr>
        <w:t xml:space="preserve"> </w:t>
      </w:r>
      <w:r w:rsidR="00975E2E" w:rsidRPr="007C0183">
        <w:rPr>
          <w:b/>
          <w:i/>
          <w:lang w:bidi="en-US"/>
        </w:rPr>
        <w:t xml:space="preserve">Propuesta de resolución de </w:t>
      </w:r>
      <w:r w:rsidR="00DA4385" w:rsidRPr="007C0183">
        <w:rPr>
          <w:b/>
          <w:i/>
          <w:lang w:bidi="en-US"/>
        </w:rPr>
        <w:t>prevención</w:t>
      </w:r>
      <w:r w:rsidR="00975E2E" w:rsidRPr="007C0183">
        <w:rPr>
          <w:b/>
          <w:i/>
          <w:lang w:bidi="en-US"/>
        </w:rPr>
        <w:t xml:space="preserve"> de </w:t>
      </w:r>
      <w:proofErr w:type="spellStart"/>
      <w:r w:rsidR="00DA4385" w:rsidRPr="007C0183">
        <w:rPr>
          <w:b/>
          <w:i/>
          <w:lang w:bidi="en-US"/>
        </w:rPr>
        <w:t>Villavar</w:t>
      </w:r>
      <w:proofErr w:type="spellEnd"/>
      <w:r w:rsidR="00DA4385" w:rsidRPr="007C0183">
        <w:rPr>
          <w:b/>
          <w:i/>
          <w:lang w:bidi="en-US"/>
        </w:rPr>
        <w:t xml:space="preserve"> – </w:t>
      </w:r>
      <w:proofErr w:type="spellStart"/>
      <w:r w:rsidR="00DA4385" w:rsidRPr="007C0183">
        <w:rPr>
          <w:b/>
          <w:i/>
          <w:lang w:bidi="en-US"/>
        </w:rPr>
        <w:t>Villavar</w:t>
      </w:r>
      <w:proofErr w:type="spellEnd"/>
      <w:r w:rsidR="00DA4385" w:rsidRPr="007C0183">
        <w:rPr>
          <w:b/>
          <w:i/>
          <w:lang w:bidi="en-US"/>
        </w:rPr>
        <w:t xml:space="preserve"> &amp; Asociados </w:t>
      </w:r>
      <w:r w:rsidR="00975E2E" w:rsidRPr="007C0183">
        <w:rPr>
          <w:b/>
          <w:i/>
        </w:rPr>
        <w:t>(</w:t>
      </w:r>
      <w:r w:rsidR="00DA4385" w:rsidRPr="007C0183">
        <w:rPr>
          <w:b/>
          <w:i/>
        </w:rPr>
        <w:t>SC-31</w:t>
      </w:r>
      <w:r w:rsidR="00215336" w:rsidRPr="007C0183">
        <w:rPr>
          <w:b/>
          <w:i/>
        </w:rPr>
        <w:t>-S/CE</w:t>
      </w:r>
      <w:r w:rsidR="00975E2E" w:rsidRPr="007C0183">
        <w:rPr>
          <w:b/>
          <w:i/>
        </w:rPr>
        <w:t>/NR-2018).</w:t>
      </w:r>
      <w:r w:rsidR="00975E2E" w:rsidRPr="007C0183">
        <w:t xml:space="preserve"> </w:t>
      </w:r>
      <w:r w:rsidR="00374D3A" w:rsidRPr="00374D3A">
        <w:rPr>
          <w:b/>
        </w:rPr>
        <w:t>PUNTO RESERVADO CONFORME AL ARTÍCULO 19 LETRAS G) Y H) DE LA LEY DE ACCESO A LA INFORMACIÓN PÚBLICA</w:t>
      </w:r>
      <w:r w:rsidR="002F6863" w:rsidRPr="007C0183">
        <w:rPr>
          <w:lang w:val="es-MX"/>
        </w:rPr>
        <w:t>.</w:t>
      </w:r>
      <w:r w:rsidR="00F44964" w:rsidRPr="007C0183">
        <w:t xml:space="preserve"> </w:t>
      </w:r>
      <w:r w:rsidR="00F44964" w:rsidRPr="007C0183">
        <w:rPr>
          <w:b/>
          <w:u w:val="single"/>
        </w:rPr>
        <w:t>Punto</w:t>
      </w:r>
      <w:r w:rsidR="001E3C9A" w:rsidRPr="007C0183">
        <w:rPr>
          <w:b/>
          <w:u w:val="single"/>
        </w:rPr>
        <w:t xml:space="preserve"> </w:t>
      </w:r>
      <w:r w:rsidR="002F6863" w:rsidRPr="007C0183">
        <w:rPr>
          <w:b/>
          <w:u w:val="single"/>
        </w:rPr>
        <w:t>7</w:t>
      </w:r>
      <w:r w:rsidR="001E3C9A" w:rsidRPr="007C0183">
        <w:rPr>
          <w:b/>
          <w:u w:val="single"/>
        </w:rPr>
        <w:t>.</w:t>
      </w:r>
      <w:r w:rsidR="001E3C9A" w:rsidRPr="007C0183">
        <w:t xml:space="preserve"> </w:t>
      </w:r>
      <w:r w:rsidR="009E459A" w:rsidRPr="007C0183">
        <w:rPr>
          <w:b/>
          <w:i/>
        </w:rPr>
        <w:t xml:space="preserve">Propuesta </w:t>
      </w:r>
      <w:r w:rsidR="00FB3A60">
        <w:rPr>
          <w:b/>
          <w:i/>
        </w:rPr>
        <w:t xml:space="preserve">de </w:t>
      </w:r>
      <w:r w:rsidR="00A545A6" w:rsidRPr="007C0183">
        <w:rPr>
          <w:b/>
          <w:i/>
        </w:rPr>
        <w:t>Opinión sobre acuerdo de transporte aéreo entre El Salvador y la República Popular de China.</w:t>
      </w:r>
      <w:r w:rsidR="00047FC9" w:rsidRPr="007C0183">
        <w:rPr>
          <w:b/>
        </w:rPr>
        <w:t xml:space="preserve"> </w:t>
      </w:r>
      <w:r w:rsidR="005C6920" w:rsidRPr="007C0183">
        <w:t xml:space="preserve">El Director ponente presenta al Consejo Directivo una </w:t>
      </w:r>
      <w:r w:rsidR="005C6920" w:rsidRPr="007C0183">
        <w:lastRenderedPageBreak/>
        <w:t xml:space="preserve">propuesta de opinión en el procedimiento SC-019-S/ON/R-2018, la cual fue solicitada mediante nota emitida por </w:t>
      </w:r>
      <w:r w:rsidR="003B301D" w:rsidRPr="007C0183">
        <w:rPr>
          <w:rFonts w:eastAsia="Calibri"/>
          <w:lang w:eastAsia="en-US"/>
        </w:rPr>
        <w:t>el licenciado Francisco Rubén Alvarado Fuentes, Secretario para Asuntos Legislativos y Jurídicos de la Presidencia de la República</w:t>
      </w:r>
      <w:r w:rsidR="005C6920" w:rsidRPr="007C0183">
        <w:t>, referida a</w:t>
      </w:r>
      <w:r w:rsidR="003B301D" w:rsidRPr="007C0183">
        <w:t>l</w:t>
      </w:r>
      <w:r w:rsidR="005C6920" w:rsidRPr="007C0183">
        <w:t xml:space="preserve"> </w:t>
      </w:r>
      <w:r w:rsidR="003B301D" w:rsidRPr="007C0183">
        <w:rPr>
          <w:rFonts w:eastAsia="Calibri"/>
          <w:lang w:eastAsia="en-US"/>
        </w:rPr>
        <w:t>“</w:t>
      </w:r>
      <w:r w:rsidR="003B301D" w:rsidRPr="007C0183">
        <w:rPr>
          <w:rFonts w:eastAsia="Calibri"/>
          <w:i/>
          <w:lang w:eastAsia="en-US"/>
        </w:rPr>
        <w:t>Acuerdo sobre transporte aéreo entre el gobierno de la República de El Salvador y el gobierno de la República Popular de China</w:t>
      </w:r>
      <w:r w:rsidR="003B301D" w:rsidRPr="007C0183">
        <w:rPr>
          <w:rFonts w:eastAsia="Calibri"/>
          <w:lang w:eastAsia="en-US"/>
        </w:rPr>
        <w:t>”</w:t>
      </w:r>
      <w:r w:rsidR="00577A68" w:rsidRPr="007C0183">
        <w:t>. E</w:t>
      </w:r>
      <w:r w:rsidR="008F0A98" w:rsidRPr="007C0183">
        <w:t>l fallo de la propuesta de resolución textualmente se lee:</w:t>
      </w:r>
      <w:r w:rsidR="003B301D" w:rsidRPr="007C0183">
        <w:t xml:space="preserve"> </w:t>
      </w:r>
      <w:r w:rsidR="002C528A" w:rsidRPr="007C0183">
        <w:t>“</w:t>
      </w:r>
      <w:r w:rsidR="003B301D" w:rsidRPr="007C0183">
        <w:rPr>
          <w:b/>
        </w:rPr>
        <w:t>A.</w:t>
      </w:r>
      <w:r w:rsidR="003B301D" w:rsidRPr="007C0183">
        <w:t xml:space="preserve"> </w:t>
      </w:r>
      <w:r w:rsidR="003B301D" w:rsidRPr="007C0183">
        <w:rPr>
          <w:color w:val="000000"/>
        </w:rPr>
        <w:t>L</w:t>
      </w:r>
      <w:r w:rsidR="003B301D" w:rsidRPr="007C0183">
        <w:t>a propuesta de “Acuerdo sobre transporte aéreo entre el gobierno de la República de El Salvador y el gobierno de la República Popular de China” fomenta la concesión de derechos de tráfico aéreo hasta la quinta libertad del aire -y sus combinaciones-, permite designaciones ilimitadas de aerolíneas, reconoce la libertad tarifaria y no contiene restricciones cuantitativas a rutas, capacidad y frecuencia de las aerolíneas designadas, por lo que se corresponde con la política de cielos abiertos, conforme con la pr</w:t>
      </w:r>
      <w:r w:rsidR="00AE1940" w:rsidRPr="007C0183">
        <w:t xml:space="preserve">omoción de la libre competencia; </w:t>
      </w:r>
      <w:r w:rsidR="00A47ACA" w:rsidRPr="007C0183">
        <w:rPr>
          <w:b/>
        </w:rPr>
        <w:t>B.</w:t>
      </w:r>
      <w:r w:rsidR="00A47ACA" w:rsidRPr="007C0183">
        <w:t xml:space="preserve"> </w:t>
      </w:r>
      <w:r w:rsidR="003B301D" w:rsidRPr="007C0183">
        <w:t xml:space="preserve">Se solicita eliminar del art. 12, párrafo 1, la siguiente expresión: “…o, si así lo prefieren estas últimas, coordinándose entre ellas o con otras líneas aéreas”, </w:t>
      </w:r>
      <w:r w:rsidR="0090192E" w:rsidRPr="007C0183">
        <w:t xml:space="preserve">lo que abre la posibilidad </w:t>
      </w:r>
      <w:r w:rsidR="003B301D" w:rsidRPr="007C0183">
        <w:t>de facilitar acuerdos entre competidores, los cuales son contrarios a la competencia, la eficiencia económica y e</w:t>
      </w:r>
      <w:r w:rsidR="00AE1940" w:rsidRPr="007C0183">
        <w:t xml:space="preserve">l bienestar de los consumidores; </w:t>
      </w:r>
      <w:r w:rsidR="00A47ACA" w:rsidRPr="007C0183">
        <w:rPr>
          <w:b/>
        </w:rPr>
        <w:t>C.</w:t>
      </w:r>
      <w:r w:rsidR="00A47ACA" w:rsidRPr="007C0183">
        <w:t xml:space="preserve"> </w:t>
      </w:r>
      <w:r w:rsidR="003B301D" w:rsidRPr="007C0183">
        <w:t>Comuníquese</w:t>
      </w:r>
      <w:r w:rsidR="002C528A" w:rsidRPr="007C0183">
        <w:t>”</w:t>
      </w:r>
      <w:r w:rsidR="003B301D" w:rsidRPr="007C0183">
        <w:t>.</w:t>
      </w:r>
      <w:r w:rsidR="00A47ACA" w:rsidRPr="007C0183">
        <w:t xml:space="preserve"> </w:t>
      </w:r>
      <w:r w:rsidR="008F0A98" w:rsidRPr="007C0183">
        <w:t xml:space="preserve">Luego de analizar </w:t>
      </w:r>
      <w:r w:rsidR="00E74BED" w:rsidRPr="007C0183">
        <w:t xml:space="preserve">la propuesta, </w:t>
      </w:r>
      <w:r w:rsidR="00577A68" w:rsidRPr="007C0183">
        <w:t xml:space="preserve">con base en los </w:t>
      </w:r>
      <w:r w:rsidR="00577A68" w:rsidRPr="007C0183">
        <w:rPr>
          <w:rFonts w:eastAsia="Calibri"/>
        </w:rPr>
        <w:t xml:space="preserve">arts. </w:t>
      </w:r>
      <w:r w:rsidR="00A47ACA" w:rsidRPr="007C0183">
        <w:rPr>
          <w:rFonts w:eastAsia="Calibri"/>
          <w:lang w:eastAsia="en-US"/>
        </w:rPr>
        <w:t>1, 4 y 14, literal L)</w:t>
      </w:r>
      <w:r w:rsidR="00C51727" w:rsidRPr="007C0183">
        <w:rPr>
          <w:rFonts w:eastAsia="Calibri"/>
          <w:lang w:eastAsia="en-US"/>
        </w:rPr>
        <w:t xml:space="preserve"> de la Ley de Competencia</w:t>
      </w:r>
      <w:r w:rsidR="008F0A98" w:rsidRPr="007C0183">
        <w:t xml:space="preserve">, </w:t>
      </w:r>
      <w:r w:rsidR="00582156" w:rsidRPr="007C0183">
        <w:rPr>
          <w:b/>
        </w:rPr>
        <w:t xml:space="preserve">ESTE CONSEJO DIRECTIVO ACUERDA POR UNANIMIDAD APROBARLA, PARA LO CUAL EMITE LA RESPECTIVA RESOLUCIÓN A LAS </w:t>
      </w:r>
      <w:r w:rsidR="00A47ACA" w:rsidRPr="007C0183">
        <w:rPr>
          <w:b/>
        </w:rPr>
        <w:t>DIEZ</w:t>
      </w:r>
      <w:r w:rsidR="00582156" w:rsidRPr="007C0183">
        <w:rPr>
          <w:b/>
        </w:rPr>
        <w:t xml:space="preserve"> HORAS Y </w:t>
      </w:r>
      <w:r w:rsidR="000031D4" w:rsidRPr="007C0183">
        <w:rPr>
          <w:b/>
        </w:rPr>
        <w:t>QUINCE</w:t>
      </w:r>
      <w:r w:rsidR="00582156" w:rsidRPr="007C0183">
        <w:rPr>
          <w:b/>
        </w:rPr>
        <w:t xml:space="preserve"> MINUTOS DE</w:t>
      </w:r>
      <w:r w:rsidR="00AF4861" w:rsidRPr="007C0183">
        <w:rPr>
          <w:b/>
        </w:rPr>
        <w:t xml:space="preserve">L </w:t>
      </w:r>
      <w:r w:rsidR="00A47ACA" w:rsidRPr="007C0183">
        <w:rPr>
          <w:b/>
        </w:rPr>
        <w:t>25</w:t>
      </w:r>
      <w:r w:rsidR="00AF4861" w:rsidRPr="007C0183">
        <w:rPr>
          <w:b/>
        </w:rPr>
        <w:t xml:space="preserve"> DE </w:t>
      </w:r>
      <w:r w:rsidR="000031D4" w:rsidRPr="007C0183">
        <w:rPr>
          <w:b/>
        </w:rPr>
        <w:t>OCTUBRE</w:t>
      </w:r>
      <w:r w:rsidR="00AF4861" w:rsidRPr="007C0183">
        <w:rPr>
          <w:b/>
        </w:rPr>
        <w:t xml:space="preserve"> DE 2018</w:t>
      </w:r>
      <w:r w:rsidR="00EC79EE" w:rsidRPr="007C0183">
        <w:rPr>
          <w:b/>
        </w:rPr>
        <w:t>,</w:t>
      </w:r>
      <w:r w:rsidR="00582156" w:rsidRPr="007C0183">
        <w:rPr>
          <w:b/>
        </w:rPr>
        <w:t xml:space="preserve"> E INSTRUYE A</w:t>
      </w:r>
      <w:r w:rsidR="000031D4" w:rsidRPr="007C0183">
        <w:rPr>
          <w:b/>
        </w:rPr>
        <w:t>L</w:t>
      </w:r>
      <w:r w:rsidR="00582156" w:rsidRPr="007C0183">
        <w:rPr>
          <w:b/>
        </w:rPr>
        <w:t xml:space="preserve"> INTENDENTE </w:t>
      </w:r>
      <w:r w:rsidR="00EC79EE" w:rsidRPr="007C0183">
        <w:rPr>
          <w:b/>
        </w:rPr>
        <w:t>ECONÓMIC</w:t>
      </w:r>
      <w:r w:rsidR="00E74BED" w:rsidRPr="007C0183">
        <w:rPr>
          <w:b/>
        </w:rPr>
        <w:t>O</w:t>
      </w:r>
      <w:r w:rsidR="00582156" w:rsidRPr="007C0183">
        <w:rPr>
          <w:b/>
        </w:rPr>
        <w:t xml:space="preserve"> NOTIFICARLA</w:t>
      </w:r>
      <w:r w:rsidR="00FA63FC" w:rsidRPr="007C0183">
        <w:rPr>
          <w:lang w:val="es-MX"/>
        </w:rPr>
        <w:t>.</w:t>
      </w:r>
      <w:r w:rsidR="008221C1" w:rsidRPr="007C0183">
        <w:rPr>
          <w:lang w:val="es-MX"/>
        </w:rPr>
        <w:t xml:space="preserve"> </w:t>
      </w:r>
      <w:r w:rsidR="008221C1" w:rsidRPr="007C0183">
        <w:rPr>
          <w:b/>
          <w:u w:val="single"/>
          <w:lang w:val="es-MX"/>
        </w:rPr>
        <w:t xml:space="preserve">Punto </w:t>
      </w:r>
      <w:r w:rsidR="000031D4" w:rsidRPr="007C0183">
        <w:rPr>
          <w:b/>
          <w:u w:val="single"/>
          <w:lang w:val="es-MX"/>
        </w:rPr>
        <w:t>8</w:t>
      </w:r>
      <w:r w:rsidR="008221C1" w:rsidRPr="007C0183">
        <w:rPr>
          <w:b/>
          <w:u w:val="single"/>
          <w:lang w:val="es-MX"/>
        </w:rPr>
        <w:t>.</w:t>
      </w:r>
      <w:r w:rsidR="008221C1" w:rsidRPr="007C0183">
        <w:rPr>
          <w:lang w:val="es-MX"/>
        </w:rPr>
        <w:t xml:space="preserve"> </w:t>
      </w:r>
      <w:r w:rsidR="00F54B4C" w:rsidRPr="007C0183">
        <w:rPr>
          <w:b/>
          <w:i/>
        </w:rPr>
        <w:t>Comentarios sobre el proyecto de</w:t>
      </w:r>
      <w:r w:rsidR="000B3E3F" w:rsidRPr="007C0183">
        <w:rPr>
          <w:b/>
          <w:i/>
        </w:rPr>
        <w:t xml:space="preserve"> propuestas de reforma de la Ley de Competencia</w:t>
      </w:r>
      <w:r w:rsidR="00394280">
        <w:rPr>
          <w:b/>
          <w:i/>
        </w:rPr>
        <w:t xml:space="preserve"> que se encuentra</w:t>
      </w:r>
      <w:r w:rsidR="00F54B4C" w:rsidRPr="007C0183">
        <w:rPr>
          <w:b/>
          <w:i/>
        </w:rPr>
        <w:t xml:space="preserve"> en proceso de revisión por parte de la Secretaría de Asuntos Legislativos y jurídicos de la Presidencia</w:t>
      </w:r>
      <w:r w:rsidR="00791D05">
        <w:rPr>
          <w:b/>
          <w:i/>
        </w:rPr>
        <w:t xml:space="preserve"> de la República</w:t>
      </w:r>
      <w:r w:rsidR="000B3E3F" w:rsidRPr="007C0183">
        <w:rPr>
          <w:b/>
          <w:i/>
        </w:rPr>
        <w:t xml:space="preserve">, expuestos por Juan Luis </w:t>
      </w:r>
      <w:proofErr w:type="spellStart"/>
      <w:r w:rsidR="000B3E3F" w:rsidRPr="007C0183">
        <w:rPr>
          <w:b/>
          <w:i/>
        </w:rPr>
        <w:t>Crucelegui</w:t>
      </w:r>
      <w:proofErr w:type="spellEnd"/>
      <w:r w:rsidR="000B3E3F" w:rsidRPr="007C0183">
        <w:rPr>
          <w:b/>
          <w:i/>
        </w:rPr>
        <w:t>, Representante de la UNCTAD</w:t>
      </w:r>
      <w:r w:rsidR="0080659D" w:rsidRPr="007C0183">
        <w:rPr>
          <w:b/>
          <w:i/>
        </w:rPr>
        <w:t>.</w:t>
      </w:r>
      <w:r w:rsidR="007615D1" w:rsidRPr="007C0183">
        <w:rPr>
          <w:b/>
          <w:i/>
        </w:rPr>
        <w:t xml:space="preserve"> </w:t>
      </w:r>
      <w:r w:rsidR="00374D3A" w:rsidRPr="00374D3A">
        <w:rPr>
          <w:b/>
        </w:rPr>
        <w:t>PUNTO RESERVADO CONFOR</w:t>
      </w:r>
      <w:r w:rsidR="0013232F">
        <w:rPr>
          <w:b/>
        </w:rPr>
        <w:t>ME AL ARTÍCULO 19 LETRAS E</w:t>
      </w:r>
      <w:bookmarkStart w:id="0" w:name="_GoBack"/>
      <w:bookmarkEnd w:id="0"/>
      <w:r w:rsidR="0013232F">
        <w:rPr>
          <w:b/>
        </w:rPr>
        <w:t>)</w:t>
      </w:r>
      <w:r w:rsidR="00374D3A" w:rsidRPr="00374D3A">
        <w:rPr>
          <w:b/>
        </w:rPr>
        <w:t xml:space="preserve"> DE LA LEY DE ACCESO A LA INFORMACIÓN PÚBLICA</w:t>
      </w:r>
      <w:r w:rsidR="009F1724" w:rsidRPr="007C0183">
        <w:rPr>
          <w:b/>
          <w:lang w:val="es-MX"/>
        </w:rPr>
        <w:t>.</w:t>
      </w:r>
      <w:r w:rsidR="00E17226" w:rsidRPr="007C0183">
        <w:rPr>
          <w:lang w:val="es-MX"/>
        </w:rPr>
        <w:t xml:space="preserve"> </w:t>
      </w:r>
      <w:r w:rsidR="0087632B" w:rsidRPr="007C0183">
        <w:rPr>
          <w:b/>
          <w:u w:val="single"/>
        </w:rPr>
        <w:t>Punto 9.</w:t>
      </w:r>
      <w:r w:rsidR="0087632B" w:rsidRPr="007C0183">
        <w:t xml:space="preserve"> </w:t>
      </w:r>
      <w:r w:rsidR="00736226" w:rsidRPr="007C0183">
        <w:rPr>
          <w:b/>
          <w:i/>
          <w:lang w:val="es-SV"/>
        </w:rPr>
        <w:t>Propuesta de resolución de</w:t>
      </w:r>
      <w:r w:rsidR="00736226" w:rsidRPr="007C0183">
        <w:t xml:space="preserve"> </w:t>
      </w:r>
      <w:r w:rsidR="00E6298A">
        <w:rPr>
          <w:b/>
          <w:i/>
          <w:lang w:val="es-SV"/>
        </w:rPr>
        <w:t>p</w:t>
      </w:r>
      <w:r w:rsidR="0087632B" w:rsidRPr="007C0183">
        <w:rPr>
          <w:b/>
          <w:i/>
          <w:lang w:val="es-SV"/>
        </w:rPr>
        <w:t>rórroga del contrato de seguro de per</w:t>
      </w:r>
      <w:r w:rsidR="009B0000">
        <w:rPr>
          <w:b/>
          <w:i/>
          <w:lang w:val="es-SV"/>
        </w:rPr>
        <w:t xml:space="preserve">sonas para el período </w:t>
      </w:r>
      <w:r w:rsidR="00AF107C">
        <w:rPr>
          <w:b/>
          <w:i/>
          <w:lang w:val="es-SV"/>
        </w:rPr>
        <w:t xml:space="preserve">del 01 </w:t>
      </w:r>
      <w:r w:rsidR="009B0000" w:rsidRPr="009B0000">
        <w:rPr>
          <w:b/>
          <w:i/>
          <w:lang w:val="es-SV"/>
        </w:rPr>
        <w:t>de febrero de 2019 al 31 de enero de 2020</w:t>
      </w:r>
      <w:r w:rsidR="0087632B" w:rsidRPr="007C0183">
        <w:rPr>
          <w:b/>
          <w:i/>
        </w:rPr>
        <w:t>.</w:t>
      </w:r>
      <w:r w:rsidR="0087632B" w:rsidRPr="007C0183">
        <w:rPr>
          <w:b/>
        </w:rPr>
        <w:t xml:space="preserve"> </w:t>
      </w:r>
      <w:r w:rsidR="00180732">
        <w:t xml:space="preserve">el </w:t>
      </w:r>
      <w:r w:rsidR="00180732">
        <w:lastRenderedPageBreak/>
        <w:t>Jefe de la Unidad de Adquisiciones y Contrataciones Institucional licenciado Rafael</w:t>
      </w:r>
      <w:r w:rsidR="003A3488">
        <w:t xml:space="preserve"> Antonio Blanco Chorro presenta</w:t>
      </w:r>
      <w:r w:rsidR="00180732">
        <w:t xml:space="preserve"> </w:t>
      </w:r>
      <w:r w:rsidR="003A3488">
        <w:t>al</w:t>
      </w:r>
      <w:r w:rsidR="00180732">
        <w:t xml:space="preserve"> Consejo Directivo una</w:t>
      </w:r>
      <w:r w:rsidR="00CC0DB3">
        <w:t xml:space="preserve"> propuesta de resolución de prórroga </w:t>
      </w:r>
      <w:r w:rsidR="00F27D9E" w:rsidRPr="007C0183">
        <w:rPr>
          <w:color w:val="000000"/>
        </w:rPr>
        <w:t>d</w:t>
      </w:r>
      <w:r w:rsidR="00F27D9E" w:rsidRPr="007C0183">
        <w:t>el contrato 03/2018 suscrito por la Superintendencia de Competencia el 29 d</w:t>
      </w:r>
      <w:r w:rsidR="00AF107C">
        <w:t>e enero de 2018, con la</w:t>
      </w:r>
      <w:r w:rsidR="00F27D9E" w:rsidRPr="007C0183">
        <w:t xml:space="preserve"> Aseguradora VIVIR, S.A. Seguros de Personas</w:t>
      </w:r>
      <w:r w:rsidR="00AF107C">
        <w:t>,</w:t>
      </w:r>
      <w:r w:rsidR="00F27D9E" w:rsidRPr="007C0183">
        <w:t xml:space="preserve"> para que suministre el servicio del seguro méd</w:t>
      </w:r>
      <w:r w:rsidR="00AF107C">
        <w:t>ico h</w:t>
      </w:r>
      <w:r w:rsidR="00F27D9E" w:rsidRPr="007C0183">
        <w:t>ospitalario a los e</w:t>
      </w:r>
      <w:r w:rsidR="009B0000">
        <w:t xml:space="preserve">mpleados de la Institución, </w:t>
      </w:r>
      <w:r w:rsidR="00F27D9E" w:rsidRPr="007C0183">
        <w:t xml:space="preserve">para </w:t>
      </w:r>
      <w:r w:rsidR="00C51727" w:rsidRPr="007C0183">
        <w:t xml:space="preserve">un período de 12 meses, comprendido </w:t>
      </w:r>
      <w:r w:rsidR="009B0000">
        <w:t>del 01 de febrero de 2019</w:t>
      </w:r>
      <w:r w:rsidR="00C51727" w:rsidRPr="007C0183">
        <w:t xml:space="preserve"> al 31 de enero de 2020</w:t>
      </w:r>
      <w:r w:rsidR="00F27D9E" w:rsidRPr="007C0183">
        <w:t>. También</w:t>
      </w:r>
      <w:r w:rsidR="00AF107C">
        <w:t>,</w:t>
      </w:r>
      <w:r w:rsidR="00F27D9E" w:rsidRPr="007C0183">
        <w:t xml:space="preserve"> explicó</w:t>
      </w:r>
      <w:r w:rsidR="00A42C07" w:rsidRPr="007C0183">
        <w:rPr>
          <w:color w:val="000000"/>
        </w:rPr>
        <w:t xml:space="preserve"> las ofertas económicas recibidas de diferentes sociedades de seguros para el seguro médico hospitalario</w:t>
      </w:r>
      <w:r w:rsidR="009B0000">
        <w:rPr>
          <w:color w:val="000000"/>
        </w:rPr>
        <w:t xml:space="preserve">, </w:t>
      </w:r>
      <w:r w:rsidR="00A42C07" w:rsidRPr="007C0183">
        <w:rPr>
          <w:color w:val="000000"/>
        </w:rPr>
        <w:t xml:space="preserve">y </w:t>
      </w:r>
      <w:r w:rsidR="00507941" w:rsidRPr="007C0183">
        <w:rPr>
          <w:color w:val="000000"/>
        </w:rPr>
        <w:t>señaló</w:t>
      </w:r>
      <w:r w:rsidR="00A42C07" w:rsidRPr="007C0183">
        <w:rPr>
          <w:color w:val="000000"/>
        </w:rPr>
        <w:t>, entre otros aspectos, que</w:t>
      </w:r>
      <w:r w:rsidR="00A42C07" w:rsidRPr="007C0183">
        <w:rPr>
          <w:color w:val="000000"/>
          <w:lang w:val="es-SV"/>
        </w:rPr>
        <w:t xml:space="preserve"> </w:t>
      </w:r>
      <w:r w:rsidR="00F27D9E" w:rsidRPr="007C0183">
        <w:t>según investigación de mercado no existe una mejor opción económica que la ofrecida por la aseguradora mencionada</w:t>
      </w:r>
      <w:r w:rsidR="00C51727" w:rsidRPr="007C0183">
        <w:t>.</w:t>
      </w:r>
      <w:r w:rsidR="00A42C07" w:rsidRPr="007C0183">
        <w:rPr>
          <w:color w:val="000000"/>
        </w:rPr>
        <w:t xml:space="preserve"> </w:t>
      </w:r>
      <w:r w:rsidR="00C51727" w:rsidRPr="007C0183">
        <w:t>El fallo de la propuesta de resolución textualmente se lee: “</w:t>
      </w:r>
      <w:r w:rsidR="00C51727" w:rsidRPr="007C0183">
        <w:rPr>
          <w:b/>
        </w:rPr>
        <w:t>A.</w:t>
      </w:r>
      <w:r w:rsidR="00C51727" w:rsidRPr="007C0183">
        <w:t xml:space="preserve"> Prorróguese el contrato 03/2018 suscrito, con la sociedad </w:t>
      </w:r>
      <w:r w:rsidR="00C51727" w:rsidRPr="007C0183">
        <w:rPr>
          <w:b/>
        </w:rPr>
        <w:t xml:space="preserve">“ASEGURADORA VIVIR S. A., Seguro de Personas”; </w:t>
      </w:r>
      <w:r w:rsidR="00C51727" w:rsidRPr="007C0183">
        <w:t xml:space="preserve">proveniente de la Licitación pública 01-2018 para el suministro del seguro médico hospitalario para los empleados de la Superintendencia de Competencia, por la cantidad de </w:t>
      </w:r>
      <w:r w:rsidR="00C51727" w:rsidRPr="007C0183">
        <w:rPr>
          <w:b/>
        </w:rPr>
        <w:t>ciento dieciséis mil novecientos ochenta y dos 00/100</w:t>
      </w:r>
      <w:r w:rsidR="00C51727" w:rsidRPr="007C0183">
        <w:t xml:space="preserve"> dólares de los Estados Unidos de América </w:t>
      </w:r>
      <w:r w:rsidR="00C51727" w:rsidRPr="007C0183">
        <w:rPr>
          <w:b/>
        </w:rPr>
        <w:t xml:space="preserve">(US$116,982.00) </w:t>
      </w:r>
      <w:r w:rsidR="00C51727" w:rsidRPr="007C0183">
        <w:t xml:space="preserve">con vigencia del 01 de febrero de 2019 al 31 de enero de 2020; y </w:t>
      </w:r>
      <w:r w:rsidR="00C51727" w:rsidRPr="007C0183">
        <w:rPr>
          <w:b/>
        </w:rPr>
        <w:t>B.</w:t>
      </w:r>
      <w:r w:rsidR="00C51727" w:rsidRPr="007C0183">
        <w:t xml:space="preserve"> Exigir la prórroga de la garantía del cumplimiento del contrato antes relacionado, de acuerdo a la vigencia y el monto autorizado. </w:t>
      </w:r>
      <w:r w:rsidR="00C51727" w:rsidRPr="007C0183">
        <w:rPr>
          <w:b/>
        </w:rPr>
        <w:t>C.</w:t>
      </w:r>
      <w:r w:rsidR="00C51727" w:rsidRPr="007C0183">
        <w:t xml:space="preserve"> Notifíquese</w:t>
      </w:r>
      <w:r w:rsidR="002C528A" w:rsidRPr="007C0183">
        <w:t>”</w:t>
      </w:r>
      <w:r w:rsidR="00C51727" w:rsidRPr="007C0183">
        <w:t xml:space="preserve">. Luego de analizar </w:t>
      </w:r>
      <w:r w:rsidR="009D08E6" w:rsidRPr="007C0183">
        <w:t>la pro</w:t>
      </w:r>
      <w:r w:rsidR="00C51727" w:rsidRPr="007C0183">
        <w:t xml:space="preserve">puesta, con base en los </w:t>
      </w:r>
      <w:r w:rsidR="00C51727" w:rsidRPr="007C0183">
        <w:rPr>
          <w:rFonts w:eastAsia="Calibri"/>
        </w:rPr>
        <w:t xml:space="preserve">arts. </w:t>
      </w:r>
      <w:r w:rsidR="00C51727" w:rsidRPr="007C0183">
        <w:t xml:space="preserve">83 de la LACAP y 75 de su Reglamento, </w:t>
      </w:r>
      <w:r w:rsidR="009D08E6" w:rsidRPr="007C0183">
        <w:rPr>
          <w:b/>
        </w:rPr>
        <w:t>ESTE CO</w:t>
      </w:r>
      <w:r w:rsidR="00C51727" w:rsidRPr="007C0183">
        <w:rPr>
          <w:b/>
        </w:rPr>
        <w:t xml:space="preserve">SEJO DIRECTIVO ACUERDA POR UNANIMIDAD APROBARLA, PARA LO CUAL EMITE LA RESPECTIVA RESOLUCIÓN A LAS </w:t>
      </w:r>
      <w:r w:rsidR="002C528A" w:rsidRPr="007C0183">
        <w:rPr>
          <w:b/>
        </w:rPr>
        <w:t>DOCE</w:t>
      </w:r>
      <w:r w:rsidR="00C51727" w:rsidRPr="007C0183">
        <w:rPr>
          <w:b/>
        </w:rPr>
        <w:t xml:space="preserve"> HORAS DEL 25 DE OCTUBRE DE 2018</w:t>
      </w:r>
      <w:r w:rsidR="000A0172" w:rsidRPr="000A0172">
        <w:rPr>
          <w:b/>
        </w:rPr>
        <w:t xml:space="preserve"> </w:t>
      </w:r>
      <w:r w:rsidR="000A0172" w:rsidRPr="00164409">
        <w:rPr>
          <w:b/>
        </w:rPr>
        <w:t xml:space="preserve">E INSTRUYE </w:t>
      </w:r>
      <w:r w:rsidR="000A0172" w:rsidRPr="00C11717">
        <w:rPr>
          <w:b/>
        </w:rPr>
        <w:t>AL JEFE DE LA UNIDAD DE ADQUISICIONES Y CONTRATACIONES INSTITUCIONAL</w:t>
      </w:r>
      <w:r w:rsidR="000A0172" w:rsidRPr="00164409">
        <w:rPr>
          <w:b/>
        </w:rPr>
        <w:t xml:space="preserve"> NOTIFICARLA</w:t>
      </w:r>
      <w:r w:rsidR="002C528A" w:rsidRPr="007C0183">
        <w:rPr>
          <w:b/>
        </w:rPr>
        <w:t xml:space="preserve">. </w:t>
      </w:r>
      <w:r w:rsidR="00904A21" w:rsidRPr="007C0183">
        <w:rPr>
          <w:b/>
          <w:u w:val="single"/>
        </w:rPr>
        <w:t>Punto 10.</w:t>
      </w:r>
      <w:r w:rsidR="00904A21" w:rsidRPr="007C0183">
        <w:t xml:space="preserve"> </w:t>
      </w:r>
      <w:r w:rsidR="000A6F48" w:rsidRPr="007C0183">
        <w:rPr>
          <w:b/>
          <w:i/>
          <w:lang w:val="es-SV"/>
        </w:rPr>
        <w:t>Proyecto de escrito a ser presentado dentro del plazo probatorio abierto en el proceso contencioso administrativo de referencia 265-2017</w:t>
      </w:r>
      <w:r w:rsidR="000A6F48" w:rsidRPr="007C0183">
        <w:rPr>
          <w:rFonts w:eastAsia="Calibri"/>
          <w:lang w:val="es-SV" w:eastAsia="en-US" w:bidi="en-US"/>
        </w:rPr>
        <w:t>. El presente punto</w:t>
      </w:r>
      <w:r w:rsidR="00C16A0E">
        <w:rPr>
          <w:rFonts w:eastAsia="Calibri"/>
          <w:lang w:val="es-SV" w:eastAsia="en-US" w:bidi="en-US"/>
        </w:rPr>
        <w:t xml:space="preserve"> de agenda quedará pendiente de </w:t>
      </w:r>
      <w:r w:rsidR="000A6F48" w:rsidRPr="007C0183">
        <w:rPr>
          <w:rFonts w:eastAsia="Calibri"/>
          <w:lang w:val="es-SV" w:eastAsia="en-US" w:bidi="en-US"/>
        </w:rPr>
        <w:t>ser revisado en la siguiente sesión ordinaria del Consejo Directivo, por haberse agotado el tiempo de la presente sesión.</w:t>
      </w:r>
      <w:r w:rsidR="0087632B" w:rsidRPr="007C0183">
        <w:rPr>
          <w:b/>
        </w:rPr>
        <w:t xml:space="preserve"> </w:t>
      </w:r>
      <w:r w:rsidR="0053592D" w:rsidRPr="007C0183">
        <w:rPr>
          <w:lang w:val="es-MX"/>
        </w:rPr>
        <w:t xml:space="preserve">No habiendo más que hacer constar se cierra la presente acta, a las </w:t>
      </w:r>
      <w:r w:rsidR="00DD4DB1" w:rsidRPr="007C0183">
        <w:rPr>
          <w:lang w:val="es-MX"/>
        </w:rPr>
        <w:t>doce</w:t>
      </w:r>
      <w:r w:rsidR="0053592D" w:rsidRPr="007C0183">
        <w:rPr>
          <w:lang w:val="es-MX"/>
        </w:rPr>
        <w:t xml:space="preserve"> horas </w:t>
      </w:r>
      <w:r w:rsidR="00DD4DB1" w:rsidRPr="007C0183">
        <w:rPr>
          <w:lang w:val="es-MX"/>
        </w:rPr>
        <w:t xml:space="preserve">y </w:t>
      </w:r>
      <w:r w:rsidR="000A0172">
        <w:rPr>
          <w:lang w:val="es-MX"/>
        </w:rPr>
        <w:t>diez</w:t>
      </w:r>
      <w:r w:rsidR="00DD4DB1" w:rsidRPr="007C0183">
        <w:rPr>
          <w:lang w:val="es-MX"/>
        </w:rPr>
        <w:t xml:space="preserve"> minutos </w:t>
      </w:r>
      <w:r w:rsidR="0053592D" w:rsidRPr="007C0183">
        <w:rPr>
          <w:lang w:val="es-MX"/>
        </w:rPr>
        <w:t>del día de su fecha.</w:t>
      </w:r>
    </w:p>
    <w:p w:rsidR="009E3BFD" w:rsidRPr="007C0183" w:rsidRDefault="009E3BFD" w:rsidP="00181F2C">
      <w:pPr>
        <w:spacing w:line="360" w:lineRule="auto"/>
        <w:jc w:val="both"/>
        <w:rPr>
          <w:rFonts w:ascii="Times New Roman" w:eastAsia="Times New Roman" w:hAnsi="Times New Roman" w:cs="Times New Roman"/>
          <w:color w:val="C00000"/>
          <w:szCs w:val="24"/>
          <w:lang w:val="es-MX" w:eastAsia="es-ES"/>
        </w:rPr>
      </w:pPr>
    </w:p>
    <w:p w:rsidR="00F71E0F" w:rsidRPr="007C0183" w:rsidRDefault="00D275F2" w:rsidP="002709B9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MX" w:eastAsia="es-ES"/>
        </w:rPr>
      </w:pPr>
      <w:r w:rsidRPr="007C0183">
        <w:rPr>
          <w:rFonts w:ascii="Times New Roman" w:eastAsia="Times New Roman" w:hAnsi="Times New Roman" w:cs="Times New Roman"/>
          <w:szCs w:val="24"/>
          <w:lang w:val="es-MX" w:eastAsia="es-ES"/>
        </w:rPr>
        <w:t>N</w:t>
      </w:r>
      <w:r w:rsidR="00372DE1" w:rsidRPr="007C0183">
        <w:rPr>
          <w:rFonts w:ascii="Times New Roman" w:eastAsia="Times New Roman" w:hAnsi="Times New Roman" w:cs="Times New Roman"/>
          <w:szCs w:val="24"/>
          <w:lang w:val="es-MX" w:eastAsia="es-ES"/>
        </w:rPr>
        <w:t>elson Armando Guzmán Mendoza</w:t>
      </w:r>
      <w:r w:rsidR="00F71E0F" w:rsidRPr="007C0183">
        <w:rPr>
          <w:rFonts w:ascii="Times New Roman" w:eastAsia="Times New Roman" w:hAnsi="Times New Roman" w:cs="Times New Roman"/>
          <w:szCs w:val="24"/>
          <w:lang w:val="es-MX" w:eastAsia="es-ES"/>
        </w:rPr>
        <w:tab/>
      </w:r>
      <w:r w:rsidR="00F934D9">
        <w:rPr>
          <w:rFonts w:ascii="Times New Roman" w:eastAsia="Times New Roman" w:hAnsi="Times New Roman" w:cs="Times New Roman"/>
          <w:szCs w:val="24"/>
          <w:lang w:val="es-MX" w:eastAsia="es-ES"/>
        </w:rPr>
        <w:t xml:space="preserve">                              </w:t>
      </w:r>
      <w:r w:rsidR="009B74FF" w:rsidRPr="007C0183">
        <w:rPr>
          <w:rFonts w:ascii="Times New Roman" w:eastAsia="Times New Roman" w:hAnsi="Times New Roman" w:cs="Times New Roman"/>
          <w:szCs w:val="24"/>
          <w:lang w:val="es-MX" w:eastAsia="es-ES"/>
        </w:rPr>
        <w:t>Oscar Dámaso Alberto Castillo Rivas</w:t>
      </w:r>
      <w:r w:rsidR="00F330BE" w:rsidRPr="007C0183">
        <w:rPr>
          <w:rFonts w:ascii="Times New Roman" w:eastAsia="Times New Roman" w:hAnsi="Times New Roman" w:cs="Times New Roman"/>
          <w:szCs w:val="24"/>
          <w:lang w:val="es-MX" w:eastAsia="es-ES"/>
        </w:rPr>
        <w:tab/>
      </w:r>
    </w:p>
    <w:p w:rsidR="00115DF6" w:rsidRPr="007C0183" w:rsidRDefault="00115DF6" w:rsidP="002709B9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MX" w:eastAsia="es-ES"/>
        </w:rPr>
      </w:pPr>
    </w:p>
    <w:p w:rsidR="005F6AA4" w:rsidRPr="007C0183" w:rsidRDefault="005F6AA4" w:rsidP="002709B9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MX" w:eastAsia="es-ES"/>
        </w:rPr>
      </w:pPr>
      <w:r w:rsidRPr="007C0183">
        <w:rPr>
          <w:rFonts w:ascii="Times New Roman" w:eastAsia="Times New Roman" w:hAnsi="Times New Roman" w:cs="Times New Roman"/>
          <w:szCs w:val="24"/>
          <w:lang w:val="es-MX" w:eastAsia="es-ES"/>
        </w:rPr>
        <w:t>Ruth Eleonora López Alfaro</w:t>
      </w:r>
      <w:r w:rsidR="00D85557" w:rsidRPr="007C0183">
        <w:rPr>
          <w:rFonts w:ascii="Times New Roman" w:eastAsia="Times New Roman" w:hAnsi="Times New Roman" w:cs="Times New Roman"/>
          <w:szCs w:val="24"/>
          <w:lang w:val="es-MX" w:eastAsia="es-ES"/>
        </w:rPr>
        <w:t xml:space="preserve">              </w:t>
      </w:r>
      <w:r w:rsidR="009F1724" w:rsidRPr="007C0183">
        <w:rPr>
          <w:rFonts w:ascii="Times New Roman" w:eastAsia="Times New Roman" w:hAnsi="Times New Roman" w:cs="Times New Roman"/>
          <w:szCs w:val="24"/>
          <w:lang w:val="es-MX" w:eastAsia="es-ES"/>
        </w:rPr>
        <w:t xml:space="preserve">       </w:t>
      </w:r>
      <w:r w:rsidR="00C62A1B">
        <w:rPr>
          <w:rFonts w:ascii="Times New Roman" w:eastAsia="Times New Roman" w:hAnsi="Times New Roman" w:cs="Times New Roman"/>
          <w:szCs w:val="24"/>
          <w:lang w:val="es-MX" w:eastAsia="es-ES"/>
        </w:rPr>
        <w:t xml:space="preserve">                         </w:t>
      </w:r>
      <w:r w:rsidR="00C16A0E">
        <w:rPr>
          <w:rFonts w:ascii="Times New Roman" w:eastAsia="Times New Roman" w:hAnsi="Times New Roman" w:cs="Times New Roman"/>
          <w:szCs w:val="24"/>
          <w:lang w:val="es-MX" w:eastAsia="es-ES"/>
        </w:rPr>
        <w:t xml:space="preserve"> </w:t>
      </w:r>
      <w:r w:rsidR="009F1724" w:rsidRPr="007C0183">
        <w:rPr>
          <w:rFonts w:ascii="Times New Roman" w:eastAsia="Times New Roman" w:hAnsi="Times New Roman" w:cs="Times New Roman"/>
          <w:szCs w:val="24"/>
          <w:lang w:val="es-MX" w:eastAsia="es-ES"/>
        </w:rPr>
        <w:t xml:space="preserve">   </w:t>
      </w:r>
    </w:p>
    <w:p w:rsidR="00D85557" w:rsidRPr="007C0183" w:rsidRDefault="00D85557" w:rsidP="002709B9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MX" w:eastAsia="es-ES"/>
        </w:rPr>
      </w:pPr>
    </w:p>
    <w:p w:rsidR="00D85557" w:rsidRPr="007C0183" w:rsidRDefault="00D85557" w:rsidP="002709B9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MX" w:eastAsia="es-ES"/>
        </w:rPr>
      </w:pPr>
    </w:p>
    <w:p w:rsidR="003A0106" w:rsidRPr="007C0183" w:rsidRDefault="00611C86" w:rsidP="002709B9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MX" w:eastAsia="es-ES"/>
        </w:rPr>
      </w:pPr>
      <w:r w:rsidRPr="007C0183">
        <w:rPr>
          <w:rFonts w:ascii="Times New Roman" w:eastAsia="Times New Roman" w:hAnsi="Times New Roman" w:cs="Times New Roman"/>
          <w:szCs w:val="24"/>
          <w:lang w:val="es-MX" w:eastAsia="es-ES"/>
        </w:rPr>
        <w:t xml:space="preserve">                          </w:t>
      </w:r>
      <w:r w:rsidR="009F1724" w:rsidRPr="007C0183">
        <w:rPr>
          <w:rFonts w:ascii="Times New Roman" w:eastAsia="Times New Roman" w:hAnsi="Times New Roman" w:cs="Times New Roman"/>
          <w:szCs w:val="24"/>
          <w:lang w:val="es-MX" w:eastAsia="es-ES"/>
        </w:rPr>
        <w:t xml:space="preserve">          </w:t>
      </w:r>
    </w:p>
    <w:sectPr w:rsidR="003A0106" w:rsidRPr="007C0183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9F6" w:rsidRDefault="00DF19F6" w:rsidP="007210AE">
      <w:pPr>
        <w:spacing w:after="0" w:line="240" w:lineRule="auto"/>
      </w:pPr>
      <w:r>
        <w:separator/>
      </w:r>
    </w:p>
  </w:endnote>
  <w:endnote w:type="continuationSeparator" w:id="0">
    <w:p w:rsidR="00DF19F6" w:rsidRDefault="00DF19F6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B" w:rsidRDefault="006F4A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9F6" w:rsidRDefault="00DF19F6" w:rsidP="007210AE">
      <w:pPr>
        <w:spacing w:after="0" w:line="240" w:lineRule="auto"/>
      </w:pPr>
      <w:r>
        <w:separator/>
      </w:r>
    </w:p>
  </w:footnote>
  <w:footnote w:type="continuationSeparator" w:id="0">
    <w:p w:rsidR="00DF19F6" w:rsidRDefault="00DF19F6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7"/>
  </w:num>
  <w:num w:numId="5">
    <w:abstractNumId w:val="13"/>
  </w:num>
  <w:num w:numId="6">
    <w:abstractNumId w:val="4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10"/>
  </w:num>
  <w:num w:numId="14">
    <w:abstractNumId w:val="2"/>
  </w:num>
  <w:num w:numId="15">
    <w:abstractNumId w:val="12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232F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550C"/>
    <w:rsid w:val="00155B68"/>
    <w:rsid w:val="001571A1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1F2C"/>
    <w:rsid w:val="00182C54"/>
    <w:rsid w:val="001839C9"/>
    <w:rsid w:val="00193C0F"/>
    <w:rsid w:val="00194E39"/>
    <w:rsid w:val="0019530C"/>
    <w:rsid w:val="001975DC"/>
    <w:rsid w:val="00197F94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4D3A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F03E8"/>
    <w:rsid w:val="004F3D2C"/>
    <w:rsid w:val="004F77AE"/>
    <w:rsid w:val="004F7EAD"/>
    <w:rsid w:val="00501A2D"/>
    <w:rsid w:val="00502E91"/>
    <w:rsid w:val="00506D71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0D26"/>
    <w:rsid w:val="00531434"/>
    <w:rsid w:val="00531F88"/>
    <w:rsid w:val="0053374B"/>
    <w:rsid w:val="00533F69"/>
    <w:rsid w:val="0053592D"/>
    <w:rsid w:val="005365CC"/>
    <w:rsid w:val="00537932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65FD"/>
    <w:rsid w:val="005576B0"/>
    <w:rsid w:val="0056030F"/>
    <w:rsid w:val="00561327"/>
    <w:rsid w:val="00561BB3"/>
    <w:rsid w:val="00562009"/>
    <w:rsid w:val="00564148"/>
    <w:rsid w:val="00567538"/>
    <w:rsid w:val="00570233"/>
    <w:rsid w:val="00573082"/>
    <w:rsid w:val="005733D6"/>
    <w:rsid w:val="0057609E"/>
    <w:rsid w:val="005768DE"/>
    <w:rsid w:val="005769C0"/>
    <w:rsid w:val="00577A68"/>
    <w:rsid w:val="00577A72"/>
    <w:rsid w:val="00577DAE"/>
    <w:rsid w:val="005818F5"/>
    <w:rsid w:val="00582156"/>
    <w:rsid w:val="00584DBB"/>
    <w:rsid w:val="00587CCF"/>
    <w:rsid w:val="00587D50"/>
    <w:rsid w:val="00590D93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F03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75880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3052"/>
    <w:rsid w:val="0073306C"/>
    <w:rsid w:val="00735082"/>
    <w:rsid w:val="00735BA0"/>
    <w:rsid w:val="00736226"/>
    <w:rsid w:val="007375C9"/>
    <w:rsid w:val="00740AB3"/>
    <w:rsid w:val="00744D4F"/>
    <w:rsid w:val="00745084"/>
    <w:rsid w:val="0074695A"/>
    <w:rsid w:val="007475F9"/>
    <w:rsid w:val="00754D4B"/>
    <w:rsid w:val="007566B8"/>
    <w:rsid w:val="0075728C"/>
    <w:rsid w:val="00757807"/>
    <w:rsid w:val="007600AD"/>
    <w:rsid w:val="007615D1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08CD"/>
    <w:rsid w:val="00791D05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18F2"/>
    <w:rsid w:val="007B385F"/>
    <w:rsid w:val="007B5E31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5F62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0A98"/>
    <w:rsid w:val="008F352E"/>
    <w:rsid w:val="008F6D0B"/>
    <w:rsid w:val="008F6D7C"/>
    <w:rsid w:val="00900BFB"/>
    <w:rsid w:val="0090192E"/>
    <w:rsid w:val="00901B5F"/>
    <w:rsid w:val="00904A21"/>
    <w:rsid w:val="00905761"/>
    <w:rsid w:val="009059A4"/>
    <w:rsid w:val="00905CB8"/>
    <w:rsid w:val="00906E7E"/>
    <w:rsid w:val="00912E59"/>
    <w:rsid w:val="0091443C"/>
    <w:rsid w:val="0091509C"/>
    <w:rsid w:val="00917018"/>
    <w:rsid w:val="009216FE"/>
    <w:rsid w:val="009250EA"/>
    <w:rsid w:val="00933D33"/>
    <w:rsid w:val="0093705C"/>
    <w:rsid w:val="00942F00"/>
    <w:rsid w:val="00943B72"/>
    <w:rsid w:val="0094574A"/>
    <w:rsid w:val="00946E94"/>
    <w:rsid w:val="00947D4C"/>
    <w:rsid w:val="00947F9A"/>
    <w:rsid w:val="009509CC"/>
    <w:rsid w:val="00952724"/>
    <w:rsid w:val="00955A39"/>
    <w:rsid w:val="00955C22"/>
    <w:rsid w:val="00960607"/>
    <w:rsid w:val="00961C0E"/>
    <w:rsid w:val="009629B8"/>
    <w:rsid w:val="00964DA2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462"/>
    <w:rsid w:val="0098153C"/>
    <w:rsid w:val="00981A7D"/>
    <w:rsid w:val="00981FFD"/>
    <w:rsid w:val="0098591F"/>
    <w:rsid w:val="009873C9"/>
    <w:rsid w:val="0098783C"/>
    <w:rsid w:val="00987B33"/>
    <w:rsid w:val="00987E37"/>
    <w:rsid w:val="009901B0"/>
    <w:rsid w:val="00993E9F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1208"/>
    <w:rsid w:val="009B12AF"/>
    <w:rsid w:val="009B1FF1"/>
    <w:rsid w:val="009B254A"/>
    <w:rsid w:val="009B338F"/>
    <w:rsid w:val="009B3855"/>
    <w:rsid w:val="009B5172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EA6"/>
    <w:rsid w:val="009E459A"/>
    <w:rsid w:val="009E4A22"/>
    <w:rsid w:val="009E578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3499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1723"/>
    <w:rsid w:val="00AE1940"/>
    <w:rsid w:val="00AE20B1"/>
    <w:rsid w:val="00AE273A"/>
    <w:rsid w:val="00AE6ED6"/>
    <w:rsid w:val="00AF01AB"/>
    <w:rsid w:val="00AF107C"/>
    <w:rsid w:val="00AF4861"/>
    <w:rsid w:val="00AF612F"/>
    <w:rsid w:val="00B0006A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155"/>
    <w:rsid w:val="00B62A2A"/>
    <w:rsid w:val="00B70E0B"/>
    <w:rsid w:val="00B71937"/>
    <w:rsid w:val="00B76388"/>
    <w:rsid w:val="00B808F6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1259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73DA"/>
    <w:rsid w:val="00C47CA2"/>
    <w:rsid w:val="00C51727"/>
    <w:rsid w:val="00C54AD0"/>
    <w:rsid w:val="00C55DB6"/>
    <w:rsid w:val="00C56E74"/>
    <w:rsid w:val="00C61A31"/>
    <w:rsid w:val="00C62607"/>
    <w:rsid w:val="00C62A1B"/>
    <w:rsid w:val="00C64963"/>
    <w:rsid w:val="00C657C7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7D59"/>
    <w:rsid w:val="00CC0D5F"/>
    <w:rsid w:val="00CC0DB3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F55"/>
    <w:rsid w:val="00CF350B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67EE5"/>
    <w:rsid w:val="00D70021"/>
    <w:rsid w:val="00D71F6F"/>
    <w:rsid w:val="00D72FBB"/>
    <w:rsid w:val="00D741A4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A4385"/>
    <w:rsid w:val="00DA6050"/>
    <w:rsid w:val="00DB2CEC"/>
    <w:rsid w:val="00DB368E"/>
    <w:rsid w:val="00DB41B3"/>
    <w:rsid w:val="00DB507A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9F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91AC6"/>
    <w:rsid w:val="00E92D08"/>
    <w:rsid w:val="00E94CF3"/>
    <w:rsid w:val="00E94D1D"/>
    <w:rsid w:val="00E95575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3C81"/>
    <w:rsid w:val="00EC4659"/>
    <w:rsid w:val="00EC579E"/>
    <w:rsid w:val="00EC68A6"/>
    <w:rsid w:val="00EC68ED"/>
    <w:rsid w:val="00EC7327"/>
    <w:rsid w:val="00EC79EE"/>
    <w:rsid w:val="00EC7E94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74D3D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8E22-DA92-47C5-AF0B-D0CC10F7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1036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61</cp:revision>
  <cp:lastPrinted>2018-11-07T16:28:00Z</cp:lastPrinted>
  <dcterms:created xsi:type="dcterms:W3CDTF">2018-10-24T20:59:00Z</dcterms:created>
  <dcterms:modified xsi:type="dcterms:W3CDTF">2019-05-07T16:26:00Z</dcterms:modified>
</cp:coreProperties>
</file>