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C8C98" w14:textId="77777777" w:rsidR="0034610B" w:rsidRPr="004768EC" w:rsidRDefault="0034610B" w:rsidP="000941EC">
      <w:pPr>
        <w:pStyle w:val="Prrafodelista"/>
        <w:spacing w:line="360" w:lineRule="auto"/>
        <w:ind w:left="0"/>
        <w:jc w:val="both"/>
        <w:rPr>
          <w:rFonts w:eastAsia="Times New Roman" w:cs="Tahoma"/>
          <w:b/>
          <w:bCs/>
          <w:szCs w:val="24"/>
          <w:lang w:val="es-ES" w:eastAsia="es-ES"/>
        </w:rPr>
      </w:pPr>
    </w:p>
    <w:p w14:paraId="36995DDE" w14:textId="27CA5373" w:rsidR="00181F2C" w:rsidRPr="004768EC" w:rsidRDefault="007130F5" w:rsidP="00BB4A89">
      <w:pPr>
        <w:pStyle w:val="Prrafodelista"/>
        <w:spacing w:line="360" w:lineRule="auto"/>
        <w:ind w:left="0"/>
        <w:jc w:val="both"/>
      </w:pPr>
      <w:r w:rsidRPr="004768EC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34610B" w:rsidRPr="004768EC">
        <w:rPr>
          <w:rFonts w:eastAsia="Times New Roman" w:cs="Tahoma"/>
          <w:b/>
          <w:bCs/>
          <w:szCs w:val="24"/>
          <w:lang w:val="es-ES" w:eastAsia="es-ES"/>
        </w:rPr>
        <w:t>3</w:t>
      </w:r>
      <w:r w:rsidR="00A12650" w:rsidRPr="004768EC">
        <w:rPr>
          <w:rFonts w:eastAsia="Times New Roman" w:cs="Tahoma"/>
          <w:b/>
          <w:bCs/>
          <w:szCs w:val="24"/>
          <w:lang w:val="es-ES" w:eastAsia="es-ES"/>
        </w:rPr>
        <w:t>3</w:t>
      </w:r>
      <w:r w:rsidR="00EE5019" w:rsidRPr="004768EC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4768EC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4768EC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4768EC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4768EC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4768EC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4768EC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4768EC">
        <w:rPr>
          <w:rFonts w:eastAsia="Times New Roman" w:cs="Tahoma"/>
          <w:szCs w:val="24"/>
          <w:lang w:val="es-MX" w:eastAsia="es-ES"/>
        </w:rPr>
        <w:t xml:space="preserve">miércoles </w:t>
      </w:r>
      <w:r w:rsidR="00A12650" w:rsidRPr="004768EC">
        <w:rPr>
          <w:rFonts w:eastAsia="Times New Roman" w:cs="Tahoma"/>
          <w:szCs w:val="24"/>
          <w:lang w:val="es-MX" w:eastAsia="es-ES"/>
        </w:rPr>
        <w:t>cinco</w:t>
      </w:r>
      <w:r w:rsidR="009737BB" w:rsidRPr="004768EC">
        <w:rPr>
          <w:rFonts w:eastAsia="Times New Roman" w:cs="Tahoma"/>
          <w:szCs w:val="24"/>
          <w:lang w:val="es-MX" w:eastAsia="es-ES"/>
        </w:rPr>
        <w:t xml:space="preserve"> de </w:t>
      </w:r>
      <w:r w:rsidR="00A12650" w:rsidRPr="004768EC">
        <w:rPr>
          <w:rFonts w:eastAsia="Times New Roman" w:cs="Tahoma"/>
          <w:szCs w:val="24"/>
          <w:lang w:val="es-MX" w:eastAsia="es-ES"/>
        </w:rPr>
        <w:t>septiembre</w:t>
      </w:r>
      <w:r w:rsidR="005B3F38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4768EC">
        <w:rPr>
          <w:rFonts w:eastAsia="Times New Roman" w:cs="Tahoma"/>
          <w:szCs w:val="24"/>
          <w:lang w:val="es-MX" w:eastAsia="es-ES"/>
        </w:rPr>
        <w:t>de</w:t>
      </w:r>
      <w:r w:rsidR="00BB2FFD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4768EC">
        <w:rPr>
          <w:rFonts w:eastAsia="Times New Roman" w:cs="Tahoma"/>
          <w:szCs w:val="24"/>
          <w:lang w:val="es-MX" w:eastAsia="es-ES"/>
        </w:rPr>
        <w:t>dos mil dieci</w:t>
      </w:r>
      <w:r w:rsidR="009C5644" w:rsidRPr="004768EC">
        <w:rPr>
          <w:rFonts w:eastAsia="Times New Roman" w:cs="Tahoma"/>
          <w:szCs w:val="24"/>
          <w:lang w:val="es-MX" w:eastAsia="es-ES"/>
        </w:rPr>
        <w:t>ocho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4768EC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4768EC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4768EC">
        <w:rPr>
          <w:rFonts w:eastAsia="Times New Roman" w:cs="Tahoma"/>
          <w:szCs w:val="24"/>
          <w:lang w:val="es-MX" w:eastAsia="es-ES"/>
        </w:rPr>
        <w:t>, Presidente de este Consejo y Superintendente de Competencia, licenciado Oscar</w:t>
      </w:r>
      <w:r w:rsidR="00121D80" w:rsidRPr="004768EC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 w:rsidRPr="004768EC">
        <w:rPr>
          <w:rFonts w:eastAsia="Times New Roman" w:cs="Tahoma"/>
          <w:szCs w:val="24"/>
          <w:lang w:val="es-MX" w:eastAsia="es-ES"/>
        </w:rPr>
        <w:t xml:space="preserve"> y licenciada Ruth Eleonora López Alfaro</w:t>
      </w:r>
      <w:r w:rsidR="00592205" w:rsidRPr="004768EC">
        <w:rPr>
          <w:rFonts w:eastAsia="Times New Roman" w:cs="Tahoma"/>
          <w:szCs w:val="24"/>
          <w:lang w:val="es-MX" w:eastAsia="es-ES"/>
        </w:rPr>
        <w:t xml:space="preserve">, </w:t>
      </w:r>
      <w:r w:rsidR="00BB5152" w:rsidRPr="004768EC">
        <w:rPr>
          <w:rFonts w:eastAsia="Times New Roman" w:cs="Tahoma"/>
          <w:szCs w:val="24"/>
          <w:lang w:val="es-MX" w:eastAsia="es-ES"/>
        </w:rPr>
        <w:t>ambos directores propietarios</w:t>
      </w:r>
      <w:r w:rsidR="00A425B4" w:rsidRPr="004768EC">
        <w:rPr>
          <w:rFonts w:eastAsia="Times New Roman" w:cs="Tahoma"/>
          <w:szCs w:val="24"/>
          <w:lang w:val="es-MX" w:eastAsia="es-ES"/>
        </w:rPr>
        <w:t>;</w:t>
      </w:r>
      <w:r w:rsidR="003C000E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3A6C57" w:rsidRPr="004768EC">
        <w:rPr>
          <w:rFonts w:eastAsia="Times New Roman" w:cs="Tahoma"/>
          <w:szCs w:val="24"/>
          <w:lang w:val="es-MX" w:eastAsia="es-ES"/>
        </w:rPr>
        <w:t>licenciado Carlos Alberto Moreno Carmona</w:t>
      </w:r>
      <w:r w:rsidR="003C000E" w:rsidRPr="004768EC">
        <w:rPr>
          <w:rFonts w:eastAsia="Times New Roman" w:cs="Tahoma"/>
          <w:szCs w:val="24"/>
          <w:lang w:val="es-MX" w:eastAsia="es-ES"/>
        </w:rPr>
        <w:t>,</w:t>
      </w:r>
      <w:r w:rsidR="003A6C57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F446D9" w:rsidRPr="004768EC">
        <w:rPr>
          <w:rFonts w:eastAsia="Times New Roman" w:cs="Tahoma"/>
          <w:szCs w:val="24"/>
          <w:lang w:val="es-MX" w:eastAsia="es-ES"/>
        </w:rPr>
        <w:t>y doctor Abraham Mena, ambos directores suplentes.</w:t>
      </w:r>
      <w:r w:rsidR="0034610B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F446D9" w:rsidRPr="004768EC">
        <w:rPr>
          <w:rFonts w:eastAsia="Times New Roman" w:cs="Tahoma"/>
          <w:szCs w:val="24"/>
          <w:lang w:val="es-MX" w:eastAsia="es-ES"/>
        </w:rPr>
        <w:t>La licenciada Mariana Gómez</w:t>
      </w:r>
      <w:r w:rsidR="00C27F3E" w:rsidRPr="004768EC">
        <w:rPr>
          <w:rFonts w:eastAsia="Times New Roman" w:cs="Tahoma"/>
          <w:szCs w:val="24"/>
          <w:lang w:val="es-MX" w:eastAsia="es-ES"/>
        </w:rPr>
        <w:t>, directora suplente,</w:t>
      </w:r>
      <w:r w:rsidR="00F446D9" w:rsidRPr="004768EC">
        <w:rPr>
          <w:rFonts w:eastAsia="Times New Roman" w:cs="Tahoma"/>
          <w:szCs w:val="24"/>
          <w:lang w:val="es-MX" w:eastAsia="es-ES"/>
        </w:rPr>
        <w:t xml:space="preserve"> se incorporará en el curso de la sesión por estar atendiendo un compromiso laboral previamente planificado. </w:t>
      </w:r>
      <w:r w:rsidR="008B7696" w:rsidRPr="004768EC">
        <w:rPr>
          <w:rFonts w:eastAsia="Times New Roman" w:cs="Tahoma"/>
          <w:szCs w:val="24"/>
          <w:lang w:val="es-MX" w:eastAsia="es-ES"/>
        </w:rPr>
        <w:t>Se inicia</w:t>
      </w:r>
      <w:r w:rsidR="0013596C" w:rsidRPr="004768EC">
        <w:rPr>
          <w:rFonts w:eastAsia="Times New Roman" w:cs="Tahoma"/>
          <w:szCs w:val="24"/>
          <w:lang w:val="es-MX" w:eastAsia="es-ES"/>
        </w:rPr>
        <w:t xml:space="preserve"> esta sesión en el siguiente orden: </w:t>
      </w:r>
      <w:r w:rsidR="00A425B4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4768EC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4768EC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4768EC">
        <w:rPr>
          <w:rFonts w:eastAsia="Times New Roman" w:cs="Tahoma"/>
          <w:szCs w:val="24"/>
          <w:lang w:val="es-MX" w:eastAsia="es-ES"/>
        </w:rPr>
        <w:t>E</w:t>
      </w:r>
      <w:r w:rsidR="001839C9" w:rsidRPr="004768EC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4768EC">
        <w:rPr>
          <w:rFonts w:cs="Tahoma"/>
          <w:szCs w:val="24"/>
          <w:lang w:val="es-MX"/>
        </w:rPr>
        <w:t xml:space="preserve">directores que determina el </w:t>
      </w:r>
      <w:r w:rsidR="001839C9" w:rsidRPr="004768EC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4768EC">
        <w:rPr>
          <w:rFonts w:eastAsia="Times New Roman" w:cs="Tahoma"/>
          <w:szCs w:val="24"/>
          <w:lang w:val="es-MX" w:eastAsia="es-ES"/>
        </w:rPr>
        <w:t xml:space="preserve"> se integra el Consejo y se instala la presente </w:t>
      </w:r>
      <w:r w:rsidR="009B338F" w:rsidRPr="004768EC">
        <w:rPr>
          <w:rFonts w:eastAsia="Times New Roman" w:cs="Tahoma"/>
          <w:szCs w:val="24"/>
          <w:lang w:val="es-MX" w:eastAsia="es-ES"/>
        </w:rPr>
        <w:t>sesión.</w:t>
      </w:r>
      <w:r w:rsidR="00174C79" w:rsidRPr="004768EC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4768EC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4768EC">
        <w:rPr>
          <w:rFonts w:eastAsia="Times New Roman" w:cs="Tahoma"/>
          <w:b/>
          <w:szCs w:val="24"/>
          <w:lang w:val="es-MX" w:eastAsia="es-ES"/>
        </w:rPr>
        <w:t>.</w:t>
      </w:r>
      <w:r w:rsidR="00EE5019" w:rsidRPr="004768EC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4768EC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4768EC">
        <w:rPr>
          <w:rFonts w:eastAsia="Times New Roman" w:cs="Tahoma"/>
          <w:szCs w:val="24"/>
          <w:lang w:val="es-MX" w:eastAsia="es-ES"/>
        </w:rPr>
        <w:t>.</w:t>
      </w:r>
      <w:r w:rsidR="00EE5019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4768EC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4768EC">
        <w:rPr>
          <w:rFonts w:eastAsia="Times New Roman" w:cs="Tahoma"/>
          <w:b/>
          <w:szCs w:val="24"/>
          <w:lang w:val="es-MX" w:eastAsia="es-ES"/>
        </w:rPr>
        <w:t>.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685D63" w:rsidRPr="004768EC">
        <w:rPr>
          <w:rFonts w:eastAsia="Times New Roman" w:cs="Tahoma"/>
          <w:b/>
          <w:szCs w:val="24"/>
          <w:lang w:val="es-MX" w:eastAsia="es-ES"/>
        </w:rPr>
        <w:t>3</w:t>
      </w:r>
      <w:r w:rsidR="003D3127" w:rsidRPr="004768EC">
        <w:rPr>
          <w:rFonts w:eastAsia="Times New Roman" w:cs="Tahoma"/>
          <w:b/>
          <w:szCs w:val="24"/>
          <w:lang w:val="es-MX" w:eastAsia="es-ES"/>
        </w:rPr>
        <w:t>2</w:t>
      </w:r>
      <w:r w:rsidR="009C5644" w:rsidRPr="004768EC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4768EC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4768EC">
        <w:rPr>
          <w:rFonts w:eastAsia="Times New Roman" w:cs="Tahoma"/>
          <w:b/>
          <w:szCs w:val="24"/>
          <w:lang w:val="es-MX" w:eastAsia="es-ES"/>
        </w:rPr>
        <w:t>l</w:t>
      </w:r>
      <w:r w:rsidR="00C72EA0" w:rsidRPr="004768EC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4768EC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4768EC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4768EC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4768EC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4768EC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4768EC">
        <w:rPr>
          <w:rFonts w:eastAsia="Times New Roman" w:cs="Tahoma"/>
          <w:szCs w:val="24"/>
          <w:lang w:val="es-MX" w:eastAsia="es-ES"/>
        </w:rPr>
        <w:t>misma.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4768EC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4768EC">
        <w:rPr>
          <w:rFonts w:eastAsia="Times New Roman" w:cs="Tahoma"/>
          <w:szCs w:val="24"/>
          <w:lang w:val="es-MX" w:eastAsia="es-ES"/>
        </w:rPr>
        <w:t>.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4768EC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4768EC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4768EC">
        <w:rPr>
          <w:rFonts w:eastAsia="Times New Roman" w:cs="Tahoma"/>
          <w:b/>
          <w:szCs w:val="24"/>
          <w:lang w:val="es-MX" w:eastAsia="es-ES"/>
        </w:rPr>
        <w:t>-</w:t>
      </w:r>
      <w:r w:rsidR="00685D63" w:rsidRPr="004768EC">
        <w:rPr>
          <w:rFonts w:eastAsia="Times New Roman" w:cs="Tahoma"/>
          <w:b/>
          <w:szCs w:val="24"/>
          <w:lang w:val="es-MX" w:eastAsia="es-ES"/>
        </w:rPr>
        <w:t>3</w:t>
      </w:r>
      <w:r w:rsidR="003D3127" w:rsidRPr="004768EC">
        <w:rPr>
          <w:rFonts w:eastAsia="Times New Roman" w:cs="Tahoma"/>
          <w:b/>
          <w:szCs w:val="24"/>
          <w:lang w:val="es-MX" w:eastAsia="es-ES"/>
        </w:rPr>
        <w:t>2</w:t>
      </w:r>
      <w:r w:rsidR="009C5644" w:rsidRPr="004768EC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4768EC">
        <w:rPr>
          <w:rFonts w:eastAsia="Times New Roman" w:cs="Tahoma"/>
          <w:b/>
          <w:szCs w:val="24"/>
          <w:lang w:val="es-MX" w:eastAsia="es-ES"/>
        </w:rPr>
        <w:t>l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4768EC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4768EC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4768EC">
        <w:rPr>
          <w:rFonts w:eastAsia="Times New Roman" w:cs="Tahoma"/>
          <w:b/>
          <w:szCs w:val="24"/>
          <w:lang w:val="es-MX" w:eastAsia="es-ES"/>
        </w:rPr>
        <w:t>CD-</w:t>
      </w:r>
      <w:r w:rsidR="009C7143" w:rsidRPr="004768EC">
        <w:rPr>
          <w:rFonts w:eastAsia="Times New Roman" w:cs="Tahoma"/>
          <w:b/>
          <w:szCs w:val="24"/>
          <w:lang w:val="es-MX" w:eastAsia="es-ES"/>
        </w:rPr>
        <w:t>3</w:t>
      </w:r>
      <w:r w:rsidR="007D10C1" w:rsidRPr="004768EC">
        <w:rPr>
          <w:rFonts w:eastAsia="Times New Roman" w:cs="Tahoma"/>
          <w:b/>
          <w:szCs w:val="24"/>
          <w:lang w:val="es-MX" w:eastAsia="es-ES"/>
        </w:rPr>
        <w:t>2</w:t>
      </w:r>
      <w:r w:rsidR="009C5644" w:rsidRPr="004768EC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4768EC">
        <w:rPr>
          <w:rFonts w:eastAsia="Times New Roman" w:cs="Tahoma"/>
          <w:b/>
          <w:szCs w:val="24"/>
          <w:lang w:val="es-MX" w:eastAsia="es-ES"/>
        </w:rPr>
        <w:t>.</w:t>
      </w:r>
      <w:r w:rsidR="00C72EA0" w:rsidRPr="004768EC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4768EC">
        <w:rPr>
          <w:b/>
          <w:u w:val="single"/>
        </w:rPr>
        <w:t>Punto 5</w:t>
      </w:r>
      <w:r w:rsidR="002A31FF" w:rsidRPr="004768EC">
        <w:t>.</w:t>
      </w:r>
      <w:r w:rsidR="003B3079" w:rsidRPr="004768EC">
        <w:rPr>
          <w:b/>
        </w:rPr>
        <w:t xml:space="preserve"> </w:t>
      </w:r>
      <w:r w:rsidR="00000AF8" w:rsidRPr="004768EC">
        <w:rPr>
          <w:rFonts w:eastAsia="Times New Roman" w:cs="Tahoma"/>
          <w:b/>
          <w:i/>
          <w:szCs w:val="24"/>
          <w:lang w:val="es-MX" w:eastAsia="es-ES"/>
        </w:rPr>
        <w:t>Presentación de estados financieros y ejecución presupuestaria</w:t>
      </w:r>
      <w:r w:rsidR="00B62155" w:rsidRPr="004768EC">
        <w:rPr>
          <w:rFonts w:eastAsia="Times New Roman" w:cs="Tahoma"/>
          <w:b/>
          <w:i/>
          <w:szCs w:val="24"/>
          <w:lang w:val="es-MX" w:eastAsia="es-ES"/>
        </w:rPr>
        <w:t xml:space="preserve"> al 30 de junio de 2018</w:t>
      </w:r>
      <w:r w:rsidR="00B62155" w:rsidRPr="004768EC">
        <w:rPr>
          <w:rFonts w:eastAsia="Times New Roman" w:cs="Tahoma"/>
          <w:szCs w:val="24"/>
          <w:lang w:val="es-MX" w:eastAsia="es-ES"/>
        </w:rPr>
        <w:t xml:space="preserve">. El contador institucional, licenciado Carlos Humberto Ruiz </w:t>
      </w:r>
      <w:proofErr w:type="spellStart"/>
      <w:r w:rsidR="00B62155" w:rsidRPr="004768EC">
        <w:rPr>
          <w:rFonts w:eastAsia="Times New Roman" w:cs="Tahoma"/>
          <w:szCs w:val="24"/>
          <w:lang w:val="es-MX" w:eastAsia="es-ES"/>
        </w:rPr>
        <w:t>Ruiz</w:t>
      </w:r>
      <w:proofErr w:type="spellEnd"/>
      <w:r w:rsidR="00B62155" w:rsidRPr="004768EC">
        <w:rPr>
          <w:rFonts w:eastAsia="Times New Roman" w:cs="Tahoma"/>
          <w:szCs w:val="24"/>
          <w:lang w:val="es-MX" w:eastAsia="es-ES"/>
        </w:rPr>
        <w:t xml:space="preserve">, y el Jefe de la Unidad Financiera Institucional, licenciado Julio Picche Ayala presentan al Consejo Directivo los estados financieros y la ejecución presupuestaria al 30 de junio de 2018. </w:t>
      </w:r>
      <w:r w:rsidR="00B62155" w:rsidRPr="004768EC">
        <w:rPr>
          <w:rFonts w:eastAsia="Times New Roman" w:cs="Tahoma"/>
          <w:b/>
          <w:szCs w:val="24"/>
          <w:lang w:val="es-MX" w:eastAsia="es-ES"/>
        </w:rPr>
        <w:t xml:space="preserve">LOS MIEMBROS DEL CONSEJO DIRECTIVO SE </w:t>
      </w:r>
      <w:r w:rsidR="00B62155" w:rsidRPr="004768EC">
        <w:rPr>
          <w:rFonts w:eastAsia="Times New Roman" w:cs="Tahoma"/>
          <w:b/>
          <w:szCs w:val="24"/>
          <w:lang w:val="es-MX" w:eastAsia="es-ES"/>
        </w:rPr>
        <w:lastRenderedPageBreak/>
        <w:t>DAN POR ENTERADOS</w:t>
      </w:r>
      <w:r w:rsidR="00B62155" w:rsidRPr="004768EC">
        <w:rPr>
          <w:rFonts w:eastAsia="Times New Roman" w:cs="Tahoma"/>
          <w:szCs w:val="24"/>
          <w:lang w:val="es-MX" w:eastAsia="es-ES"/>
        </w:rPr>
        <w:t xml:space="preserve">. </w:t>
      </w:r>
      <w:r w:rsidR="00B62155" w:rsidRPr="004768EC">
        <w:rPr>
          <w:rFonts w:eastAsia="Times New Roman" w:cs="Tahoma"/>
          <w:b/>
          <w:szCs w:val="24"/>
          <w:u w:val="single"/>
          <w:lang w:val="es-MX" w:eastAsia="es-ES"/>
        </w:rPr>
        <w:t xml:space="preserve">Punto 6. </w:t>
      </w:r>
      <w:r w:rsidR="007014D5" w:rsidRPr="004768EC">
        <w:rPr>
          <w:b/>
          <w:i/>
        </w:rPr>
        <w:t xml:space="preserve">Proyecto de resolución </w:t>
      </w:r>
      <w:r w:rsidR="00825F8E" w:rsidRPr="004768EC">
        <w:rPr>
          <w:b/>
          <w:i/>
        </w:rPr>
        <w:t xml:space="preserve">final del procedimiento de investigación </w:t>
      </w:r>
      <w:r w:rsidR="005143DC" w:rsidRPr="004768EC">
        <w:rPr>
          <w:b/>
          <w:i/>
        </w:rPr>
        <w:t>“</w:t>
      </w:r>
      <w:r w:rsidR="00825F8E" w:rsidRPr="004768EC">
        <w:rPr>
          <w:b/>
          <w:i/>
        </w:rPr>
        <w:t>Instalaciones de Fronteras</w:t>
      </w:r>
      <w:r w:rsidR="005143DC" w:rsidRPr="004768EC">
        <w:rPr>
          <w:b/>
          <w:i/>
        </w:rPr>
        <w:t>”</w:t>
      </w:r>
      <w:r w:rsidR="00482342" w:rsidRPr="004768EC">
        <w:rPr>
          <w:b/>
        </w:rPr>
        <w:t xml:space="preserve"> (</w:t>
      </w:r>
      <w:r w:rsidR="00825F8E" w:rsidRPr="004768EC">
        <w:rPr>
          <w:b/>
        </w:rPr>
        <w:t>SC-037-O/PI/NR-2017</w:t>
      </w:r>
      <w:r w:rsidR="00482342" w:rsidRPr="004768EC">
        <w:rPr>
          <w:b/>
        </w:rPr>
        <w:t>)</w:t>
      </w:r>
      <w:r w:rsidR="003A6C57" w:rsidRPr="004768EC">
        <w:rPr>
          <w:b/>
        </w:rPr>
        <w:t xml:space="preserve">. </w:t>
      </w:r>
      <w:r w:rsidR="00A52A65" w:rsidRPr="00A52A65">
        <w:rPr>
          <w:b/>
        </w:rPr>
        <w:t xml:space="preserve">PUNTO RESERVADO </w:t>
      </w:r>
      <w:r w:rsidR="00D65534">
        <w:rPr>
          <w:b/>
        </w:rPr>
        <w:t>CONFORME AL ARTÍCULO 19 LETRAS F) Y G</w:t>
      </w:r>
      <w:bookmarkStart w:id="0" w:name="_GoBack"/>
      <w:bookmarkEnd w:id="0"/>
      <w:r w:rsidR="00A52A65" w:rsidRPr="00A52A65">
        <w:rPr>
          <w:b/>
        </w:rPr>
        <w:t>) DE LA LEY DE ACCESO A LA INFORMACIÓN PÚBLICA</w:t>
      </w:r>
      <w:r w:rsidR="003A6C57" w:rsidRPr="004768EC">
        <w:rPr>
          <w:rFonts w:eastAsia="Times New Roman" w:cs="Tahoma"/>
          <w:b/>
          <w:szCs w:val="24"/>
          <w:lang w:val="es-MX" w:eastAsia="es-ES"/>
        </w:rPr>
        <w:t xml:space="preserve">. </w:t>
      </w:r>
      <w:r w:rsidR="00E13839" w:rsidRPr="004768EC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B62155" w:rsidRPr="004768EC">
        <w:rPr>
          <w:rFonts w:eastAsia="Times New Roman" w:cs="Tahoma"/>
          <w:b/>
          <w:szCs w:val="24"/>
          <w:u w:val="single"/>
          <w:lang w:val="es-MX" w:eastAsia="es-ES"/>
        </w:rPr>
        <w:t>7</w:t>
      </w:r>
      <w:r w:rsidR="00074C9A" w:rsidRPr="004768EC">
        <w:rPr>
          <w:b/>
          <w:szCs w:val="24"/>
          <w:u w:val="single"/>
        </w:rPr>
        <w:t>.</w:t>
      </w:r>
      <w:r w:rsidR="00074C9A" w:rsidRPr="004768EC">
        <w:rPr>
          <w:szCs w:val="24"/>
        </w:rPr>
        <w:t xml:space="preserve"> </w:t>
      </w:r>
      <w:r w:rsidR="009E459A" w:rsidRPr="004768EC">
        <w:rPr>
          <w:b/>
          <w:szCs w:val="24"/>
        </w:rPr>
        <w:t xml:space="preserve">Propuesta de resolución sobre seguimiento de las condiciones impuestas en el procedimiento de concentración </w:t>
      </w:r>
      <w:r w:rsidR="00874E84" w:rsidRPr="004768EC">
        <w:rPr>
          <w:b/>
          <w:szCs w:val="24"/>
        </w:rPr>
        <w:t>“</w:t>
      </w:r>
      <w:r w:rsidR="009E459A" w:rsidRPr="004768EC">
        <w:rPr>
          <w:b/>
          <w:szCs w:val="24"/>
        </w:rPr>
        <w:t>Tigo-Caribeña</w:t>
      </w:r>
      <w:r w:rsidR="00874E84" w:rsidRPr="004768EC">
        <w:rPr>
          <w:b/>
          <w:szCs w:val="24"/>
        </w:rPr>
        <w:t>”</w:t>
      </w:r>
      <w:r w:rsidR="00C25718" w:rsidRPr="004768EC">
        <w:rPr>
          <w:b/>
          <w:szCs w:val="24"/>
        </w:rPr>
        <w:t xml:space="preserve"> (SC-047-S/CE/R-2016)</w:t>
      </w:r>
      <w:r w:rsidR="00673577" w:rsidRPr="004768EC">
        <w:rPr>
          <w:b/>
          <w:szCs w:val="24"/>
        </w:rPr>
        <w:t>.</w:t>
      </w:r>
      <w:r w:rsidR="00047FC9" w:rsidRPr="004768EC">
        <w:rPr>
          <w:b/>
          <w:szCs w:val="24"/>
        </w:rPr>
        <w:t xml:space="preserve"> </w:t>
      </w:r>
      <w:r w:rsidR="00A52A65" w:rsidRPr="00A52A65">
        <w:rPr>
          <w:b/>
        </w:rPr>
        <w:t xml:space="preserve">PUNTO RESERVADO </w:t>
      </w:r>
      <w:r w:rsidR="00D65534">
        <w:rPr>
          <w:b/>
        </w:rPr>
        <w:t>CONFORME AL ARTÍCULO 19 LETRAS G) Y H</w:t>
      </w:r>
      <w:r w:rsidR="00A52A65" w:rsidRPr="00A52A65">
        <w:rPr>
          <w:b/>
        </w:rPr>
        <w:t>) DE LA LEY DE ACCESO A LA INFORMACIÓN PÚBLICA</w:t>
      </w:r>
      <w:r w:rsidR="00A52A65" w:rsidRPr="00A52A65">
        <w:t>.</w:t>
      </w:r>
      <w:r w:rsidR="00602082" w:rsidRPr="004768EC">
        <w:rPr>
          <w:rFonts w:eastAsia="Times New Roman" w:cs="Tahoma"/>
          <w:color w:val="C00000"/>
          <w:szCs w:val="24"/>
          <w:lang w:val="es-MX" w:eastAsia="es-ES"/>
        </w:rPr>
        <w:t xml:space="preserve"> </w:t>
      </w:r>
      <w:r w:rsidR="00FA63FC" w:rsidRPr="004768EC">
        <w:rPr>
          <w:rFonts w:eastAsia="Times New Roman" w:cs="Tahoma"/>
          <w:szCs w:val="24"/>
          <w:lang w:val="es-MX" w:eastAsia="es-ES"/>
        </w:rPr>
        <w:t xml:space="preserve">El punto relativo a la propuesta de resolución del procedimiento SC-021-O/OI/R-2018 </w:t>
      </w:r>
      <w:r w:rsidR="009B5172" w:rsidRPr="004768EC">
        <w:rPr>
          <w:rFonts w:eastAsia="Times New Roman" w:cs="Tahoma"/>
          <w:szCs w:val="24"/>
          <w:lang w:val="es-MX" w:eastAsia="es-ES"/>
        </w:rPr>
        <w:t>queda pendiente para la próxima sesión</w:t>
      </w:r>
      <w:r w:rsidR="00FA63FC" w:rsidRPr="004768EC">
        <w:rPr>
          <w:rFonts w:eastAsia="Times New Roman" w:cs="Tahoma"/>
          <w:szCs w:val="24"/>
          <w:lang w:val="es-MX" w:eastAsia="es-ES"/>
        </w:rPr>
        <w:t xml:space="preserve">. </w:t>
      </w:r>
      <w:r w:rsidR="00181F2C" w:rsidRPr="004768EC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AF4861" w:rsidRPr="004768EC">
        <w:rPr>
          <w:rFonts w:eastAsia="Times New Roman" w:cs="Tahoma"/>
          <w:szCs w:val="24"/>
          <w:lang w:val="es-MX" w:eastAsia="es-ES"/>
        </w:rPr>
        <w:t>doce</w:t>
      </w:r>
      <w:r w:rsidR="00B62A2A" w:rsidRPr="004768EC">
        <w:rPr>
          <w:rFonts w:eastAsia="Times New Roman" w:cs="Tahoma"/>
          <w:szCs w:val="24"/>
          <w:lang w:val="es-MX" w:eastAsia="es-ES"/>
        </w:rPr>
        <w:t xml:space="preserve"> horas</w:t>
      </w:r>
      <w:r w:rsidR="005C729E" w:rsidRPr="004768EC">
        <w:rPr>
          <w:rFonts w:eastAsia="Times New Roman" w:cs="Tahoma"/>
          <w:szCs w:val="24"/>
          <w:lang w:val="es-MX" w:eastAsia="es-ES"/>
        </w:rPr>
        <w:t xml:space="preserve"> y </w:t>
      </w:r>
      <w:r w:rsidR="00AF4861" w:rsidRPr="004768EC">
        <w:rPr>
          <w:rFonts w:eastAsia="Times New Roman" w:cs="Tahoma"/>
          <w:szCs w:val="24"/>
          <w:lang w:val="es-MX" w:eastAsia="es-ES"/>
        </w:rPr>
        <w:t>quince</w:t>
      </w:r>
      <w:r w:rsidR="00B62A2A" w:rsidRPr="004768EC">
        <w:rPr>
          <w:rFonts w:eastAsia="Times New Roman" w:cs="Tahoma"/>
          <w:szCs w:val="24"/>
          <w:lang w:val="es-MX" w:eastAsia="es-ES"/>
        </w:rPr>
        <w:t xml:space="preserve"> </w:t>
      </w:r>
      <w:r w:rsidR="005C729E" w:rsidRPr="004768EC">
        <w:rPr>
          <w:rFonts w:eastAsia="Times New Roman" w:cs="Tahoma"/>
          <w:szCs w:val="24"/>
          <w:lang w:val="es-MX" w:eastAsia="es-ES"/>
        </w:rPr>
        <w:t xml:space="preserve">minutos </w:t>
      </w:r>
      <w:r w:rsidR="00181F2C" w:rsidRPr="004768EC">
        <w:rPr>
          <w:rFonts w:eastAsia="Times New Roman" w:cs="Tahoma"/>
          <w:szCs w:val="24"/>
          <w:lang w:val="es-MX" w:eastAsia="es-ES"/>
        </w:rPr>
        <w:t>del día de su fecha.</w:t>
      </w:r>
    </w:p>
    <w:p w14:paraId="69B769EA" w14:textId="77777777" w:rsidR="008917CB" w:rsidRPr="004768EC" w:rsidRDefault="008917CB" w:rsidP="000941EC">
      <w:pPr>
        <w:pStyle w:val="Prrafodelista"/>
        <w:spacing w:line="360" w:lineRule="auto"/>
        <w:ind w:left="0"/>
        <w:jc w:val="both"/>
        <w:rPr>
          <w:color w:val="C00000"/>
        </w:rPr>
      </w:pPr>
    </w:p>
    <w:p w14:paraId="34B2D97A" w14:textId="7391EDE0" w:rsidR="009E3BFD" w:rsidRPr="004768EC" w:rsidRDefault="009E3BFD" w:rsidP="00181F2C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4C4DF044" w14:textId="77777777" w:rsidR="00F71E0F" w:rsidRPr="004768EC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768EC">
        <w:rPr>
          <w:rFonts w:eastAsia="Times New Roman" w:cs="Tahoma"/>
          <w:szCs w:val="24"/>
          <w:lang w:val="es-MX" w:eastAsia="es-ES"/>
        </w:rPr>
        <w:t>N</w:t>
      </w:r>
      <w:r w:rsidR="00372DE1" w:rsidRPr="004768EC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4768EC">
        <w:rPr>
          <w:rFonts w:eastAsia="Times New Roman" w:cs="Tahoma"/>
          <w:szCs w:val="24"/>
          <w:lang w:val="es-MX" w:eastAsia="es-ES"/>
        </w:rPr>
        <w:tab/>
      </w:r>
      <w:r w:rsidR="009B74FF" w:rsidRPr="004768EC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4768EC">
        <w:rPr>
          <w:rFonts w:eastAsia="Times New Roman" w:cs="Tahoma"/>
          <w:szCs w:val="24"/>
          <w:lang w:val="es-MX" w:eastAsia="es-ES"/>
        </w:rPr>
        <w:tab/>
      </w:r>
    </w:p>
    <w:p w14:paraId="65073D76" w14:textId="6CFA6C67" w:rsidR="00F71E0F" w:rsidRPr="004768EC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4768EC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988B0F7" w14:textId="2422A04F" w:rsidR="005F6AA4" w:rsidRPr="004768EC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768EC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4768EC">
        <w:rPr>
          <w:rFonts w:eastAsia="Times New Roman" w:cs="Tahoma"/>
          <w:szCs w:val="24"/>
          <w:lang w:val="es-MX" w:eastAsia="es-ES"/>
        </w:rPr>
        <w:t xml:space="preserve">                    Carlos Alberto Moreno Carmona</w:t>
      </w:r>
    </w:p>
    <w:p w14:paraId="31ACB98B" w14:textId="49E0B588" w:rsidR="00D85557" w:rsidRPr="004768EC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CA0FA4C" w14:textId="77777777" w:rsidR="00D85557" w:rsidRPr="004768EC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CDD31F" w14:textId="19C643B4" w:rsidR="003A0106" w:rsidRPr="00611C86" w:rsidRDefault="00BB515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768EC">
        <w:rPr>
          <w:rFonts w:eastAsia="Times New Roman" w:cs="Tahoma"/>
          <w:szCs w:val="24"/>
          <w:lang w:val="es-MX" w:eastAsia="es-ES"/>
        </w:rPr>
        <w:t>Abraham Mena</w:t>
      </w:r>
      <w:r w:rsidR="00611C86" w:rsidRPr="004768EC">
        <w:rPr>
          <w:rFonts w:eastAsia="Times New Roman" w:cs="Tahoma"/>
          <w:szCs w:val="24"/>
          <w:lang w:val="es-MX" w:eastAsia="es-ES"/>
        </w:rPr>
        <w:t xml:space="preserve">                                       Mariana Carolina Gómez</w:t>
      </w:r>
    </w:p>
    <w:sectPr w:rsidR="003A0106" w:rsidRPr="00611C86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0EAB2" w14:textId="77777777" w:rsidR="006E1E0B" w:rsidRDefault="006E1E0B" w:rsidP="007210AE">
      <w:pPr>
        <w:spacing w:after="0" w:line="240" w:lineRule="auto"/>
      </w:pPr>
      <w:r>
        <w:separator/>
      </w:r>
    </w:p>
  </w:endnote>
  <w:endnote w:type="continuationSeparator" w:id="0">
    <w:p w14:paraId="00CE1F9C" w14:textId="77777777" w:rsidR="006E1E0B" w:rsidRDefault="006E1E0B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76BD" w14:textId="77777777" w:rsidR="00A347F7" w:rsidRDefault="00A34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62B7" w14:textId="77777777" w:rsidR="006E1E0B" w:rsidRDefault="006E1E0B" w:rsidP="007210AE">
      <w:pPr>
        <w:spacing w:after="0" w:line="240" w:lineRule="auto"/>
      </w:pPr>
      <w:r>
        <w:separator/>
      </w:r>
    </w:p>
  </w:footnote>
  <w:footnote w:type="continuationSeparator" w:id="0">
    <w:p w14:paraId="392BA5E1" w14:textId="77777777" w:rsidR="006E1E0B" w:rsidRDefault="006E1E0B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29C0"/>
    <w:rsid w:val="000333EA"/>
    <w:rsid w:val="000344FD"/>
    <w:rsid w:val="00034A51"/>
    <w:rsid w:val="00036086"/>
    <w:rsid w:val="00036880"/>
    <w:rsid w:val="000368D2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22B9"/>
    <w:rsid w:val="000A32AA"/>
    <w:rsid w:val="000A50FD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9FB"/>
    <w:rsid w:val="00147A93"/>
    <w:rsid w:val="00150EA9"/>
    <w:rsid w:val="00150FAC"/>
    <w:rsid w:val="0015550C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580A"/>
    <w:rsid w:val="001D7201"/>
    <w:rsid w:val="001D7570"/>
    <w:rsid w:val="001D7973"/>
    <w:rsid w:val="001E0E28"/>
    <w:rsid w:val="001E1530"/>
    <w:rsid w:val="001E27C0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248E"/>
    <w:rsid w:val="00383995"/>
    <w:rsid w:val="0038460E"/>
    <w:rsid w:val="00384CC2"/>
    <w:rsid w:val="00385509"/>
    <w:rsid w:val="00385A5C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1F88"/>
    <w:rsid w:val="0053374B"/>
    <w:rsid w:val="00533F69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2156"/>
    <w:rsid w:val="00584DBB"/>
    <w:rsid w:val="00587CCF"/>
    <w:rsid w:val="00587D50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6CCB"/>
    <w:rsid w:val="005C729E"/>
    <w:rsid w:val="005C7B64"/>
    <w:rsid w:val="005D0922"/>
    <w:rsid w:val="005D125F"/>
    <w:rsid w:val="005D3BDB"/>
    <w:rsid w:val="005D50BD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11AAC"/>
    <w:rsid w:val="00611C86"/>
    <w:rsid w:val="006148F2"/>
    <w:rsid w:val="0061508E"/>
    <w:rsid w:val="006171AE"/>
    <w:rsid w:val="00620BC7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85D63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1E0B"/>
    <w:rsid w:val="006E6FEB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306C"/>
    <w:rsid w:val="00735082"/>
    <w:rsid w:val="00735BA0"/>
    <w:rsid w:val="007375C9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5F62"/>
    <w:rsid w:val="00857FAF"/>
    <w:rsid w:val="0086097B"/>
    <w:rsid w:val="00865D37"/>
    <w:rsid w:val="00865DAD"/>
    <w:rsid w:val="00866C94"/>
    <w:rsid w:val="00871264"/>
    <w:rsid w:val="00874BF1"/>
    <w:rsid w:val="00874E84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B5F"/>
    <w:rsid w:val="00905761"/>
    <w:rsid w:val="009059A4"/>
    <w:rsid w:val="00905CB8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591F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459A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47F7"/>
    <w:rsid w:val="00A36704"/>
    <w:rsid w:val="00A425B4"/>
    <w:rsid w:val="00A43BC4"/>
    <w:rsid w:val="00A51700"/>
    <w:rsid w:val="00A52A65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342B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2565"/>
    <w:rsid w:val="00AC3499"/>
    <w:rsid w:val="00AC36EC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4861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5718"/>
    <w:rsid w:val="00C273C4"/>
    <w:rsid w:val="00C27521"/>
    <w:rsid w:val="00C27F3E"/>
    <w:rsid w:val="00C3085E"/>
    <w:rsid w:val="00C316AB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5FFE"/>
    <w:rsid w:val="00CB7D59"/>
    <w:rsid w:val="00CC0D5F"/>
    <w:rsid w:val="00CC114D"/>
    <w:rsid w:val="00CC4567"/>
    <w:rsid w:val="00CC45C8"/>
    <w:rsid w:val="00CC4BBE"/>
    <w:rsid w:val="00CD15F8"/>
    <w:rsid w:val="00CD1767"/>
    <w:rsid w:val="00CD2D8D"/>
    <w:rsid w:val="00CD55EE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5534"/>
    <w:rsid w:val="00D66D10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6050"/>
    <w:rsid w:val="00DB2CEC"/>
    <w:rsid w:val="00DB368E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74BED"/>
    <w:rsid w:val="00E8013E"/>
    <w:rsid w:val="00E80731"/>
    <w:rsid w:val="00E81840"/>
    <w:rsid w:val="00E81A07"/>
    <w:rsid w:val="00E824CA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6E6F"/>
    <w:rsid w:val="00F50582"/>
    <w:rsid w:val="00F53262"/>
    <w:rsid w:val="00F53467"/>
    <w:rsid w:val="00F552E5"/>
    <w:rsid w:val="00F56E18"/>
    <w:rsid w:val="00F57F52"/>
    <w:rsid w:val="00F60A92"/>
    <w:rsid w:val="00F616A3"/>
    <w:rsid w:val="00F61AD0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63FC"/>
    <w:rsid w:val="00FA7179"/>
    <w:rsid w:val="00FB0061"/>
    <w:rsid w:val="00FB118B"/>
    <w:rsid w:val="00FB1279"/>
    <w:rsid w:val="00FB5949"/>
    <w:rsid w:val="00FB6325"/>
    <w:rsid w:val="00FB71B5"/>
    <w:rsid w:val="00FC043E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D8C1-588A-4DB1-B734-D2370525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2018-06-05T21:34:00Z</cp:lastPrinted>
  <dcterms:created xsi:type="dcterms:W3CDTF">2018-09-12T14:16:00Z</dcterms:created>
  <dcterms:modified xsi:type="dcterms:W3CDTF">2019-05-07T17:02:00Z</dcterms:modified>
</cp:coreProperties>
</file>