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D80" w:rsidRPr="00C42934" w:rsidRDefault="00121D80" w:rsidP="000520B5">
      <w:pPr>
        <w:pStyle w:val="Prrafodelista"/>
        <w:spacing w:line="360" w:lineRule="auto"/>
        <w:ind w:left="0"/>
        <w:jc w:val="both"/>
        <w:rPr>
          <w:rFonts w:eastAsia="Times New Roman" w:cs="Tahoma"/>
          <w:b/>
          <w:bCs/>
          <w:szCs w:val="24"/>
          <w:lang w:val="es-ES" w:eastAsia="es-ES"/>
        </w:rPr>
      </w:pPr>
    </w:p>
    <w:p w:rsidR="00181F2C" w:rsidRPr="00C42934" w:rsidRDefault="007130F5" w:rsidP="000520B5">
      <w:pPr>
        <w:pStyle w:val="Prrafodelista"/>
        <w:spacing w:line="360" w:lineRule="auto"/>
        <w:ind w:left="0"/>
        <w:jc w:val="both"/>
        <w:rPr>
          <w:b/>
        </w:rPr>
      </w:pPr>
      <w:r w:rsidRPr="00C42934">
        <w:rPr>
          <w:rFonts w:eastAsia="Times New Roman" w:cs="Tahoma"/>
          <w:b/>
          <w:bCs/>
          <w:szCs w:val="24"/>
          <w:lang w:val="es-ES" w:eastAsia="es-ES"/>
        </w:rPr>
        <w:t>Sesión ordinaria número CD-</w:t>
      </w:r>
      <w:r w:rsidR="005308F1" w:rsidRPr="00C42934">
        <w:rPr>
          <w:rFonts w:eastAsia="Times New Roman" w:cs="Tahoma"/>
          <w:b/>
          <w:bCs/>
          <w:szCs w:val="24"/>
          <w:lang w:val="es-ES" w:eastAsia="es-ES"/>
        </w:rPr>
        <w:t>1</w:t>
      </w:r>
      <w:r w:rsidR="00121D80" w:rsidRPr="00C42934">
        <w:rPr>
          <w:rFonts w:eastAsia="Times New Roman" w:cs="Tahoma"/>
          <w:b/>
          <w:bCs/>
          <w:szCs w:val="24"/>
          <w:lang w:val="es-ES" w:eastAsia="es-ES"/>
        </w:rPr>
        <w:t>8</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C42934">
        <w:rPr>
          <w:rFonts w:eastAsia="Times New Roman" w:cs="Tahoma"/>
          <w:szCs w:val="24"/>
          <w:lang w:val="es-MX" w:eastAsia="es-ES"/>
        </w:rPr>
        <w:t xml:space="preserve">y treinta minutos </w:t>
      </w:r>
      <w:r w:rsidR="00EE5019" w:rsidRPr="00C42934">
        <w:rPr>
          <w:rFonts w:eastAsia="Times New Roman" w:cs="Tahoma"/>
          <w:szCs w:val="24"/>
          <w:lang w:val="es-MX" w:eastAsia="es-ES"/>
        </w:rPr>
        <w:t xml:space="preserve">del </w:t>
      </w:r>
      <w:r w:rsidR="00A425B4" w:rsidRPr="00C42934">
        <w:rPr>
          <w:rFonts w:eastAsia="Times New Roman" w:cs="Tahoma"/>
          <w:szCs w:val="24"/>
          <w:lang w:val="es-MX" w:eastAsia="es-ES"/>
        </w:rPr>
        <w:t xml:space="preserve">miércoles </w:t>
      </w:r>
      <w:r w:rsidR="00121D80" w:rsidRPr="00C42934">
        <w:rPr>
          <w:rFonts w:eastAsia="Times New Roman" w:cs="Tahoma"/>
          <w:szCs w:val="24"/>
          <w:lang w:val="es-MX" w:eastAsia="es-ES"/>
        </w:rPr>
        <w:t>nueve</w:t>
      </w:r>
      <w:r w:rsidR="00A6179E" w:rsidRPr="00C42934">
        <w:rPr>
          <w:rFonts w:eastAsia="Times New Roman" w:cs="Tahoma"/>
          <w:szCs w:val="24"/>
          <w:lang w:val="es-MX" w:eastAsia="es-ES"/>
        </w:rPr>
        <w:t xml:space="preserve"> de mayo</w:t>
      </w:r>
      <w:r w:rsidR="005B3F38" w:rsidRPr="00C42934">
        <w:rPr>
          <w:rFonts w:eastAsia="Times New Roman" w:cs="Tahoma"/>
          <w:szCs w:val="24"/>
          <w:lang w:val="es-MX" w:eastAsia="es-ES"/>
        </w:rPr>
        <w:t xml:space="preserve"> </w:t>
      </w:r>
      <w:r w:rsidR="00EE5019" w:rsidRPr="00C42934">
        <w:rPr>
          <w:rFonts w:eastAsia="Times New Roman" w:cs="Tahoma"/>
          <w:szCs w:val="24"/>
          <w:lang w:val="es-MX" w:eastAsia="es-ES"/>
        </w:rPr>
        <w:t>de</w:t>
      </w:r>
      <w:r w:rsidR="00BB2FFD" w:rsidRPr="00C42934">
        <w:rPr>
          <w:rFonts w:eastAsia="Times New Roman" w:cs="Tahoma"/>
          <w:szCs w:val="24"/>
          <w:lang w:val="es-MX" w:eastAsia="es-ES"/>
        </w:rPr>
        <w:t xml:space="preserve"> </w:t>
      </w:r>
      <w:r w:rsidR="00EE5019" w:rsidRPr="00C42934">
        <w:rPr>
          <w:rFonts w:eastAsia="Times New Roman" w:cs="Tahoma"/>
          <w:szCs w:val="24"/>
          <w:lang w:val="es-MX" w:eastAsia="es-ES"/>
        </w:rPr>
        <w:t>dos mil dieci</w:t>
      </w:r>
      <w:r w:rsidR="009C5644" w:rsidRPr="00C42934">
        <w:rPr>
          <w:rFonts w:eastAsia="Times New Roman" w:cs="Tahoma"/>
          <w:szCs w:val="24"/>
          <w:lang w:val="es-MX" w:eastAsia="es-ES"/>
        </w:rPr>
        <w:t>ocho</w:t>
      </w:r>
      <w:r w:rsidR="00EE5019" w:rsidRPr="00C42934">
        <w:rPr>
          <w:rFonts w:eastAsia="Times New Roman" w:cs="Tahoma"/>
          <w:szCs w:val="24"/>
          <w:lang w:val="es-MX" w:eastAsia="es-ES"/>
        </w:rPr>
        <w:t xml:space="preserve">. </w:t>
      </w:r>
      <w:r w:rsidR="00A425B4" w:rsidRPr="00C42934">
        <w:rPr>
          <w:rFonts w:eastAsia="Times New Roman" w:cs="Tahoma"/>
          <w:szCs w:val="24"/>
          <w:lang w:val="es-MX" w:eastAsia="es-ES"/>
        </w:rPr>
        <w:t xml:space="preserve">Presentes los siguientes miembros del Consejo Directivo: el licenciado Francisco Díaz Rodríguez, Presidente de este Consejo Directivo y Superintendente de Competencia, </w:t>
      </w:r>
      <w:r w:rsidR="00121D80" w:rsidRPr="00C42934">
        <w:rPr>
          <w:rFonts w:eastAsia="Times New Roman" w:cs="Tahoma"/>
          <w:szCs w:val="24"/>
          <w:lang w:val="es-MX" w:eastAsia="es-ES"/>
        </w:rPr>
        <w:t xml:space="preserve">y </w:t>
      </w:r>
      <w:r w:rsidR="00A425B4" w:rsidRPr="00C42934">
        <w:rPr>
          <w:rFonts w:eastAsia="Times New Roman" w:cs="Tahoma"/>
          <w:szCs w:val="24"/>
          <w:lang w:val="es-MX" w:eastAsia="es-ES"/>
        </w:rPr>
        <w:t>el licenciado Oscar</w:t>
      </w:r>
      <w:r w:rsidR="00121D80" w:rsidRPr="00C42934">
        <w:rPr>
          <w:rFonts w:eastAsia="Times New Roman" w:cs="Tahoma"/>
          <w:szCs w:val="24"/>
          <w:lang w:val="es-MX" w:eastAsia="es-ES"/>
        </w:rPr>
        <w:t xml:space="preserve"> Dámaso Alberto Castillo Rivas,</w:t>
      </w:r>
      <w:r w:rsidR="00A425B4" w:rsidRPr="00C42934">
        <w:rPr>
          <w:rFonts w:eastAsia="Times New Roman" w:cs="Tahoma"/>
          <w:szCs w:val="24"/>
          <w:lang w:val="es-MX" w:eastAsia="es-ES"/>
        </w:rPr>
        <w:t xml:space="preserve"> </w:t>
      </w:r>
      <w:r w:rsidR="00121D80" w:rsidRPr="00C42934">
        <w:rPr>
          <w:rFonts w:eastAsia="Times New Roman" w:cs="Tahoma"/>
          <w:szCs w:val="24"/>
          <w:lang w:val="es-MX" w:eastAsia="es-ES"/>
        </w:rPr>
        <w:t>ambos</w:t>
      </w:r>
      <w:r w:rsidR="00A425B4" w:rsidRPr="00C42934">
        <w:rPr>
          <w:rFonts w:eastAsia="Times New Roman" w:cs="Tahoma"/>
          <w:szCs w:val="24"/>
          <w:lang w:val="es-MX" w:eastAsia="es-ES"/>
        </w:rPr>
        <w:t xml:space="preserve"> Directores Propietarios; </w:t>
      </w:r>
      <w:r w:rsidR="00E26338" w:rsidRPr="00C42934">
        <w:rPr>
          <w:rFonts w:eastAsia="Times New Roman" w:cs="Tahoma"/>
          <w:szCs w:val="24"/>
          <w:lang w:val="es-MX" w:eastAsia="es-ES"/>
        </w:rPr>
        <w:t xml:space="preserve">y </w:t>
      </w:r>
      <w:r w:rsidR="00A425B4" w:rsidRPr="00C42934">
        <w:rPr>
          <w:rFonts w:eastAsia="Times New Roman" w:cs="Tahoma"/>
          <w:szCs w:val="24"/>
          <w:lang w:val="es-MX" w:eastAsia="es-ES"/>
        </w:rPr>
        <w:t xml:space="preserve">el licenciado Carlos Alberto Moreno Carmona, </w:t>
      </w:r>
      <w:r w:rsidR="00E26338" w:rsidRPr="00C42934">
        <w:rPr>
          <w:rFonts w:eastAsia="Times New Roman" w:cs="Tahoma"/>
          <w:szCs w:val="24"/>
          <w:lang w:val="es-MX" w:eastAsia="es-ES"/>
        </w:rPr>
        <w:t>Director Suplente</w:t>
      </w:r>
      <w:r w:rsidR="00A425B4" w:rsidRPr="00C42934">
        <w:rPr>
          <w:rFonts w:eastAsia="Times New Roman" w:cs="Tahoma"/>
          <w:szCs w:val="24"/>
          <w:lang w:val="es-MX" w:eastAsia="es-ES"/>
        </w:rPr>
        <w:t xml:space="preserve">. </w:t>
      </w:r>
      <w:r w:rsidR="00121D80" w:rsidRPr="00C42934">
        <w:rPr>
          <w:rFonts w:eastAsia="Times New Roman" w:cs="Tahoma"/>
          <w:szCs w:val="24"/>
          <w:lang w:val="es-MX" w:eastAsia="es-ES"/>
        </w:rPr>
        <w:t xml:space="preserve">La Directora </w:t>
      </w:r>
      <w:r w:rsidR="009B338F" w:rsidRPr="00C42934">
        <w:rPr>
          <w:rFonts w:eastAsia="Times New Roman" w:cs="Tahoma"/>
          <w:szCs w:val="24"/>
          <w:lang w:val="es-MX" w:eastAsia="es-ES"/>
        </w:rPr>
        <w:t>Propietaria</w:t>
      </w:r>
      <w:r w:rsidR="00121D80" w:rsidRPr="00C42934">
        <w:rPr>
          <w:rFonts w:eastAsia="Times New Roman" w:cs="Tahoma"/>
          <w:szCs w:val="24"/>
          <w:lang w:val="es-MX" w:eastAsia="es-ES"/>
        </w:rPr>
        <w:t xml:space="preserve"> licenciada Ruth Eleonora López Alfaro y el</w:t>
      </w:r>
      <w:r w:rsidR="00E26338" w:rsidRPr="00C42934">
        <w:rPr>
          <w:rFonts w:eastAsia="Times New Roman" w:cs="Tahoma"/>
          <w:szCs w:val="24"/>
          <w:lang w:val="es-MX" w:eastAsia="es-ES"/>
        </w:rPr>
        <w:t xml:space="preserve"> </w:t>
      </w:r>
      <w:r w:rsidR="00121D80" w:rsidRPr="00C42934">
        <w:rPr>
          <w:rFonts w:eastAsia="Times New Roman" w:cs="Tahoma"/>
          <w:szCs w:val="24"/>
          <w:lang w:val="es-MX" w:eastAsia="es-ES"/>
        </w:rPr>
        <w:t xml:space="preserve">Director Suplente </w:t>
      </w:r>
      <w:r w:rsidR="00E26338" w:rsidRPr="00C42934">
        <w:rPr>
          <w:rFonts w:eastAsia="Times New Roman" w:cs="Tahoma"/>
          <w:szCs w:val="24"/>
          <w:lang w:val="es-MX" w:eastAsia="es-ES"/>
        </w:rPr>
        <w:t>doctor Abraham Mena</w:t>
      </w:r>
      <w:r w:rsidR="00046C67" w:rsidRPr="00C42934">
        <w:rPr>
          <w:rFonts w:eastAsia="Times New Roman" w:cs="Tahoma"/>
          <w:szCs w:val="24"/>
          <w:lang w:val="es-MX" w:eastAsia="es-ES"/>
        </w:rPr>
        <w:t xml:space="preserve"> está</w:t>
      </w:r>
      <w:r w:rsidR="00121D80" w:rsidRPr="00C42934">
        <w:rPr>
          <w:rFonts w:eastAsia="Times New Roman" w:cs="Tahoma"/>
          <w:szCs w:val="24"/>
          <w:lang w:val="es-MX" w:eastAsia="es-ES"/>
        </w:rPr>
        <w:t>n</w:t>
      </w:r>
      <w:r w:rsidR="00046C67" w:rsidRPr="00C42934">
        <w:rPr>
          <w:rFonts w:eastAsia="Times New Roman" w:cs="Tahoma"/>
          <w:szCs w:val="24"/>
          <w:lang w:val="es-MX" w:eastAsia="es-ES"/>
        </w:rPr>
        <w:t xml:space="preserve"> ausente</w:t>
      </w:r>
      <w:r w:rsidR="00121D80" w:rsidRPr="00C42934">
        <w:rPr>
          <w:rFonts w:eastAsia="Times New Roman" w:cs="Tahoma"/>
          <w:szCs w:val="24"/>
          <w:lang w:val="es-MX" w:eastAsia="es-ES"/>
        </w:rPr>
        <w:t>s</w:t>
      </w:r>
      <w:r w:rsidR="00046C67" w:rsidRPr="00C42934">
        <w:rPr>
          <w:rFonts w:eastAsia="Times New Roman" w:cs="Tahoma"/>
          <w:szCs w:val="24"/>
          <w:lang w:val="es-MX" w:eastAsia="es-ES"/>
        </w:rPr>
        <w:t xml:space="preserve"> con causa jus</w:t>
      </w:r>
      <w:r w:rsidR="00E26338" w:rsidRPr="00C42934">
        <w:rPr>
          <w:rFonts w:eastAsia="Times New Roman" w:cs="Tahoma"/>
          <w:szCs w:val="24"/>
          <w:lang w:val="es-MX" w:eastAsia="es-ES"/>
        </w:rPr>
        <w:t>tificada</w:t>
      </w:r>
      <w:r w:rsidR="00046C67" w:rsidRPr="00C42934">
        <w:rPr>
          <w:rFonts w:eastAsia="Times New Roman" w:cs="Tahoma"/>
          <w:szCs w:val="24"/>
          <w:lang w:val="es-MX" w:eastAsia="es-ES"/>
        </w:rPr>
        <w:t>.</w:t>
      </w:r>
      <w:r w:rsidR="0013596C" w:rsidRPr="00C42934">
        <w:t xml:space="preserve"> </w:t>
      </w:r>
      <w:r w:rsidR="0013596C" w:rsidRPr="00C42934">
        <w:rPr>
          <w:rFonts w:eastAsia="Times New Roman" w:cs="Tahoma"/>
          <w:szCs w:val="24"/>
          <w:lang w:val="es-MX" w:eastAsia="es-ES"/>
        </w:rPr>
        <w:t xml:space="preserve">Se procede a iniciar esta sesión en el siguiente orden: </w:t>
      </w:r>
      <w:r w:rsidR="00A425B4" w:rsidRPr="00C42934">
        <w:rPr>
          <w:rFonts w:eastAsia="Times New Roman" w:cs="Tahoma"/>
          <w:szCs w:val="24"/>
          <w:lang w:val="es-MX" w:eastAsia="es-ES"/>
        </w:rPr>
        <w:t xml:space="preserve"> </w:t>
      </w:r>
      <w:r w:rsidR="00A425B4" w:rsidRPr="00C42934">
        <w:rPr>
          <w:rFonts w:eastAsia="Times New Roman" w:cs="Tahoma"/>
          <w:b/>
          <w:szCs w:val="24"/>
          <w:lang w:val="es-MX" w:eastAsia="es-ES"/>
        </w:rPr>
        <w:t xml:space="preserve">Punto 1. Verificación de quórum e integración del Consejo. </w:t>
      </w:r>
      <w:r w:rsidR="00A425B4" w:rsidRPr="00C42934">
        <w:rPr>
          <w:rFonts w:eastAsia="Times New Roman" w:cs="Tahoma"/>
          <w:szCs w:val="24"/>
          <w:lang w:val="es-MX" w:eastAsia="es-ES"/>
        </w:rPr>
        <w:t xml:space="preserve">Se verifica el quórum y </w:t>
      </w:r>
      <w:r w:rsidR="009B338F" w:rsidRPr="00C42934">
        <w:rPr>
          <w:rFonts w:eastAsia="Times New Roman" w:cs="Tahoma"/>
          <w:szCs w:val="24"/>
          <w:lang w:val="es-MX" w:eastAsia="es-ES"/>
        </w:rPr>
        <w:t xml:space="preserve">conforme al artículo 6 inciso 3° de la Ley de Competencia, los Directores Propietarios presentes designan al Director Suplente licenciado Carlos Alberto Moreno Carmona para que supla la vacante de la Directora Propietaria, se integra el Consejo Directivo y se instala la presente sesión. </w:t>
      </w:r>
      <w:r w:rsidR="00C72EA0" w:rsidRPr="00C42934">
        <w:rPr>
          <w:rFonts w:eastAsia="Times New Roman" w:cs="Tahoma"/>
          <w:b/>
          <w:szCs w:val="24"/>
          <w:lang w:val="es-MX" w:eastAsia="es-ES"/>
        </w:rPr>
        <w:t>Punto 2.</w:t>
      </w:r>
      <w:r w:rsidR="00EE5019" w:rsidRPr="00C42934">
        <w:rPr>
          <w:rFonts w:eastAsia="Times New Roman" w:cs="Tahoma"/>
          <w:b/>
          <w:szCs w:val="24"/>
          <w:lang w:val="es-MX" w:eastAsia="es-ES"/>
        </w:rPr>
        <w:t xml:space="preserve"> Aprobación de la agenda</w:t>
      </w:r>
      <w:r w:rsidR="00EE5019" w:rsidRPr="00C42934">
        <w:rPr>
          <w:rFonts w:eastAsia="Times New Roman" w:cs="Tahoma"/>
          <w:szCs w:val="24"/>
          <w:lang w:val="es-MX" w:eastAsia="es-ES"/>
        </w:rPr>
        <w:t xml:space="preserve">. </w:t>
      </w:r>
      <w:r w:rsidR="00EE5019" w:rsidRPr="00C42934">
        <w:rPr>
          <w:rFonts w:eastAsia="Times New Roman" w:cs="Tahoma"/>
          <w:b/>
          <w:szCs w:val="24"/>
          <w:lang w:val="es-MX" w:eastAsia="es-ES"/>
        </w:rPr>
        <w:t>EL CONSEJO DIRECTIVO APRUEBA LA AGENDA POR UNANIMIDAD</w:t>
      </w:r>
      <w:r w:rsidR="00C72EA0" w:rsidRPr="00C42934">
        <w:rPr>
          <w:rFonts w:eastAsia="Times New Roman" w:cs="Tahoma"/>
          <w:szCs w:val="24"/>
          <w:lang w:val="es-MX" w:eastAsia="es-ES"/>
        </w:rPr>
        <w:t>.</w:t>
      </w:r>
      <w:r w:rsidR="00EE5019" w:rsidRPr="00C42934">
        <w:rPr>
          <w:rFonts w:eastAsia="Times New Roman" w:cs="Tahoma"/>
          <w:szCs w:val="24"/>
          <w:lang w:val="es-MX" w:eastAsia="es-ES"/>
        </w:rPr>
        <w:t xml:space="preserve"> </w:t>
      </w:r>
      <w:r w:rsidR="00EE5019" w:rsidRPr="00C42934">
        <w:rPr>
          <w:rFonts w:eastAsia="Times New Roman" w:cs="Tahoma"/>
          <w:b/>
          <w:szCs w:val="24"/>
          <w:lang w:val="es-MX" w:eastAsia="es-ES"/>
        </w:rPr>
        <w:t>Punto 3</w:t>
      </w:r>
      <w:r w:rsidR="00C72EA0" w:rsidRPr="00C42934">
        <w:rPr>
          <w:rFonts w:eastAsia="Times New Roman" w:cs="Tahoma"/>
          <w:b/>
          <w:szCs w:val="24"/>
          <w:lang w:val="es-MX" w:eastAsia="es-ES"/>
        </w:rPr>
        <w:t>.</w:t>
      </w:r>
      <w:r w:rsidR="005108E9" w:rsidRPr="00C42934">
        <w:rPr>
          <w:rFonts w:eastAsia="Times New Roman" w:cs="Tahoma"/>
          <w:b/>
          <w:szCs w:val="24"/>
          <w:lang w:val="es-MX" w:eastAsia="es-ES"/>
        </w:rPr>
        <w:t xml:space="preserve"> Lectura del acta de sesión ordinaria CD-</w:t>
      </w:r>
      <w:r w:rsidR="002445E7" w:rsidRPr="00C42934">
        <w:rPr>
          <w:rFonts w:eastAsia="Times New Roman" w:cs="Tahoma"/>
          <w:b/>
          <w:szCs w:val="24"/>
          <w:lang w:val="es-MX" w:eastAsia="es-ES"/>
        </w:rPr>
        <w:t>1</w:t>
      </w:r>
      <w:r w:rsidR="00121D80" w:rsidRPr="00C42934">
        <w:rPr>
          <w:rFonts w:eastAsia="Times New Roman" w:cs="Tahoma"/>
          <w:b/>
          <w:szCs w:val="24"/>
          <w:lang w:val="es-MX" w:eastAsia="es-ES"/>
        </w:rPr>
        <w:t>7</w:t>
      </w:r>
      <w:r w:rsidR="009C5644" w:rsidRPr="00C42934">
        <w:rPr>
          <w:rFonts w:eastAsia="Times New Roman" w:cs="Tahoma"/>
          <w:b/>
          <w:szCs w:val="24"/>
          <w:lang w:val="es-MX" w:eastAsia="es-ES"/>
        </w:rPr>
        <w:t>/2018</w:t>
      </w:r>
      <w:r w:rsidR="005108E9" w:rsidRPr="00C42934">
        <w:rPr>
          <w:rFonts w:eastAsia="Times New Roman" w:cs="Tahoma"/>
          <w:szCs w:val="24"/>
          <w:lang w:val="es-MX" w:eastAsia="es-ES"/>
        </w:rPr>
        <w:t xml:space="preserve"> </w:t>
      </w:r>
      <w:r w:rsidR="00C72EA0" w:rsidRPr="00C42934">
        <w:rPr>
          <w:rFonts w:eastAsia="Times New Roman" w:cs="Tahoma"/>
          <w:b/>
          <w:szCs w:val="24"/>
          <w:lang w:val="es-MX" w:eastAsia="es-ES"/>
        </w:rPr>
        <w:t>de</w:t>
      </w:r>
      <w:r w:rsidR="009E5785" w:rsidRPr="00C42934">
        <w:rPr>
          <w:rFonts w:eastAsia="Times New Roman" w:cs="Tahoma"/>
          <w:b/>
          <w:szCs w:val="24"/>
          <w:lang w:val="es-MX" w:eastAsia="es-ES"/>
        </w:rPr>
        <w:t>l</w:t>
      </w:r>
      <w:r w:rsidR="00C72EA0" w:rsidRPr="00C42934">
        <w:rPr>
          <w:rFonts w:eastAsia="Times New Roman" w:cs="Tahoma"/>
          <w:b/>
          <w:szCs w:val="24"/>
          <w:lang w:val="es-MX" w:eastAsia="es-ES"/>
        </w:rPr>
        <w:t xml:space="preserve"> Consejo Directivo.</w:t>
      </w:r>
      <w:r w:rsidR="005108E9" w:rsidRPr="00C42934">
        <w:rPr>
          <w:rFonts w:eastAsia="Times New Roman" w:cs="Tahoma"/>
          <w:b/>
          <w:szCs w:val="24"/>
          <w:lang w:val="es-MX" w:eastAsia="es-ES"/>
        </w:rPr>
        <w:t xml:space="preserve"> </w:t>
      </w:r>
      <w:r w:rsidR="005108E9" w:rsidRPr="00C42934">
        <w:rPr>
          <w:rFonts w:eastAsia="Times New Roman" w:cs="Tahoma"/>
          <w:szCs w:val="24"/>
          <w:lang w:val="es-MX" w:eastAsia="es-ES"/>
        </w:rPr>
        <w:t xml:space="preserve">La Secretaria General procede a la lectura de la </w:t>
      </w:r>
      <w:r w:rsidR="00C72EA0" w:rsidRPr="00C42934">
        <w:rPr>
          <w:rFonts w:eastAsia="Times New Roman" w:cs="Tahoma"/>
          <w:szCs w:val="24"/>
          <w:lang w:val="es-MX" w:eastAsia="es-ES"/>
        </w:rPr>
        <w:t>misma.</w:t>
      </w:r>
      <w:r w:rsidR="005108E9" w:rsidRPr="00C42934">
        <w:rPr>
          <w:rFonts w:eastAsia="Times New Roman" w:cs="Tahoma"/>
          <w:b/>
          <w:szCs w:val="24"/>
          <w:lang w:val="es-MX" w:eastAsia="es-ES"/>
        </w:rPr>
        <w:t xml:space="preserve"> Punto 4</w:t>
      </w:r>
      <w:r w:rsidR="005108E9" w:rsidRPr="00C42934">
        <w:rPr>
          <w:rFonts w:eastAsia="Times New Roman" w:cs="Tahoma"/>
          <w:szCs w:val="24"/>
          <w:lang w:val="es-MX" w:eastAsia="es-ES"/>
        </w:rPr>
        <w:t>.</w:t>
      </w:r>
      <w:r w:rsidR="005108E9" w:rsidRPr="00C42934">
        <w:rPr>
          <w:rFonts w:eastAsia="Times New Roman" w:cs="Tahoma"/>
          <w:b/>
          <w:szCs w:val="24"/>
          <w:lang w:val="es-MX" w:eastAsia="es-ES"/>
        </w:rPr>
        <w:t xml:space="preserve"> Aprobación de</w:t>
      </w:r>
      <w:r w:rsidR="004F03E8" w:rsidRPr="00C42934">
        <w:rPr>
          <w:rFonts w:eastAsia="Times New Roman" w:cs="Tahoma"/>
          <w:b/>
          <w:szCs w:val="24"/>
          <w:lang w:val="es-MX" w:eastAsia="es-ES"/>
        </w:rPr>
        <w:t xml:space="preserve">l acta de sesión ordinaria </w:t>
      </w:r>
      <w:r w:rsidR="00C76281" w:rsidRPr="00C42934">
        <w:rPr>
          <w:rFonts w:eastAsia="Times New Roman" w:cs="Tahoma"/>
          <w:b/>
          <w:szCs w:val="24"/>
          <w:lang w:val="es-MX" w:eastAsia="es-ES"/>
        </w:rPr>
        <w:t>CD</w:t>
      </w:r>
      <w:r w:rsidR="009C5644" w:rsidRPr="00C42934">
        <w:rPr>
          <w:rFonts w:eastAsia="Times New Roman" w:cs="Tahoma"/>
          <w:b/>
          <w:szCs w:val="24"/>
          <w:lang w:val="es-MX" w:eastAsia="es-ES"/>
        </w:rPr>
        <w:t>-</w:t>
      </w:r>
      <w:r w:rsidR="002445E7" w:rsidRPr="00C42934">
        <w:rPr>
          <w:rFonts w:eastAsia="Times New Roman" w:cs="Tahoma"/>
          <w:b/>
          <w:szCs w:val="24"/>
          <w:lang w:val="es-MX" w:eastAsia="es-ES"/>
        </w:rPr>
        <w:t>1</w:t>
      </w:r>
      <w:r w:rsidR="00121D80" w:rsidRPr="00C42934">
        <w:rPr>
          <w:rFonts w:eastAsia="Times New Roman" w:cs="Tahoma"/>
          <w:b/>
          <w:szCs w:val="24"/>
          <w:lang w:val="es-MX" w:eastAsia="es-ES"/>
        </w:rPr>
        <w:t>7</w:t>
      </w:r>
      <w:r w:rsidR="009C5644" w:rsidRPr="00C42934">
        <w:rPr>
          <w:rFonts w:eastAsia="Times New Roman" w:cs="Tahoma"/>
          <w:b/>
          <w:szCs w:val="24"/>
          <w:lang w:val="es-MX" w:eastAsia="es-ES"/>
        </w:rPr>
        <w:t xml:space="preserve">/2018 </w:t>
      </w:r>
      <w:r w:rsidR="005108E9" w:rsidRPr="00C42934">
        <w:rPr>
          <w:rFonts w:eastAsia="Times New Roman" w:cs="Tahoma"/>
          <w:b/>
          <w:szCs w:val="24"/>
          <w:lang w:val="es-MX" w:eastAsia="es-ES"/>
        </w:rPr>
        <w:t>de</w:t>
      </w:r>
      <w:r w:rsidR="009E5785" w:rsidRPr="00C42934">
        <w:rPr>
          <w:rFonts w:eastAsia="Times New Roman" w:cs="Tahoma"/>
          <w:b/>
          <w:szCs w:val="24"/>
          <w:lang w:val="es-MX" w:eastAsia="es-ES"/>
        </w:rPr>
        <w:t>l</w:t>
      </w:r>
      <w:r w:rsidR="005108E9" w:rsidRPr="00C42934">
        <w:rPr>
          <w:rFonts w:eastAsia="Times New Roman" w:cs="Tahoma"/>
          <w:b/>
          <w:szCs w:val="24"/>
          <w:lang w:val="es-MX" w:eastAsia="es-ES"/>
        </w:rPr>
        <w:t xml:space="preserve"> Consejo Directivo. EL CONSEJO DIRECTIVO </w:t>
      </w:r>
      <w:r w:rsidR="009C5644" w:rsidRPr="00C42934">
        <w:rPr>
          <w:rFonts w:eastAsia="Times New Roman" w:cs="Tahoma"/>
          <w:b/>
          <w:szCs w:val="24"/>
          <w:lang w:val="es-MX" w:eastAsia="es-ES"/>
        </w:rPr>
        <w:t xml:space="preserve">APRUEBA </w:t>
      </w:r>
      <w:r w:rsidR="005108E9" w:rsidRPr="00C42934">
        <w:rPr>
          <w:rFonts w:eastAsia="Times New Roman" w:cs="Tahoma"/>
          <w:b/>
          <w:szCs w:val="24"/>
          <w:lang w:val="es-MX" w:eastAsia="es-ES"/>
        </w:rPr>
        <w:t>POR UNANIMIDAD EL A</w:t>
      </w:r>
      <w:r w:rsidR="00DA1ADC" w:rsidRPr="00C42934">
        <w:rPr>
          <w:rFonts w:eastAsia="Times New Roman" w:cs="Tahoma"/>
          <w:b/>
          <w:szCs w:val="24"/>
          <w:lang w:val="es-MX" w:eastAsia="es-ES"/>
        </w:rPr>
        <w:t xml:space="preserve">CTA DE LA SESIÓN ORDINARIA </w:t>
      </w:r>
      <w:r w:rsidR="00C76281" w:rsidRPr="00C42934">
        <w:rPr>
          <w:rFonts w:eastAsia="Times New Roman" w:cs="Tahoma"/>
          <w:b/>
          <w:szCs w:val="24"/>
          <w:lang w:val="es-MX" w:eastAsia="es-ES"/>
        </w:rPr>
        <w:t>CD-</w:t>
      </w:r>
      <w:r w:rsidR="002445E7" w:rsidRPr="00C42934">
        <w:rPr>
          <w:rFonts w:eastAsia="Times New Roman" w:cs="Tahoma"/>
          <w:b/>
          <w:szCs w:val="24"/>
          <w:lang w:val="es-MX" w:eastAsia="es-ES"/>
        </w:rPr>
        <w:t>1</w:t>
      </w:r>
      <w:r w:rsidR="00121D80" w:rsidRPr="00C42934">
        <w:rPr>
          <w:rFonts w:eastAsia="Times New Roman" w:cs="Tahoma"/>
          <w:b/>
          <w:szCs w:val="24"/>
          <w:lang w:val="es-MX" w:eastAsia="es-ES"/>
        </w:rPr>
        <w:t>7</w:t>
      </w:r>
      <w:r w:rsidR="009C5644" w:rsidRPr="00C42934">
        <w:rPr>
          <w:rFonts w:eastAsia="Times New Roman" w:cs="Tahoma"/>
          <w:b/>
          <w:szCs w:val="24"/>
          <w:lang w:val="es-MX" w:eastAsia="es-ES"/>
        </w:rPr>
        <w:t>/2018</w:t>
      </w:r>
      <w:r w:rsidR="005108E9" w:rsidRPr="00C42934">
        <w:rPr>
          <w:rFonts w:eastAsia="Times New Roman" w:cs="Tahoma"/>
          <w:b/>
          <w:szCs w:val="24"/>
          <w:lang w:val="es-MX" w:eastAsia="es-ES"/>
        </w:rPr>
        <w:t>.</w:t>
      </w:r>
      <w:r w:rsidR="00C72EA0" w:rsidRPr="00C42934">
        <w:rPr>
          <w:rFonts w:eastAsia="Times New Roman" w:cs="Tahoma"/>
          <w:b/>
          <w:szCs w:val="24"/>
          <w:lang w:val="es-MX" w:eastAsia="es-ES"/>
        </w:rPr>
        <w:t xml:space="preserve"> </w:t>
      </w:r>
      <w:r w:rsidR="00FF31C1" w:rsidRPr="00C42934">
        <w:rPr>
          <w:rFonts w:eastAsia="Times New Roman" w:cs="Tahoma"/>
          <w:b/>
          <w:szCs w:val="24"/>
          <w:lang w:val="es-MX" w:eastAsia="es-ES"/>
        </w:rPr>
        <w:t>P</w:t>
      </w:r>
      <w:r w:rsidR="00C76281" w:rsidRPr="00C42934">
        <w:rPr>
          <w:rFonts w:eastAsia="Times New Roman" w:cs="Tahoma"/>
          <w:b/>
          <w:szCs w:val="24"/>
          <w:lang w:val="es-MX" w:eastAsia="es-ES"/>
        </w:rPr>
        <w:t>unto</w:t>
      </w:r>
      <w:r w:rsidR="00FF31C1" w:rsidRPr="00C42934">
        <w:rPr>
          <w:rFonts w:eastAsia="Times New Roman" w:cs="Tahoma"/>
          <w:b/>
          <w:szCs w:val="24"/>
          <w:lang w:val="es-MX" w:eastAsia="es-ES"/>
        </w:rPr>
        <w:t xml:space="preserve"> </w:t>
      </w:r>
      <w:r w:rsidR="00967018" w:rsidRPr="00C42934">
        <w:rPr>
          <w:rFonts w:eastAsia="Times New Roman" w:cs="Tahoma"/>
          <w:b/>
          <w:szCs w:val="24"/>
          <w:lang w:val="es-MX" w:eastAsia="es-ES"/>
        </w:rPr>
        <w:t>5</w:t>
      </w:r>
      <w:r w:rsidR="00865DAD" w:rsidRPr="00C42934">
        <w:rPr>
          <w:rFonts w:eastAsia="Times New Roman" w:cs="Tahoma"/>
          <w:szCs w:val="24"/>
          <w:lang w:val="es-MX" w:eastAsia="es-ES"/>
        </w:rPr>
        <w:t>.</w:t>
      </w:r>
      <w:r w:rsidR="002E73F6" w:rsidRPr="00C42934">
        <w:rPr>
          <w:b/>
        </w:rPr>
        <w:t xml:space="preserve"> </w:t>
      </w:r>
      <w:r w:rsidR="00121D80" w:rsidRPr="00C42934">
        <w:rPr>
          <w:b/>
        </w:rPr>
        <w:t xml:space="preserve">Opinión ref.: SC-004-S/OC/R-2018 </w:t>
      </w:r>
      <w:r w:rsidR="00121D80" w:rsidRPr="00C42934">
        <w:rPr>
          <w:i/>
        </w:rPr>
        <w:t>sobre licitaciones públicas realizadas por el ISSS para la compra de medicamentos: propuesta de opinión</w:t>
      </w:r>
      <w:r w:rsidR="00121D80" w:rsidRPr="00C42934">
        <w:t xml:space="preserve">. </w:t>
      </w:r>
      <w:r w:rsidR="009B338F" w:rsidRPr="00C42934">
        <w:t xml:space="preserve">El Director ponente presenta al Consejo Directivo una propuesta de opinión sobre los procesos de licitación que implementa el Instituto Salvadoreño del Seguro Social (ISSS), especialmente en cuanto a la inclusión de criterios que ponderan la experiencia de </w:t>
      </w:r>
      <w:r w:rsidR="009B338F" w:rsidRPr="00C42934">
        <w:lastRenderedPageBreak/>
        <w:t>los proveedores de medicamentos. Esta opinión fue solicitada por el Jefe de la Unidad Jurídica del ISSS licenciado José Alberto Ortiz Herrera, conforme indicación recibida del Consejo Directivo del Instituto. El fallo de la propuesta de opinión textualmente se lee: “A) Con relación a la solicitud del licenciado José Alberto Ortiz Herrera, Jefe de la Unidad Jurídica del Instituto Salvadoreño del Seguro Social, que consulta si las “…bases de licitación, especialmente lo relativo a la evaluación de la experiencia de los proveedores, atenta contra la libre competencia…”, se advierte que el “cumplimiento de contratos u órdenes de compra del oferente con el ISSS en los últimos dos (2) años” es una medida restrictiva de la competencia, pero que, en el caso específico de la contratación del suministro de medicamentos, está justificada por el fin superior de evitar el desabastecimiento. B)</w:t>
      </w:r>
      <w:r w:rsidR="009B338F" w:rsidRPr="00C42934">
        <w:tab/>
        <w:t xml:space="preserve">Para enfrentar los riesgos de mercados de medicamentos más cerrados, se recomienda al ISSS asegurar una mayor publicidad de las bases de licitación, procurando, además de la difusión nacional, realizar la publicación de los pliegos licitatorios en periódicos y plataformas electrónicas especializadas, así como en representaciones diplomáticas, para lograr una mayor difusión y atraer la mayor cantidad posible de oferentes dispuestos a rivalizar por la adjudicación de los contratos de medicamentos. C) Para mejorar la claridad y configuración de las bases de licitación, se recomienda: i. Considerar la calificación de medicamentos como un requisito de acceso, y no un factor competitivo. Así, únicamente quienes ofrezcan medicamentos debidamente certificados participarán y rivalizarán en la licitación. ii. En el criterio vinculado al historial de incumplimientos, evaluar a todos los oferentes que alcancen la etapa técnica, sin diferenciar que hubiera agentes que tuvieron una relación contractual previa. Así, los nuevos proponentes pueden ser puntuados como agentes que no presentaron incumplimientos. D) Comuníquese.”. Analizada la propuesta presentada y con base en los artículos 1, 4 y 14 letra m) de la Ley de Competencia, </w:t>
      </w:r>
      <w:r w:rsidR="009B338F" w:rsidRPr="00C42934">
        <w:rPr>
          <w:b/>
        </w:rPr>
        <w:t xml:space="preserve">ESTE CONSEJO DIRECTIVO ACUERDA POR UNANIMIDAD APROBARLA, PARA LO CUAL EMITE LA RESPECTIVA OPINIÓN A LAS NUEVE HORAS Y TREINTA MINUTOS DEL 09 DE MAYO DE </w:t>
      </w:r>
      <w:r w:rsidR="009B338F" w:rsidRPr="00C42934">
        <w:rPr>
          <w:b/>
        </w:rPr>
        <w:lastRenderedPageBreak/>
        <w:t>2018 E INSTRUYE A LA INTENDENTE ECONÓMICO COMUNICARLA</w:t>
      </w:r>
      <w:r w:rsidR="009B338F" w:rsidRPr="00C42934">
        <w:t xml:space="preserve">. </w:t>
      </w:r>
      <w:r w:rsidR="009A25A7" w:rsidRPr="00C42934">
        <w:rPr>
          <w:b/>
        </w:rPr>
        <w:t>En este momento, la Directora Propietaria licenciada Ruth Eleonora López Alfaro se incorpora a la sesión.</w:t>
      </w:r>
      <w:r w:rsidR="009A25A7" w:rsidRPr="00C42934">
        <w:t xml:space="preserve"> </w:t>
      </w:r>
      <w:r w:rsidR="009A25A7" w:rsidRPr="00C42934">
        <w:rPr>
          <w:b/>
        </w:rPr>
        <w:t>En consecuencia, conforme al artículo 6 inciso 3° de la Ley de Competencia, se integra el Consejo Directivo con los tres Directores Propietarios y se continua la presente sesión.</w:t>
      </w:r>
      <w:r w:rsidR="009A25A7" w:rsidRPr="00C42934">
        <w:t xml:space="preserve"> </w:t>
      </w:r>
      <w:r w:rsidR="00121D80" w:rsidRPr="00C42934">
        <w:rPr>
          <w:b/>
        </w:rPr>
        <w:t>Punto 6</w:t>
      </w:r>
      <w:r w:rsidR="00121D80" w:rsidRPr="00C42934">
        <w:t>.</w:t>
      </w:r>
      <w:r w:rsidR="00121D80" w:rsidRPr="00C42934">
        <w:rPr>
          <w:b/>
        </w:rPr>
        <w:t xml:space="preserve"> Solicitud de autorización de concentración económica ref.: SC-001-S/CE/NR-2018 </w:t>
      </w:r>
      <w:r w:rsidR="00121D80" w:rsidRPr="00C42934">
        <w:rPr>
          <w:i/>
        </w:rPr>
        <w:t xml:space="preserve">consistente en </w:t>
      </w:r>
      <w:r w:rsidR="00857FAF" w:rsidRPr="00C42934">
        <w:rPr>
          <w:i/>
        </w:rPr>
        <w:t xml:space="preserve">la </w:t>
      </w:r>
      <w:r w:rsidR="00121D80" w:rsidRPr="00C42934">
        <w:rPr>
          <w:i/>
        </w:rPr>
        <w:t>fusión por absorción entre MITE, S. A. de C. V. (absorbente) y RETRICER, S. A. de C. V. y TRANSAG, S. A. de C. V. (absorbidas): propuesta de inadmisibilidad de la solicitud</w:t>
      </w:r>
      <w:r w:rsidR="00121D80" w:rsidRPr="00C42934">
        <w:t>.</w:t>
      </w:r>
      <w:r w:rsidR="009B338F" w:rsidRPr="00C42934">
        <w:t xml:space="preserve"> </w:t>
      </w:r>
      <w:r w:rsidR="00001D35" w:rsidRPr="00001D35">
        <w:rPr>
          <w:b/>
        </w:rPr>
        <w:t>PUNTO RESERVADO CONFORME AL ARTÍCULO 19 LETRAS G) Y H) DE LA LEY DE ACCESO A LA INFORMACIÓN PÚBLICA</w:t>
      </w:r>
      <w:r w:rsidR="00001D35">
        <w:rPr>
          <w:b/>
        </w:rPr>
        <w:t>.</w:t>
      </w:r>
      <w:r w:rsidR="009A25A7" w:rsidRPr="00001D35">
        <w:rPr>
          <w:b/>
        </w:rPr>
        <w:t xml:space="preserve"> </w:t>
      </w:r>
      <w:r w:rsidR="00121D80" w:rsidRPr="00C42934">
        <w:rPr>
          <w:b/>
        </w:rPr>
        <w:t>Punto 7</w:t>
      </w:r>
      <w:r w:rsidR="00121D80" w:rsidRPr="00C42934">
        <w:t xml:space="preserve">. </w:t>
      </w:r>
      <w:r w:rsidR="00121D80" w:rsidRPr="00C42934">
        <w:rPr>
          <w:b/>
        </w:rPr>
        <w:t xml:space="preserve">Solicitud de autorización de concentración económica ref.: SC-010- S/CE/NR-2018 </w:t>
      </w:r>
      <w:r w:rsidR="00121D80" w:rsidRPr="00C42934">
        <w:rPr>
          <w:i/>
        </w:rPr>
        <w:t>entre Uno El Salvador, S. A. de C. V. (compradora) y Alimentos Móviles, S. A. de C. V. (Almosa-vendedora): propuesta de prevención</w:t>
      </w:r>
      <w:r w:rsidR="00121D80" w:rsidRPr="00C42934">
        <w:t>.</w:t>
      </w:r>
      <w:r w:rsidR="009A25A7" w:rsidRPr="00C42934">
        <w:t xml:space="preserve"> </w:t>
      </w:r>
      <w:r w:rsidR="00001D35" w:rsidRPr="00001D35">
        <w:t>PUNTO RESERVADO CONFORME AL ARTÍCULO 19 LETRAS G) Y H) DE LA LEY DE ACCESO A LA INFORMACIÓN PÚBLICA</w:t>
      </w:r>
      <w:r w:rsidR="005733D6" w:rsidRPr="00C42934">
        <w:t xml:space="preserve">. </w:t>
      </w:r>
      <w:r w:rsidR="00121D80" w:rsidRPr="00C42934">
        <w:rPr>
          <w:b/>
        </w:rPr>
        <w:t>Punto 8</w:t>
      </w:r>
      <w:r w:rsidR="00121D80" w:rsidRPr="00C42934">
        <w:t xml:space="preserve">. </w:t>
      </w:r>
      <w:r w:rsidR="00121D80" w:rsidRPr="00C42934">
        <w:rPr>
          <w:b/>
        </w:rPr>
        <w:t xml:space="preserve">Procedimiento administrativo sancionador ref.: SC-020-O/PI/R-2017 </w:t>
      </w:r>
      <w:r w:rsidR="00121D80" w:rsidRPr="00C42934">
        <w:rPr>
          <w:i/>
        </w:rPr>
        <w:t>iniciado de oficio contra Droguería Americana y C Imberton, S. A. de C. V</w:t>
      </w:r>
      <w:r w:rsidR="009B09F2" w:rsidRPr="00C42934">
        <w:rPr>
          <w:i/>
        </w:rPr>
        <w:t>.</w:t>
      </w:r>
      <w:r w:rsidR="00121D80" w:rsidRPr="00C42934">
        <w:rPr>
          <w:i/>
        </w:rPr>
        <w:t xml:space="preserve">, por el supuesto cometimiento de las conductas descritas en el </w:t>
      </w:r>
      <w:r w:rsidR="00001D35">
        <w:rPr>
          <w:i/>
        </w:rPr>
        <w:t>Art. 25 letras a) y d) d</w:t>
      </w:r>
      <w:bookmarkStart w:id="0" w:name="_GoBack"/>
      <w:bookmarkEnd w:id="0"/>
      <w:r w:rsidR="00001D35">
        <w:rPr>
          <w:i/>
        </w:rPr>
        <w:t>e la LC</w:t>
      </w:r>
      <w:r w:rsidR="00121D80" w:rsidRPr="00C42934">
        <w:t>.</w:t>
      </w:r>
      <w:r w:rsidR="005733D6" w:rsidRPr="00C42934">
        <w:t xml:space="preserve"> </w:t>
      </w:r>
      <w:r w:rsidR="00001D35" w:rsidRPr="00001D35">
        <w:rPr>
          <w:b/>
        </w:rPr>
        <w:t>PUNTO RESERVADO CONFORME AL ARTÍCULO 19 LETRAS G) Y H) DE LA LEY DE ACCESO A LA INFORMACIÓN PÚBLICA</w:t>
      </w:r>
      <w:r w:rsidR="003F7D1E" w:rsidRPr="00C42934">
        <w:t xml:space="preserve">. </w:t>
      </w:r>
      <w:r w:rsidR="00121D80" w:rsidRPr="00C42934">
        <w:rPr>
          <w:b/>
        </w:rPr>
        <w:t>Punto 9</w:t>
      </w:r>
      <w:r w:rsidR="00121D80" w:rsidRPr="00C42934">
        <w:t xml:space="preserve">. </w:t>
      </w:r>
      <w:r w:rsidR="00121D80" w:rsidRPr="00C42934">
        <w:rPr>
          <w:b/>
        </w:rPr>
        <w:t xml:space="preserve">Procedimiento administrativo sancionador ref.: SC-011-O/M/NR-2014 </w:t>
      </w:r>
      <w:r w:rsidR="00121D80" w:rsidRPr="00C42934">
        <w:rPr>
          <w:i/>
        </w:rPr>
        <w:t xml:space="preserve">contra </w:t>
      </w:r>
      <w:r w:rsidR="003F7D1E" w:rsidRPr="00C42934">
        <w:rPr>
          <w:i/>
        </w:rPr>
        <w:t>Operadora del Sur</w:t>
      </w:r>
      <w:r w:rsidR="00121D80" w:rsidRPr="00C42934">
        <w:rPr>
          <w:i/>
        </w:rPr>
        <w:t xml:space="preserve"> (Walmart) por falta de colaboración: propuesta de resolución final</w:t>
      </w:r>
      <w:r w:rsidR="00121D80" w:rsidRPr="00C42934">
        <w:t>.</w:t>
      </w:r>
      <w:r w:rsidR="003F7D1E" w:rsidRPr="00C42934">
        <w:t xml:space="preserve"> El Director ponente presenta al Consejo Directivo una propuesta de resolución final a emitirse en el procedimiento administrativo sancionador iniciado contra Operadora del Sur, S. A. de C. V. (Walmart) por falta de colaboración en el “Estudio de las condiciones de competencia en la distribución minorista de productos de consumo periódico de los hogares de El Salvador”. </w:t>
      </w:r>
      <w:r w:rsidR="002A4A01" w:rsidRPr="00C42934">
        <w:t xml:space="preserve">El fallo de la propuesta literalmente reza así: “I. Declarar que Operadora del Sur, Sociedad Anónima de Capital Variable, que puede abreviarse, Operadora del Sur, S.A. de C.V., </w:t>
      </w:r>
      <w:r w:rsidR="002A4A01" w:rsidRPr="00C42934">
        <w:lastRenderedPageBreak/>
        <w:t xml:space="preserve">cometió la infracción administrativa tipificada en el artículo 38, inciso 6°, de la Ley de Competencia, al haber faltado a su deber de colaboración en el sentido de no haber proporcionado la información y documentación requerida en el “Estudio de las Condiciones de Competencia en la Distribución Minorista de Productos de Consumo Periódico de los Hogares de El Salvador”; II. Imponer a Operadora del Sur, Sociedad Anónima de Capital Variable la multa de </w:t>
      </w:r>
      <w:r w:rsidR="002A4A01" w:rsidRPr="00C42934">
        <w:rPr>
          <w:b/>
        </w:rPr>
        <w:t>SESENTA Y CINCO MIL SETECIENTOS PUNTO SETENTA Y DOS DÓLARES DE LOS ESTADOS UNIDOS DE AMÉRICA (US$65,700.72)</w:t>
      </w:r>
      <w:r w:rsidR="002A4A01" w:rsidRPr="00C42934">
        <w:t xml:space="preserve">; III. Conceder a Operadora del Sur, Sociedad Anónima de Capital Variable, el plazo de ocho días para efectuar el pago correspondiente, los que serán contados a partir de la fecha en la que se notifique la ejecutoria de la presente resolución; IV. Levantar la declaratoria de reserva de la información al momento en que quede firme en sede administrativa la presente resolución; y V. Notificar la presente resolución.”. Analizada la propuesta presentada y con base en los artículos 1, 2, 4, 13 letra a), 14 letras a) y g), 37, 38 inciso 6°, 44, 50 y 54 de la Ley de Competencia; 9, 73 inciso 1° y 73-A de su reglamento; 1, 2, 4, 5, 11, 13, 14, 15, 23, 30 y 31 de la Ley de procedimiento para la imposición del arresto o multa administrativos; y Decreto Ejecutivo No. 6, del 21 de diciembre de 2017, </w:t>
      </w:r>
      <w:r w:rsidR="002A4A01" w:rsidRPr="00C42934">
        <w:rPr>
          <w:b/>
        </w:rPr>
        <w:t xml:space="preserve">ESTE CONSEJO DIRECTIVO ACUERDA POR UNANIMIDAD APROBARLA, PARA LO CUAL EMITE LA </w:t>
      </w:r>
      <w:r w:rsidR="009F4A23" w:rsidRPr="00C42934">
        <w:rPr>
          <w:b/>
        </w:rPr>
        <w:t>RESPECTIVA</w:t>
      </w:r>
      <w:r w:rsidR="002A4A01" w:rsidRPr="00C42934">
        <w:rPr>
          <w:b/>
        </w:rPr>
        <w:t xml:space="preserve"> RESOLUCIÓN A LAS ONCE HORAS Y CINCUENTA Y CINCO MINUTOS DEL 09 DE MAYO DE 2018 E INSTRUYE AL INTENDENTE DE INVESTIGACIONES NOTIFICARLA. </w:t>
      </w:r>
      <w:r w:rsidR="00181F2C" w:rsidRPr="00C42934">
        <w:rPr>
          <w:rFonts w:eastAsia="Times New Roman" w:cs="Tahoma"/>
          <w:szCs w:val="24"/>
          <w:lang w:val="es-MX" w:eastAsia="es-ES"/>
        </w:rPr>
        <w:t xml:space="preserve">No habiendo más que hacer constar se cierra la presente acta, a las </w:t>
      </w:r>
      <w:r w:rsidR="00D24A4D" w:rsidRPr="00C42934">
        <w:rPr>
          <w:rFonts w:eastAsia="Times New Roman" w:cs="Tahoma"/>
          <w:szCs w:val="24"/>
          <w:lang w:val="es-MX" w:eastAsia="es-ES"/>
        </w:rPr>
        <w:t>do</w:t>
      </w:r>
      <w:r w:rsidR="00A425B4" w:rsidRPr="00C42934">
        <w:rPr>
          <w:rFonts w:eastAsia="Times New Roman" w:cs="Tahoma"/>
          <w:szCs w:val="24"/>
          <w:lang w:val="es-MX" w:eastAsia="es-ES"/>
        </w:rPr>
        <w:t>ce</w:t>
      </w:r>
      <w:r w:rsidR="00C24BD0" w:rsidRPr="00C42934">
        <w:rPr>
          <w:rFonts w:eastAsia="Times New Roman" w:cs="Tahoma"/>
          <w:szCs w:val="24"/>
          <w:lang w:val="es-MX" w:eastAsia="es-ES"/>
        </w:rPr>
        <w:t xml:space="preserve"> </w:t>
      </w:r>
      <w:r w:rsidR="00DD1096" w:rsidRPr="00C42934">
        <w:rPr>
          <w:rFonts w:eastAsia="Times New Roman" w:cs="Tahoma"/>
          <w:szCs w:val="24"/>
          <w:lang w:val="es-MX" w:eastAsia="es-ES"/>
        </w:rPr>
        <w:t xml:space="preserve">horas y </w:t>
      </w:r>
      <w:r w:rsidR="00121D80" w:rsidRPr="00C42934">
        <w:rPr>
          <w:rFonts w:eastAsia="Times New Roman" w:cs="Tahoma"/>
          <w:szCs w:val="24"/>
          <w:lang w:val="es-MX" w:eastAsia="es-ES"/>
        </w:rPr>
        <w:t>cinco</w:t>
      </w:r>
      <w:r w:rsidR="009964BD" w:rsidRPr="00C42934">
        <w:rPr>
          <w:rFonts w:eastAsia="Times New Roman" w:cs="Tahoma"/>
          <w:szCs w:val="24"/>
          <w:lang w:val="es-MX" w:eastAsia="es-ES"/>
        </w:rPr>
        <w:t xml:space="preserve"> </w:t>
      </w:r>
      <w:r w:rsidR="00DD1096" w:rsidRPr="00C42934">
        <w:rPr>
          <w:rFonts w:eastAsia="Times New Roman" w:cs="Tahoma"/>
          <w:szCs w:val="24"/>
          <w:lang w:val="es-MX" w:eastAsia="es-ES"/>
        </w:rPr>
        <w:t>minutos</w:t>
      </w:r>
      <w:r w:rsidR="00BB2FFD" w:rsidRPr="00C42934">
        <w:rPr>
          <w:rFonts w:eastAsia="Times New Roman" w:cs="Tahoma"/>
          <w:szCs w:val="24"/>
          <w:lang w:val="es-MX" w:eastAsia="es-ES"/>
        </w:rPr>
        <w:t xml:space="preserve"> </w:t>
      </w:r>
      <w:r w:rsidR="00181F2C" w:rsidRPr="00C42934">
        <w:rPr>
          <w:rFonts w:eastAsia="Times New Roman" w:cs="Tahoma"/>
          <w:szCs w:val="24"/>
          <w:lang w:val="es-MX" w:eastAsia="es-ES"/>
        </w:rPr>
        <w:t>del día de su fecha.</w:t>
      </w:r>
    </w:p>
    <w:p w:rsidR="00181F2C" w:rsidRPr="00C42934" w:rsidRDefault="00181F2C" w:rsidP="00181F2C">
      <w:pPr>
        <w:spacing w:line="360" w:lineRule="auto"/>
        <w:jc w:val="both"/>
        <w:rPr>
          <w:rFonts w:eastAsia="Times New Roman" w:cs="Tahoma"/>
          <w:szCs w:val="24"/>
          <w:lang w:val="es-MX" w:eastAsia="es-ES"/>
        </w:rPr>
      </w:pPr>
    </w:p>
    <w:p w:rsidR="00F71E0F" w:rsidRPr="00C42934" w:rsidRDefault="00F71E0F"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Francisco Díaz Rodríguez </w:t>
      </w:r>
      <w:r w:rsidRPr="00C42934">
        <w:rPr>
          <w:rFonts w:eastAsia="Times New Roman" w:cs="Tahoma"/>
          <w:szCs w:val="24"/>
          <w:lang w:val="es-MX" w:eastAsia="es-ES"/>
        </w:rPr>
        <w:tab/>
      </w:r>
      <w:r w:rsidRPr="00C42934">
        <w:rPr>
          <w:rFonts w:eastAsia="Times New Roman" w:cs="Tahoma"/>
          <w:szCs w:val="24"/>
          <w:lang w:val="es-MX" w:eastAsia="es-ES"/>
        </w:rPr>
        <w:tab/>
      </w:r>
      <w:r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C40FC9" w:rsidRDefault="00A425B4"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Ruth Eleonora López Alfaro </w:t>
      </w:r>
      <w:r w:rsidRPr="00C42934">
        <w:rPr>
          <w:rFonts w:eastAsia="Times New Roman" w:cs="Tahoma"/>
          <w:szCs w:val="24"/>
          <w:lang w:val="es-MX" w:eastAsia="es-ES"/>
        </w:rPr>
        <w:tab/>
      </w:r>
      <w:r w:rsidRPr="00C42934">
        <w:rPr>
          <w:rFonts w:eastAsia="Times New Roman" w:cs="Tahoma"/>
          <w:szCs w:val="24"/>
          <w:lang w:val="es-MX" w:eastAsia="es-ES"/>
        </w:rPr>
        <w:tab/>
      </w:r>
      <w:r w:rsidR="00D41D41" w:rsidRPr="00C42934">
        <w:rPr>
          <w:rFonts w:eastAsia="Times New Roman" w:cs="Tahoma"/>
          <w:szCs w:val="24"/>
          <w:lang w:val="es-MX" w:eastAsia="es-ES"/>
        </w:rPr>
        <w:t>Carlos Alberto Moreno Carmona</w:t>
      </w:r>
    </w:p>
    <w:sectPr w:rsidR="00C40FC9"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3CD" w:rsidRDefault="001853CD" w:rsidP="007210AE">
      <w:pPr>
        <w:spacing w:after="0" w:line="240" w:lineRule="auto"/>
      </w:pPr>
      <w:r>
        <w:separator/>
      </w:r>
    </w:p>
  </w:endnote>
  <w:endnote w:type="continuationSeparator" w:id="0">
    <w:p w:rsidR="001853CD" w:rsidRDefault="001853CD"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3CD" w:rsidRDefault="001853CD" w:rsidP="007210AE">
      <w:pPr>
        <w:spacing w:after="0" w:line="240" w:lineRule="auto"/>
      </w:pPr>
      <w:r>
        <w:separator/>
      </w:r>
    </w:p>
  </w:footnote>
  <w:footnote w:type="continuationSeparator" w:id="0">
    <w:p w:rsidR="001853CD" w:rsidRDefault="001853CD"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1D35"/>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4D7A"/>
    <w:rsid w:val="00073E1A"/>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988"/>
    <w:rsid w:val="00134640"/>
    <w:rsid w:val="0013596C"/>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72941"/>
    <w:rsid w:val="001744C6"/>
    <w:rsid w:val="001746AE"/>
    <w:rsid w:val="00175379"/>
    <w:rsid w:val="0017634A"/>
    <w:rsid w:val="00176580"/>
    <w:rsid w:val="00177079"/>
    <w:rsid w:val="00181F2C"/>
    <w:rsid w:val="00182C54"/>
    <w:rsid w:val="001853CD"/>
    <w:rsid w:val="00194E39"/>
    <w:rsid w:val="001A4D56"/>
    <w:rsid w:val="001A5924"/>
    <w:rsid w:val="001A5EC0"/>
    <w:rsid w:val="001A71F6"/>
    <w:rsid w:val="001A7730"/>
    <w:rsid w:val="001B009A"/>
    <w:rsid w:val="001B10A7"/>
    <w:rsid w:val="001B2FA9"/>
    <w:rsid w:val="001B4002"/>
    <w:rsid w:val="001B5C62"/>
    <w:rsid w:val="001C1063"/>
    <w:rsid w:val="001C3284"/>
    <w:rsid w:val="001C4FE0"/>
    <w:rsid w:val="001C7CEB"/>
    <w:rsid w:val="001D1631"/>
    <w:rsid w:val="001D580A"/>
    <w:rsid w:val="001D7201"/>
    <w:rsid w:val="001D7570"/>
    <w:rsid w:val="001E0E28"/>
    <w:rsid w:val="001E1530"/>
    <w:rsid w:val="001E27C0"/>
    <w:rsid w:val="001E5370"/>
    <w:rsid w:val="001F5563"/>
    <w:rsid w:val="001F6715"/>
    <w:rsid w:val="001F78AA"/>
    <w:rsid w:val="001F7EA9"/>
    <w:rsid w:val="002000DA"/>
    <w:rsid w:val="00202B3C"/>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445E7"/>
    <w:rsid w:val="00245900"/>
    <w:rsid w:val="00246B32"/>
    <w:rsid w:val="00247BC1"/>
    <w:rsid w:val="00254D62"/>
    <w:rsid w:val="00261702"/>
    <w:rsid w:val="00262C0B"/>
    <w:rsid w:val="002637B9"/>
    <w:rsid w:val="0026512B"/>
    <w:rsid w:val="002669D6"/>
    <w:rsid w:val="00266B02"/>
    <w:rsid w:val="002709B9"/>
    <w:rsid w:val="00273137"/>
    <w:rsid w:val="00275AB9"/>
    <w:rsid w:val="002845C0"/>
    <w:rsid w:val="00294662"/>
    <w:rsid w:val="00295DCB"/>
    <w:rsid w:val="00297C32"/>
    <w:rsid w:val="002A25B0"/>
    <w:rsid w:val="002A2659"/>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3C14"/>
    <w:rsid w:val="0037614B"/>
    <w:rsid w:val="00376F93"/>
    <w:rsid w:val="0038248E"/>
    <w:rsid w:val="0038460E"/>
    <w:rsid w:val="00385509"/>
    <w:rsid w:val="00386BC2"/>
    <w:rsid w:val="00393ADB"/>
    <w:rsid w:val="00394FB2"/>
    <w:rsid w:val="00395B83"/>
    <w:rsid w:val="00396DF7"/>
    <w:rsid w:val="003A0220"/>
    <w:rsid w:val="003A19B2"/>
    <w:rsid w:val="003A4F6C"/>
    <w:rsid w:val="003A53FC"/>
    <w:rsid w:val="003B4312"/>
    <w:rsid w:val="003B66FF"/>
    <w:rsid w:val="003C14AB"/>
    <w:rsid w:val="003C20A0"/>
    <w:rsid w:val="003C2179"/>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418F"/>
    <w:rsid w:val="00425711"/>
    <w:rsid w:val="004272EA"/>
    <w:rsid w:val="00430848"/>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2CD2"/>
    <w:rsid w:val="00475586"/>
    <w:rsid w:val="00475C21"/>
    <w:rsid w:val="0047688E"/>
    <w:rsid w:val="00480D4A"/>
    <w:rsid w:val="00483068"/>
    <w:rsid w:val="00486C1A"/>
    <w:rsid w:val="00490A8E"/>
    <w:rsid w:val="00494CAD"/>
    <w:rsid w:val="00494F9E"/>
    <w:rsid w:val="004954D5"/>
    <w:rsid w:val="00495BB8"/>
    <w:rsid w:val="00496616"/>
    <w:rsid w:val="004A0DE2"/>
    <w:rsid w:val="004A0F37"/>
    <w:rsid w:val="004A4931"/>
    <w:rsid w:val="004A572C"/>
    <w:rsid w:val="004A7069"/>
    <w:rsid w:val="004B5CE6"/>
    <w:rsid w:val="004B76AC"/>
    <w:rsid w:val="004B771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7EAD"/>
    <w:rsid w:val="00501A2D"/>
    <w:rsid w:val="00506D71"/>
    <w:rsid w:val="0050775D"/>
    <w:rsid w:val="00510085"/>
    <w:rsid w:val="005107A4"/>
    <w:rsid w:val="005108E9"/>
    <w:rsid w:val="00515F1C"/>
    <w:rsid w:val="00516FE5"/>
    <w:rsid w:val="00520D77"/>
    <w:rsid w:val="00523404"/>
    <w:rsid w:val="00524D4C"/>
    <w:rsid w:val="005252F2"/>
    <w:rsid w:val="005308F1"/>
    <w:rsid w:val="00531F88"/>
    <w:rsid w:val="005365CC"/>
    <w:rsid w:val="005414FD"/>
    <w:rsid w:val="00541DF6"/>
    <w:rsid w:val="0054294C"/>
    <w:rsid w:val="0054474B"/>
    <w:rsid w:val="00550868"/>
    <w:rsid w:val="00554A67"/>
    <w:rsid w:val="005555B8"/>
    <w:rsid w:val="00556010"/>
    <w:rsid w:val="00556055"/>
    <w:rsid w:val="005576B0"/>
    <w:rsid w:val="0056030F"/>
    <w:rsid w:val="00561327"/>
    <w:rsid w:val="00562009"/>
    <w:rsid w:val="00564148"/>
    <w:rsid w:val="00567538"/>
    <w:rsid w:val="00570233"/>
    <w:rsid w:val="005733D6"/>
    <w:rsid w:val="005768DE"/>
    <w:rsid w:val="005769C0"/>
    <w:rsid w:val="00577A72"/>
    <w:rsid w:val="00577DAE"/>
    <w:rsid w:val="00584DBB"/>
    <w:rsid w:val="00587D50"/>
    <w:rsid w:val="005923DF"/>
    <w:rsid w:val="00592710"/>
    <w:rsid w:val="00592FC4"/>
    <w:rsid w:val="0059593A"/>
    <w:rsid w:val="005A26D6"/>
    <w:rsid w:val="005A2986"/>
    <w:rsid w:val="005A2C2A"/>
    <w:rsid w:val="005A7599"/>
    <w:rsid w:val="005B1BF0"/>
    <w:rsid w:val="005B3F38"/>
    <w:rsid w:val="005B5295"/>
    <w:rsid w:val="005B5EFF"/>
    <w:rsid w:val="005B7B7B"/>
    <w:rsid w:val="005C6CCB"/>
    <w:rsid w:val="005C7B64"/>
    <w:rsid w:val="005D0922"/>
    <w:rsid w:val="005D125F"/>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06446"/>
    <w:rsid w:val="00611AAC"/>
    <w:rsid w:val="006148F2"/>
    <w:rsid w:val="0061508E"/>
    <w:rsid w:val="006171AE"/>
    <w:rsid w:val="00620BC7"/>
    <w:rsid w:val="00630008"/>
    <w:rsid w:val="0063592C"/>
    <w:rsid w:val="00635997"/>
    <w:rsid w:val="00636260"/>
    <w:rsid w:val="00652F7F"/>
    <w:rsid w:val="0065447F"/>
    <w:rsid w:val="00657318"/>
    <w:rsid w:val="0066307A"/>
    <w:rsid w:val="0066362F"/>
    <w:rsid w:val="0066634B"/>
    <w:rsid w:val="00667EB5"/>
    <w:rsid w:val="00670421"/>
    <w:rsid w:val="00670E49"/>
    <w:rsid w:val="0067301D"/>
    <w:rsid w:val="006739BE"/>
    <w:rsid w:val="0067526A"/>
    <w:rsid w:val="006905CB"/>
    <w:rsid w:val="00691043"/>
    <w:rsid w:val="00693BBB"/>
    <w:rsid w:val="0069462A"/>
    <w:rsid w:val="006967B9"/>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B05"/>
    <w:rsid w:val="006F401B"/>
    <w:rsid w:val="006F4037"/>
    <w:rsid w:val="006F5FCA"/>
    <w:rsid w:val="0070112E"/>
    <w:rsid w:val="00701E54"/>
    <w:rsid w:val="007022FB"/>
    <w:rsid w:val="00702FFD"/>
    <w:rsid w:val="0070628D"/>
    <w:rsid w:val="00710AF9"/>
    <w:rsid w:val="00710B5B"/>
    <w:rsid w:val="007122E0"/>
    <w:rsid w:val="007130F5"/>
    <w:rsid w:val="00716AEC"/>
    <w:rsid w:val="00716B60"/>
    <w:rsid w:val="007177BD"/>
    <w:rsid w:val="007210AE"/>
    <w:rsid w:val="00721F9F"/>
    <w:rsid w:val="007231A4"/>
    <w:rsid w:val="00723999"/>
    <w:rsid w:val="00725EE8"/>
    <w:rsid w:val="00726371"/>
    <w:rsid w:val="00731D13"/>
    <w:rsid w:val="00735082"/>
    <w:rsid w:val="00735BA0"/>
    <w:rsid w:val="007375C9"/>
    <w:rsid w:val="00740AB3"/>
    <w:rsid w:val="00754D4B"/>
    <w:rsid w:val="007566B8"/>
    <w:rsid w:val="0075728C"/>
    <w:rsid w:val="00757807"/>
    <w:rsid w:val="007600AD"/>
    <w:rsid w:val="00762623"/>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41E4"/>
    <w:rsid w:val="007E7F1C"/>
    <w:rsid w:val="007F332E"/>
    <w:rsid w:val="007F7FE5"/>
    <w:rsid w:val="008005CB"/>
    <w:rsid w:val="00803666"/>
    <w:rsid w:val="00806069"/>
    <w:rsid w:val="008060A0"/>
    <w:rsid w:val="00813C5D"/>
    <w:rsid w:val="008166F7"/>
    <w:rsid w:val="00817EA8"/>
    <w:rsid w:val="00821417"/>
    <w:rsid w:val="008239FE"/>
    <w:rsid w:val="00825866"/>
    <w:rsid w:val="00831646"/>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6C8"/>
    <w:rsid w:val="008A7773"/>
    <w:rsid w:val="008B10A0"/>
    <w:rsid w:val="008B5683"/>
    <w:rsid w:val="008B69A1"/>
    <w:rsid w:val="008C1982"/>
    <w:rsid w:val="008C4983"/>
    <w:rsid w:val="008C63D3"/>
    <w:rsid w:val="008C696D"/>
    <w:rsid w:val="008D03C9"/>
    <w:rsid w:val="008D08A7"/>
    <w:rsid w:val="008D1AD7"/>
    <w:rsid w:val="008D29A9"/>
    <w:rsid w:val="008D3191"/>
    <w:rsid w:val="008D4B66"/>
    <w:rsid w:val="008D5C67"/>
    <w:rsid w:val="008E0BD7"/>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1C0E"/>
    <w:rsid w:val="009629B8"/>
    <w:rsid w:val="0096645D"/>
    <w:rsid w:val="009666D7"/>
    <w:rsid w:val="00967018"/>
    <w:rsid w:val="009709D9"/>
    <w:rsid w:val="00971290"/>
    <w:rsid w:val="0097310A"/>
    <w:rsid w:val="00973E20"/>
    <w:rsid w:val="00974219"/>
    <w:rsid w:val="00975BBE"/>
    <w:rsid w:val="00980222"/>
    <w:rsid w:val="009805F1"/>
    <w:rsid w:val="00981462"/>
    <w:rsid w:val="00981A7D"/>
    <w:rsid w:val="00981FFD"/>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74FF"/>
    <w:rsid w:val="009C024E"/>
    <w:rsid w:val="009C0EAE"/>
    <w:rsid w:val="009C1602"/>
    <w:rsid w:val="009C1F5C"/>
    <w:rsid w:val="009C3F18"/>
    <w:rsid w:val="009C5644"/>
    <w:rsid w:val="009C654A"/>
    <w:rsid w:val="009C6BC5"/>
    <w:rsid w:val="009C77BC"/>
    <w:rsid w:val="009D002C"/>
    <w:rsid w:val="009D13BF"/>
    <w:rsid w:val="009D204D"/>
    <w:rsid w:val="009D29F6"/>
    <w:rsid w:val="009D3CF4"/>
    <w:rsid w:val="009D65C8"/>
    <w:rsid w:val="009D7062"/>
    <w:rsid w:val="009E3EA6"/>
    <w:rsid w:val="009E5785"/>
    <w:rsid w:val="009F0A38"/>
    <w:rsid w:val="009F12E2"/>
    <w:rsid w:val="009F19AA"/>
    <w:rsid w:val="009F4A23"/>
    <w:rsid w:val="009F4C91"/>
    <w:rsid w:val="009F4F49"/>
    <w:rsid w:val="009F5002"/>
    <w:rsid w:val="009F50F4"/>
    <w:rsid w:val="009F6E33"/>
    <w:rsid w:val="00A017D2"/>
    <w:rsid w:val="00A02696"/>
    <w:rsid w:val="00A03504"/>
    <w:rsid w:val="00A038C9"/>
    <w:rsid w:val="00A06E80"/>
    <w:rsid w:val="00A078DA"/>
    <w:rsid w:val="00A10032"/>
    <w:rsid w:val="00A10FE3"/>
    <w:rsid w:val="00A121E3"/>
    <w:rsid w:val="00A129EE"/>
    <w:rsid w:val="00A16428"/>
    <w:rsid w:val="00A200FF"/>
    <w:rsid w:val="00A2217A"/>
    <w:rsid w:val="00A23CA5"/>
    <w:rsid w:val="00A25BF1"/>
    <w:rsid w:val="00A275E7"/>
    <w:rsid w:val="00A30C21"/>
    <w:rsid w:val="00A36704"/>
    <w:rsid w:val="00A425B4"/>
    <w:rsid w:val="00A43BC4"/>
    <w:rsid w:val="00A51700"/>
    <w:rsid w:val="00A53C20"/>
    <w:rsid w:val="00A552F0"/>
    <w:rsid w:val="00A56D8F"/>
    <w:rsid w:val="00A60918"/>
    <w:rsid w:val="00A6179E"/>
    <w:rsid w:val="00A628BD"/>
    <w:rsid w:val="00A656BE"/>
    <w:rsid w:val="00A65853"/>
    <w:rsid w:val="00A660BB"/>
    <w:rsid w:val="00A67B10"/>
    <w:rsid w:val="00A71332"/>
    <w:rsid w:val="00A71DBB"/>
    <w:rsid w:val="00A71E51"/>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3499"/>
    <w:rsid w:val="00AC36EC"/>
    <w:rsid w:val="00AC4A22"/>
    <w:rsid w:val="00AD2ADE"/>
    <w:rsid w:val="00AD5BE5"/>
    <w:rsid w:val="00AD75F9"/>
    <w:rsid w:val="00AE0270"/>
    <w:rsid w:val="00AE05F5"/>
    <w:rsid w:val="00AE1723"/>
    <w:rsid w:val="00AF01AB"/>
    <w:rsid w:val="00AF612F"/>
    <w:rsid w:val="00B00399"/>
    <w:rsid w:val="00B0208E"/>
    <w:rsid w:val="00B05F34"/>
    <w:rsid w:val="00B0626B"/>
    <w:rsid w:val="00B0643B"/>
    <w:rsid w:val="00B1134A"/>
    <w:rsid w:val="00B15780"/>
    <w:rsid w:val="00B15B5B"/>
    <w:rsid w:val="00B17BD6"/>
    <w:rsid w:val="00B20194"/>
    <w:rsid w:val="00B22EDA"/>
    <w:rsid w:val="00B2353E"/>
    <w:rsid w:val="00B25CF9"/>
    <w:rsid w:val="00B26927"/>
    <w:rsid w:val="00B32B2A"/>
    <w:rsid w:val="00B333DF"/>
    <w:rsid w:val="00B34F7D"/>
    <w:rsid w:val="00B37E24"/>
    <w:rsid w:val="00B40BAE"/>
    <w:rsid w:val="00B4228E"/>
    <w:rsid w:val="00B424AE"/>
    <w:rsid w:val="00B43E5C"/>
    <w:rsid w:val="00B456FF"/>
    <w:rsid w:val="00B5405C"/>
    <w:rsid w:val="00B70E0B"/>
    <w:rsid w:val="00B76388"/>
    <w:rsid w:val="00B81E31"/>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6281"/>
    <w:rsid w:val="00C77EEC"/>
    <w:rsid w:val="00C80B0D"/>
    <w:rsid w:val="00C858D3"/>
    <w:rsid w:val="00C86184"/>
    <w:rsid w:val="00C9500B"/>
    <w:rsid w:val="00C96A0E"/>
    <w:rsid w:val="00C978C7"/>
    <w:rsid w:val="00CA061C"/>
    <w:rsid w:val="00CA0B38"/>
    <w:rsid w:val="00CA2B2C"/>
    <w:rsid w:val="00CA34F2"/>
    <w:rsid w:val="00CA6756"/>
    <w:rsid w:val="00CB5FFE"/>
    <w:rsid w:val="00CB7D59"/>
    <w:rsid w:val="00CC0D5F"/>
    <w:rsid w:val="00CC114D"/>
    <w:rsid w:val="00CC4567"/>
    <w:rsid w:val="00CD15F8"/>
    <w:rsid w:val="00CD55EE"/>
    <w:rsid w:val="00CD73DB"/>
    <w:rsid w:val="00CE04D0"/>
    <w:rsid w:val="00CE5E5E"/>
    <w:rsid w:val="00CE7998"/>
    <w:rsid w:val="00CF0C0E"/>
    <w:rsid w:val="00CF0FC4"/>
    <w:rsid w:val="00CF1C67"/>
    <w:rsid w:val="00CF232A"/>
    <w:rsid w:val="00CF2F55"/>
    <w:rsid w:val="00CF485B"/>
    <w:rsid w:val="00CF65B5"/>
    <w:rsid w:val="00CF6EC6"/>
    <w:rsid w:val="00D0394F"/>
    <w:rsid w:val="00D04C38"/>
    <w:rsid w:val="00D05D85"/>
    <w:rsid w:val="00D11926"/>
    <w:rsid w:val="00D11FD2"/>
    <w:rsid w:val="00D14017"/>
    <w:rsid w:val="00D176EA"/>
    <w:rsid w:val="00D20EAF"/>
    <w:rsid w:val="00D22364"/>
    <w:rsid w:val="00D24A4D"/>
    <w:rsid w:val="00D32551"/>
    <w:rsid w:val="00D350B3"/>
    <w:rsid w:val="00D40CC7"/>
    <w:rsid w:val="00D41D41"/>
    <w:rsid w:val="00D43008"/>
    <w:rsid w:val="00D45F9D"/>
    <w:rsid w:val="00D47C8B"/>
    <w:rsid w:val="00D47D11"/>
    <w:rsid w:val="00D50068"/>
    <w:rsid w:val="00D514FE"/>
    <w:rsid w:val="00D56742"/>
    <w:rsid w:val="00D60ED6"/>
    <w:rsid w:val="00D62810"/>
    <w:rsid w:val="00D6494F"/>
    <w:rsid w:val="00D66D10"/>
    <w:rsid w:val="00D70021"/>
    <w:rsid w:val="00D71F6F"/>
    <w:rsid w:val="00D72FBB"/>
    <w:rsid w:val="00D77DF1"/>
    <w:rsid w:val="00D80718"/>
    <w:rsid w:val="00D85783"/>
    <w:rsid w:val="00D86CBA"/>
    <w:rsid w:val="00D8742A"/>
    <w:rsid w:val="00D917FA"/>
    <w:rsid w:val="00D91B92"/>
    <w:rsid w:val="00D9497B"/>
    <w:rsid w:val="00DA1ADC"/>
    <w:rsid w:val="00DA1E8A"/>
    <w:rsid w:val="00DA20FF"/>
    <w:rsid w:val="00DA2BB6"/>
    <w:rsid w:val="00DB2CEC"/>
    <w:rsid w:val="00DB41B3"/>
    <w:rsid w:val="00DB507A"/>
    <w:rsid w:val="00DB5D6F"/>
    <w:rsid w:val="00DB5EDF"/>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489F"/>
    <w:rsid w:val="00EB4985"/>
    <w:rsid w:val="00EB69D4"/>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4CAD"/>
    <w:rsid w:val="00F268F2"/>
    <w:rsid w:val="00F30196"/>
    <w:rsid w:val="00F30703"/>
    <w:rsid w:val="00F30E81"/>
    <w:rsid w:val="00F330BE"/>
    <w:rsid w:val="00F3442D"/>
    <w:rsid w:val="00F367C1"/>
    <w:rsid w:val="00F40D76"/>
    <w:rsid w:val="00F420A8"/>
    <w:rsid w:val="00F43B10"/>
    <w:rsid w:val="00F43B89"/>
    <w:rsid w:val="00F46E6F"/>
    <w:rsid w:val="00F53467"/>
    <w:rsid w:val="00F552E5"/>
    <w:rsid w:val="00F56E18"/>
    <w:rsid w:val="00F57F5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2747"/>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0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5575-AA12-4F0A-809F-4BEF9213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1282</Words>
  <Characters>7052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3</cp:revision>
  <cp:lastPrinted>2017-05-17T17:01:00Z</cp:lastPrinted>
  <dcterms:created xsi:type="dcterms:W3CDTF">2019-04-29T19:58:00Z</dcterms:created>
  <dcterms:modified xsi:type="dcterms:W3CDTF">2019-05-07T14:53:00Z</dcterms:modified>
</cp:coreProperties>
</file>