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2C" w:rsidRPr="00691043" w:rsidRDefault="007130F5" w:rsidP="000520B5">
      <w:pPr>
        <w:pStyle w:val="Prrafodelista"/>
        <w:spacing w:line="360" w:lineRule="auto"/>
        <w:ind w:left="0"/>
        <w:jc w:val="both"/>
      </w:pPr>
      <w:r w:rsidRPr="00691043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5308F1" w:rsidRPr="00691043">
        <w:rPr>
          <w:rFonts w:eastAsia="Times New Roman" w:cs="Tahoma"/>
          <w:b/>
          <w:bCs/>
          <w:szCs w:val="24"/>
          <w:lang w:val="es-ES" w:eastAsia="es-ES"/>
        </w:rPr>
        <w:t>1</w:t>
      </w:r>
      <w:r w:rsidR="00A6179E" w:rsidRPr="00691043">
        <w:rPr>
          <w:rFonts w:eastAsia="Times New Roman" w:cs="Tahoma"/>
          <w:b/>
          <w:bCs/>
          <w:szCs w:val="24"/>
          <w:lang w:val="es-ES" w:eastAsia="es-ES"/>
        </w:rPr>
        <w:t>7</w:t>
      </w:r>
      <w:r w:rsidR="00EE5019" w:rsidRPr="00691043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691043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691043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691043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691043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691043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691043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691043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691043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691043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691043">
        <w:rPr>
          <w:rFonts w:eastAsia="Times New Roman" w:cs="Tahoma"/>
          <w:szCs w:val="24"/>
          <w:lang w:val="es-MX" w:eastAsia="es-ES"/>
        </w:rPr>
        <w:t xml:space="preserve">miércoles </w:t>
      </w:r>
      <w:r w:rsidR="00A6179E" w:rsidRPr="00691043">
        <w:rPr>
          <w:rFonts w:eastAsia="Times New Roman" w:cs="Tahoma"/>
          <w:szCs w:val="24"/>
          <w:lang w:val="es-MX" w:eastAsia="es-ES"/>
        </w:rPr>
        <w:t>dos de mayo</w:t>
      </w:r>
      <w:r w:rsidR="005B3F38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691043">
        <w:rPr>
          <w:rFonts w:eastAsia="Times New Roman" w:cs="Tahoma"/>
          <w:szCs w:val="24"/>
          <w:lang w:val="es-MX" w:eastAsia="es-ES"/>
        </w:rPr>
        <w:t>de</w:t>
      </w:r>
      <w:r w:rsidR="00BB2FFD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691043">
        <w:rPr>
          <w:rFonts w:eastAsia="Times New Roman" w:cs="Tahoma"/>
          <w:szCs w:val="24"/>
          <w:lang w:val="es-MX" w:eastAsia="es-ES"/>
        </w:rPr>
        <w:t>dos mil dieci</w:t>
      </w:r>
      <w:r w:rsidR="009C5644" w:rsidRPr="00691043">
        <w:rPr>
          <w:rFonts w:eastAsia="Times New Roman" w:cs="Tahoma"/>
          <w:szCs w:val="24"/>
          <w:lang w:val="es-MX" w:eastAsia="es-ES"/>
        </w:rPr>
        <w:t>ocho</w:t>
      </w:r>
      <w:r w:rsidR="00EE5019" w:rsidRPr="00691043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691043">
        <w:rPr>
          <w:rFonts w:eastAsia="Times New Roman" w:cs="Tahoma"/>
          <w:szCs w:val="24"/>
          <w:lang w:val="es-MX" w:eastAsia="es-ES"/>
        </w:rPr>
        <w:t xml:space="preserve">Presentes los siguientes miembros del Consejo Directivo: el licenciado Francisco Díaz Rodríguez, Presidente de este Consejo Directivo y Superintendente de Competencia, el licenciado Oscar Dámaso Alberto Castillo Rivas y licenciada Ruth Eleonora López Alfaro, los tres Directores Propietarios; </w:t>
      </w:r>
      <w:r w:rsidR="00E26338" w:rsidRPr="00691043">
        <w:rPr>
          <w:rFonts w:eastAsia="Times New Roman" w:cs="Tahoma"/>
          <w:szCs w:val="24"/>
          <w:lang w:val="es-MX" w:eastAsia="es-ES"/>
        </w:rPr>
        <w:t xml:space="preserve">y </w:t>
      </w:r>
      <w:r w:rsidR="00A425B4" w:rsidRPr="00691043">
        <w:rPr>
          <w:rFonts w:eastAsia="Times New Roman" w:cs="Tahoma"/>
          <w:szCs w:val="24"/>
          <w:lang w:val="es-MX" w:eastAsia="es-ES"/>
        </w:rPr>
        <w:t xml:space="preserve">el licenciado Carlos Alberto Moreno Carmona, </w:t>
      </w:r>
      <w:r w:rsidR="00E26338" w:rsidRPr="00691043">
        <w:rPr>
          <w:rFonts w:eastAsia="Times New Roman" w:cs="Tahoma"/>
          <w:szCs w:val="24"/>
          <w:lang w:val="es-MX" w:eastAsia="es-ES"/>
        </w:rPr>
        <w:t>Director Suplente</w:t>
      </w:r>
      <w:r w:rsidR="00A425B4" w:rsidRPr="00691043">
        <w:rPr>
          <w:rFonts w:eastAsia="Times New Roman" w:cs="Tahoma"/>
          <w:szCs w:val="24"/>
          <w:lang w:val="es-MX" w:eastAsia="es-ES"/>
        </w:rPr>
        <w:t xml:space="preserve">. </w:t>
      </w:r>
      <w:r w:rsidR="00E26338" w:rsidRPr="00691043">
        <w:rPr>
          <w:rFonts w:eastAsia="Times New Roman" w:cs="Tahoma"/>
          <w:szCs w:val="24"/>
          <w:lang w:val="es-MX" w:eastAsia="es-ES"/>
        </w:rPr>
        <w:t>El doctor Abraham Mena, Director Suple</w:t>
      </w:r>
      <w:r w:rsidR="00046C67" w:rsidRPr="00691043">
        <w:rPr>
          <w:rFonts w:eastAsia="Times New Roman" w:cs="Tahoma"/>
          <w:szCs w:val="24"/>
          <w:lang w:val="es-MX" w:eastAsia="es-ES"/>
        </w:rPr>
        <w:t>nte, está ausente con causa jus</w:t>
      </w:r>
      <w:r w:rsidR="00E26338" w:rsidRPr="00691043">
        <w:rPr>
          <w:rFonts w:eastAsia="Times New Roman" w:cs="Tahoma"/>
          <w:szCs w:val="24"/>
          <w:lang w:val="es-MX" w:eastAsia="es-ES"/>
        </w:rPr>
        <w:t>tificada</w:t>
      </w:r>
      <w:r w:rsidR="00046C67" w:rsidRPr="00691043">
        <w:rPr>
          <w:rFonts w:eastAsia="Times New Roman" w:cs="Tahoma"/>
          <w:szCs w:val="24"/>
          <w:lang w:val="es-MX" w:eastAsia="es-ES"/>
        </w:rPr>
        <w:t>.</w:t>
      </w:r>
      <w:r w:rsidR="0013596C" w:rsidRPr="00691043">
        <w:t xml:space="preserve"> </w:t>
      </w:r>
      <w:r w:rsidR="0013596C" w:rsidRPr="00691043">
        <w:rPr>
          <w:rFonts w:eastAsia="Times New Roman" w:cs="Tahoma"/>
          <w:szCs w:val="24"/>
          <w:lang w:val="es-MX" w:eastAsia="es-ES"/>
        </w:rPr>
        <w:t xml:space="preserve">Se procede a iniciar esta sesión en el siguiente orden: </w:t>
      </w:r>
      <w:r w:rsidR="00A425B4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691043">
        <w:rPr>
          <w:rFonts w:eastAsia="Times New Roman" w:cs="Tahoma"/>
          <w:b/>
          <w:szCs w:val="24"/>
          <w:lang w:val="es-MX" w:eastAsia="es-ES"/>
        </w:rPr>
        <w:t xml:space="preserve">Punto 1. Verificación de quórum e integración del Consejo. </w:t>
      </w:r>
      <w:r w:rsidR="00A425B4" w:rsidRPr="00691043">
        <w:rPr>
          <w:rFonts w:eastAsia="Times New Roman" w:cs="Tahoma"/>
          <w:szCs w:val="24"/>
          <w:lang w:val="es-MX" w:eastAsia="es-ES"/>
        </w:rPr>
        <w:t xml:space="preserve">Se verifica el quórum y estando presente el número de los directores que determina el inciso 5º del artículo 6 de la Ley de Competencia, se integra el Consejo y se instala la presente sesión. </w:t>
      </w:r>
      <w:r w:rsidR="00C72EA0" w:rsidRPr="00691043">
        <w:rPr>
          <w:rFonts w:eastAsia="Times New Roman" w:cs="Tahoma"/>
          <w:b/>
          <w:szCs w:val="24"/>
          <w:lang w:val="es-MX" w:eastAsia="es-ES"/>
        </w:rPr>
        <w:t>Punto 2.</w:t>
      </w:r>
      <w:r w:rsidR="00EE5019" w:rsidRPr="00691043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691043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691043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691043">
        <w:rPr>
          <w:rFonts w:eastAsia="Times New Roman" w:cs="Tahoma"/>
          <w:szCs w:val="24"/>
          <w:lang w:val="es-MX" w:eastAsia="es-ES"/>
        </w:rPr>
        <w:t>.</w:t>
      </w:r>
      <w:r w:rsidR="00EE5019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691043">
        <w:rPr>
          <w:rFonts w:eastAsia="Times New Roman" w:cs="Tahoma"/>
          <w:b/>
          <w:szCs w:val="24"/>
          <w:lang w:val="es-MX" w:eastAsia="es-ES"/>
        </w:rPr>
        <w:t>Punto 3</w:t>
      </w:r>
      <w:r w:rsidR="00C72EA0" w:rsidRPr="00691043">
        <w:rPr>
          <w:rFonts w:eastAsia="Times New Roman" w:cs="Tahoma"/>
          <w:b/>
          <w:szCs w:val="24"/>
          <w:lang w:val="es-MX" w:eastAsia="es-ES"/>
        </w:rPr>
        <w:t>.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2445E7" w:rsidRPr="00691043">
        <w:rPr>
          <w:rFonts w:eastAsia="Times New Roman" w:cs="Tahoma"/>
          <w:b/>
          <w:szCs w:val="24"/>
          <w:lang w:val="es-MX" w:eastAsia="es-ES"/>
        </w:rPr>
        <w:t>1</w:t>
      </w:r>
      <w:r w:rsidR="00A6179E" w:rsidRPr="00691043">
        <w:rPr>
          <w:rFonts w:eastAsia="Times New Roman" w:cs="Tahoma"/>
          <w:b/>
          <w:szCs w:val="24"/>
          <w:lang w:val="es-MX" w:eastAsia="es-ES"/>
        </w:rPr>
        <w:t>6</w:t>
      </w:r>
      <w:r w:rsidR="009C5644" w:rsidRPr="00691043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69104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691043">
        <w:rPr>
          <w:rFonts w:eastAsia="Times New Roman" w:cs="Tahoma"/>
          <w:b/>
          <w:szCs w:val="24"/>
          <w:lang w:val="es-MX" w:eastAsia="es-ES"/>
        </w:rPr>
        <w:t>l</w:t>
      </w:r>
      <w:r w:rsidR="00C72EA0" w:rsidRPr="00691043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691043">
        <w:rPr>
          <w:rFonts w:eastAsia="Times New Roman" w:cs="Tahoma"/>
          <w:szCs w:val="24"/>
          <w:lang w:val="es-MX" w:eastAsia="es-ES"/>
        </w:rPr>
        <w:t xml:space="preserve">La Secretaria General procede a la lectura de la </w:t>
      </w:r>
      <w:r w:rsidR="00C72EA0" w:rsidRPr="00691043">
        <w:rPr>
          <w:rFonts w:eastAsia="Times New Roman" w:cs="Tahoma"/>
          <w:szCs w:val="24"/>
          <w:lang w:val="es-MX" w:eastAsia="es-ES"/>
        </w:rPr>
        <w:t>misma.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 xml:space="preserve"> Punto 4</w:t>
      </w:r>
      <w:r w:rsidR="005108E9" w:rsidRPr="00691043">
        <w:rPr>
          <w:rFonts w:eastAsia="Times New Roman" w:cs="Tahoma"/>
          <w:szCs w:val="24"/>
          <w:lang w:val="es-MX" w:eastAsia="es-ES"/>
        </w:rPr>
        <w:t>.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691043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691043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691043">
        <w:rPr>
          <w:rFonts w:eastAsia="Times New Roman" w:cs="Tahoma"/>
          <w:b/>
          <w:szCs w:val="24"/>
          <w:lang w:val="es-MX" w:eastAsia="es-ES"/>
        </w:rPr>
        <w:t>-</w:t>
      </w:r>
      <w:r w:rsidR="002445E7" w:rsidRPr="00691043">
        <w:rPr>
          <w:rFonts w:eastAsia="Times New Roman" w:cs="Tahoma"/>
          <w:b/>
          <w:szCs w:val="24"/>
          <w:lang w:val="es-MX" w:eastAsia="es-ES"/>
        </w:rPr>
        <w:t>1</w:t>
      </w:r>
      <w:r w:rsidR="00A6179E" w:rsidRPr="00691043">
        <w:rPr>
          <w:rFonts w:eastAsia="Times New Roman" w:cs="Tahoma"/>
          <w:b/>
          <w:szCs w:val="24"/>
          <w:lang w:val="es-MX" w:eastAsia="es-ES"/>
        </w:rPr>
        <w:t>6</w:t>
      </w:r>
      <w:r w:rsidR="009C5644" w:rsidRPr="00691043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691043">
        <w:rPr>
          <w:rFonts w:eastAsia="Times New Roman" w:cs="Tahoma"/>
          <w:b/>
          <w:szCs w:val="24"/>
          <w:lang w:val="es-MX" w:eastAsia="es-ES"/>
        </w:rPr>
        <w:t>l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691043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691043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691043">
        <w:rPr>
          <w:rFonts w:eastAsia="Times New Roman" w:cs="Tahoma"/>
          <w:b/>
          <w:szCs w:val="24"/>
          <w:lang w:val="es-MX" w:eastAsia="es-ES"/>
        </w:rPr>
        <w:t>CD-</w:t>
      </w:r>
      <w:r w:rsidR="002445E7" w:rsidRPr="00691043">
        <w:rPr>
          <w:rFonts w:eastAsia="Times New Roman" w:cs="Tahoma"/>
          <w:b/>
          <w:szCs w:val="24"/>
          <w:lang w:val="es-MX" w:eastAsia="es-ES"/>
        </w:rPr>
        <w:t>1</w:t>
      </w:r>
      <w:r w:rsidR="00A6179E" w:rsidRPr="00691043">
        <w:rPr>
          <w:rFonts w:eastAsia="Times New Roman" w:cs="Tahoma"/>
          <w:b/>
          <w:szCs w:val="24"/>
          <w:lang w:val="es-MX" w:eastAsia="es-ES"/>
        </w:rPr>
        <w:t>6</w:t>
      </w:r>
      <w:r w:rsidR="009C5644" w:rsidRPr="00691043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691043">
        <w:rPr>
          <w:rFonts w:eastAsia="Times New Roman" w:cs="Tahoma"/>
          <w:b/>
          <w:szCs w:val="24"/>
          <w:lang w:val="es-MX" w:eastAsia="es-ES"/>
        </w:rPr>
        <w:t>.</w:t>
      </w:r>
      <w:r w:rsidR="00C72EA0" w:rsidRPr="0069104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FF31C1" w:rsidRPr="00691043">
        <w:rPr>
          <w:rFonts w:eastAsia="Times New Roman" w:cs="Tahoma"/>
          <w:b/>
          <w:szCs w:val="24"/>
          <w:lang w:val="es-MX" w:eastAsia="es-ES"/>
        </w:rPr>
        <w:t>P</w:t>
      </w:r>
      <w:r w:rsidR="00C76281" w:rsidRPr="00691043">
        <w:rPr>
          <w:rFonts w:eastAsia="Times New Roman" w:cs="Tahoma"/>
          <w:b/>
          <w:szCs w:val="24"/>
          <w:lang w:val="es-MX" w:eastAsia="es-ES"/>
        </w:rPr>
        <w:t>unto</w:t>
      </w:r>
      <w:r w:rsidR="00FF31C1" w:rsidRPr="0069104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967018" w:rsidRPr="00691043">
        <w:rPr>
          <w:rFonts w:eastAsia="Times New Roman" w:cs="Tahoma"/>
          <w:b/>
          <w:szCs w:val="24"/>
          <w:lang w:val="es-MX" w:eastAsia="es-ES"/>
        </w:rPr>
        <w:t>5</w:t>
      </w:r>
      <w:r w:rsidR="00865DAD" w:rsidRPr="00691043">
        <w:rPr>
          <w:rFonts w:eastAsia="Times New Roman" w:cs="Tahoma"/>
          <w:szCs w:val="24"/>
          <w:lang w:val="es-MX" w:eastAsia="es-ES"/>
        </w:rPr>
        <w:t>.</w:t>
      </w:r>
      <w:r w:rsidR="002E73F6" w:rsidRPr="00691043">
        <w:rPr>
          <w:b/>
        </w:rPr>
        <w:t xml:space="preserve"> </w:t>
      </w:r>
      <w:r w:rsidR="00A6179E" w:rsidRPr="00691043">
        <w:rPr>
          <w:b/>
        </w:rPr>
        <w:t>Solicitud de autorización de concentración económica ref.: SC-051-S/CE/NR-2017</w:t>
      </w:r>
      <w:r w:rsidR="00A6179E" w:rsidRPr="00691043">
        <w:t xml:space="preserve"> </w:t>
      </w:r>
      <w:r w:rsidR="00A6179E" w:rsidRPr="00691043">
        <w:rPr>
          <w:i/>
        </w:rPr>
        <w:t>entre Orazul Energy El Salvador Investments No. 1 y Cía, S. en C. de C. V. (compradora) y Nejapa Power Company, S. A. (vendedora): propuesta de admisión a trámite de la solicitud</w:t>
      </w:r>
      <w:r w:rsidR="00A6179E" w:rsidRPr="00691043">
        <w:t xml:space="preserve">. </w:t>
      </w:r>
      <w:r w:rsidR="00836350" w:rsidRPr="00836350">
        <w:rPr>
          <w:b/>
        </w:rPr>
        <w:t>PUNTO RESERVADO CONFORME AL ARTÍCULO 19 LETRAS G) Y H) DE LA LEY DE ACCESO A LA INFORMACIÓN PÚBLICA</w:t>
      </w:r>
      <w:r w:rsidR="00EF60D9" w:rsidRPr="00691043">
        <w:t>.</w:t>
      </w:r>
      <w:r w:rsidR="00B333DF" w:rsidRPr="00691043">
        <w:t xml:space="preserve"> </w:t>
      </w:r>
      <w:r w:rsidR="00B333DF" w:rsidRPr="00691043">
        <w:rPr>
          <w:b/>
        </w:rPr>
        <w:t>En este momento, la Directora Propietaria</w:t>
      </w:r>
      <w:r w:rsidR="00CE7998" w:rsidRPr="00691043">
        <w:rPr>
          <w:b/>
        </w:rPr>
        <w:t xml:space="preserve"> licenciada Ruth Eleonora López Alfaro se retira de la sesión.</w:t>
      </w:r>
      <w:r w:rsidR="00CE7998" w:rsidRPr="00691043">
        <w:t xml:space="preserve"> </w:t>
      </w:r>
      <w:r w:rsidR="00CE7998" w:rsidRPr="00691043">
        <w:rPr>
          <w:b/>
        </w:rPr>
        <w:t xml:space="preserve">En consecuencia, conforme al artículo 6 inciso 3° de la Ley de Competencia, los Directores Propietarios </w:t>
      </w:r>
      <w:r w:rsidR="00CE7998" w:rsidRPr="00691043">
        <w:rPr>
          <w:b/>
        </w:rPr>
        <w:lastRenderedPageBreak/>
        <w:t>presentes designan al Director Suplente licenciado Carlos Alberto Moreno Carmona para que supla la vacante de la Directora Propietaria, se integra el Consejo Directivo y se continua la presente sesión.</w:t>
      </w:r>
      <w:r w:rsidR="00CE7998" w:rsidRPr="00691043">
        <w:t xml:space="preserve"> </w:t>
      </w:r>
      <w:r w:rsidR="00B333DF" w:rsidRPr="00691043">
        <w:t xml:space="preserve"> </w:t>
      </w:r>
      <w:r w:rsidR="00A6179E" w:rsidRPr="00691043">
        <w:rPr>
          <w:b/>
        </w:rPr>
        <w:t>Punto 6</w:t>
      </w:r>
      <w:r w:rsidR="00A6179E" w:rsidRPr="00691043">
        <w:t xml:space="preserve">. </w:t>
      </w:r>
      <w:r w:rsidR="00A6179E" w:rsidRPr="00691043">
        <w:rPr>
          <w:b/>
        </w:rPr>
        <w:t>Opinión ref.: SC-004-S/OC/R-2018</w:t>
      </w:r>
      <w:r w:rsidR="00A6179E" w:rsidRPr="00691043">
        <w:t xml:space="preserve"> </w:t>
      </w:r>
      <w:r w:rsidR="00A6179E" w:rsidRPr="00691043">
        <w:rPr>
          <w:i/>
        </w:rPr>
        <w:t>sobre licitaciones públicas realizadas por</w:t>
      </w:r>
      <w:r w:rsidR="001D1631" w:rsidRPr="00691043">
        <w:rPr>
          <w:i/>
        </w:rPr>
        <w:t xml:space="preserve"> el</w:t>
      </w:r>
      <w:r w:rsidR="00A6179E" w:rsidRPr="00691043">
        <w:rPr>
          <w:i/>
        </w:rPr>
        <w:t xml:space="preserve"> ISSS para la compra de medicamentos: propuesta de opinión</w:t>
      </w:r>
      <w:r w:rsidR="00A6179E" w:rsidRPr="00691043">
        <w:t xml:space="preserve">. </w:t>
      </w:r>
      <w:r w:rsidR="00B333DF" w:rsidRPr="00691043">
        <w:t xml:space="preserve">El Director ponente presenta </w:t>
      </w:r>
      <w:r w:rsidR="001D1631" w:rsidRPr="00691043">
        <w:t xml:space="preserve">al Consejo Directivo </w:t>
      </w:r>
      <w:r w:rsidR="00B333DF" w:rsidRPr="00691043">
        <w:t>una propuesta de</w:t>
      </w:r>
      <w:r w:rsidR="002B0023" w:rsidRPr="00691043">
        <w:t xml:space="preserve"> opinión sobre los procesos de licitación que implementa el Instituto Salvadoreño del Seguro Social (ISSS), especialmente </w:t>
      </w:r>
      <w:r w:rsidR="00393ADB" w:rsidRPr="00691043">
        <w:t>en cuanto a</w:t>
      </w:r>
      <w:r w:rsidR="002B0023" w:rsidRPr="00691043">
        <w:t xml:space="preserve"> la inclusión de criterios que ponderan la experiencia de los proveedores de medicamentos. Esta opinión fue solicitada por el Jefe de la Unidad Jurídica del ISSS </w:t>
      </w:r>
      <w:r w:rsidR="00393ADB" w:rsidRPr="00691043">
        <w:t>licenciado José Alberto Orti</w:t>
      </w:r>
      <w:r w:rsidR="00CE7998" w:rsidRPr="00691043">
        <w:t xml:space="preserve">z Herrera, </w:t>
      </w:r>
      <w:r w:rsidR="002B0023" w:rsidRPr="00691043">
        <w:t xml:space="preserve">conforme indicación recibida del Consejo Directivo del Instituto. </w:t>
      </w:r>
      <w:r w:rsidR="00393ADB" w:rsidRPr="00691043">
        <w:t xml:space="preserve">Los Directores analizan y comentan la propuesta de opinión y </w:t>
      </w:r>
      <w:r w:rsidR="00393ADB" w:rsidRPr="00691043">
        <w:rPr>
          <w:b/>
        </w:rPr>
        <w:t>ACUERDAN POR UNANIMID</w:t>
      </w:r>
      <w:bookmarkStart w:id="0" w:name="_GoBack"/>
      <w:bookmarkEnd w:id="0"/>
      <w:r w:rsidR="00393ADB" w:rsidRPr="00691043">
        <w:rPr>
          <w:b/>
        </w:rPr>
        <w:t>AD SOLICITAR QUE SE REFORMULE LA PROPUESTA INCORPORANDO SUS OBSERVACIONES</w:t>
      </w:r>
      <w:r w:rsidR="00393ADB" w:rsidRPr="00691043">
        <w:t xml:space="preserve">. </w:t>
      </w:r>
      <w:r w:rsidR="00A6179E" w:rsidRPr="00691043">
        <w:rPr>
          <w:b/>
        </w:rPr>
        <w:t>Punto 7</w:t>
      </w:r>
      <w:r w:rsidR="00A6179E" w:rsidRPr="00691043">
        <w:t xml:space="preserve">. </w:t>
      </w:r>
      <w:r w:rsidR="00A6179E" w:rsidRPr="00691043">
        <w:rPr>
          <w:b/>
        </w:rPr>
        <w:t>Procedimiento administrativo sancionador ref.: SC-020-O/PI/R-2017</w:t>
      </w:r>
      <w:r w:rsidR="00A6179E" w:rsidRPr="00691043">
        <w:t xml:space="preserve"> </w:t>
      </w:r>
      <w:r w:rsidR="00A6179E" w:rsidRPr="00691043">
        <w:rPr>
          <w:i/>
        </w:rPr>
        <w:t xml:space="preserve">iniciado de oficio contra Droguería Americana y C Imberton, S.A. de C.V, por el supuesto cometimiento de las conductas descritas en el Art. 25 letras a) y d) LC: </w:t>
      </w:r>
      <w:r w:rsidR="002D6A1B" w:rsidRPr="00691043">
        <w:rPr>
          <w:i/>
        </w:rPr>
        <w:t>solicitud</w:t>
      </w:r>
      <w:r w:rsidR="00A6179E" w:rsidRPr="00691043">
        <w:rPr>
          <w:i/>
        </w:rPr>
        <w:t xml:space="preserve"> de ampliación del plazo de instrucción</w:t>
      </w:r>
      <w:r w:rsidR="009B1208" w:rsidRPr="00691043">
        <w:t>.</w:t>
      </w:r>
      <w:r w:rsidR="00393ADB" w:rsidRPr="00691043">
        <w:t xml:space="preserve"> </w:t>
      </w:r>
      <w:r w:rsidR="00836350" w:rsidRPr="00836350">
        <w:rPr>
          <w:b/>
        </w:rPr>
        <w:t>PUNTO RESERVADO CONFORME AL ARTÍCULO 19 LETRAS G) Y H) DE LA LEY DE ACCESO A LA INFORMACIÓN PÚBLICA</w:t>
      </w:r>
      <w:r w:rsidR="00584DBB" w:rsidRPr="00691043">
        <w:rPr>
          <w:b/>
        </w:rPr>
        <w:t>.</w:t>
      </w:r>
      <w:r w:rsidR="00246B32" w:rsidRPr="00691043">
        <w:rPr>
          <w:b/>
        </w:rPr>
        <w:t xml:space="preserve"> </w:t>
      </w:r>
      <w:r w:rsidR="009B1208" w:rsidRPr="00691043">
        <w:rPr>
          <w:b/>
        </w:rPr>
        <w:t>Punto 8</w:t>
      </w:r>
      <w:r w:rsidR="009B1208" w:rsidRPr="00691043">
        <w:t>.</w:t>
      </w:r>
      <w:r w:rsidR="00D24A4D" w:rsidRPr="00691043">
        <w:t xml:space="preserve"> </w:t>
      </w:r>
      <w:r w:rsidR="00A6179E" w:rsidRPr="00691043">
        <w:rPr>
          <w:b/>
        </w:rPr>
        <w:t>Proceso contencioso ad</w:t>
      </w:r>
      <w:r w:rsidR="009B1208" w:rsidRPr="00691043">
        <w:rPr>
          <w:b/>
        </w:rPr>
        <w:t>ministrativo ref.: 265-2017</w:t>
      </w:r>
      <w:r w:rsidR="009B1208" w:rsidRPr="00691043">
        <w:t xml:space="preserve"> </w:t>
      </w:r>
      <w:r w:rsidR="009B1208" w:rsidRPr="00691043">
        <w:rPr>
          <w:i/>
        </w:rPr>
        <w:t>ini</w:t>
      </w:r>
      <w:r w:rsidR="00A6179E" w:rsidRPr="00691043">
        <w:rPr>
          <w:i/>
        </w:rPr>
        <w:t xml:space="preserve">ciado por </w:t>
      </w:r>
      <w:r w:rsidR="00D24A4D" w:rsidRPr="00691043">
        <w:rPr>
          <w:i/>
        </w:rPr>
        <w:t xml:space="preserve">Arrocera Omoa </w:t>
      </w:r>
      <w:r w:rsidR="00A6179E" w:rsidRPr="00691043">
        <w:rPr>
          <w:i/>
        </w:rPr>
        <w:t>y</w:t>
      </w:r>
      <w:r w:rsidR="009B1208" w:rsidRPr="00691043">
        <w:rPr>
          <w:i/>
        </w:rPr>
        <w:t xml:space="preserve"> otros: proyecto de escrito </w:t>
      </w:r>
      <w:r w:rsidR="00D24A4D" w:rsidRPr="00691043">
        <w:rPr>
          <w:i/>
        </w:rPr>
        <w:t>rindiendo segundo</w:t>
      </w:r>
      <w:r w:rsidR="00A6179E" w:rsidRPr="00691043">
        <w:rPr>
          <w:i/>
        </w:rPr>
        <w:t xml:space="preserve"> informe justificativo</w:t>
      </w:r>
      <w:r w:rsidR="009B1208" w:rsidRPr="00691043">
        <w:t>.</w:t>
      </w:r>
      <w:r w:rsidR="00D24A4D" w:rsidRPr="00691043">
        <w:t xml:space="preserve"> El Intendente de Investigaciones y su equipo presentan al Consejo Directivo un</w:t>
      </w:r>
      <w:r w:rsidR="00370E19" w:rsidRPr="00691043">
        <w:t>a propuesta de</w:t>
      </w:r>
      <w:r w:rsidR="00D24A4D" w:rsidRPr="00691043">
        <w:t xml:space="preserve"> escrito </w:t>
      </w:r>
      <w:r w:rsidR="00E92D08" w:rsidRPr="00691043">
        <w:t>con el</w:t>
      </w:r>
      <w:r w:rsidR="00D24A4D" w:rsidRPr="00691043">
        <w:t xml:space="preserve"> segundo informe justificativo a la Sala de lo Contencioso Administrativo </w:t>
      </w:r>
      <w:r w:rsidR="00501A2D" w:rsidRPr="00691043">
        <w:t xml:space="preserve">(SCA) </w:t>
      </w:r>
      <w:r w:rsidR="00D24A4D" w:rsidRPr="00691043">
        <w:t xml:space="preserve">dentro del proceso iniciado por Arrocera Omoa, S. A. de C. V.; Arrocera San Francisco, S. A. de C. V.; Agroindustrias Centroamericana, S. A. de C. V.; Arrocera Jerusalén, S. A. de C. V.; La Nueva Espiga, S. A. de C. V.; Arrocera San Mauricio, S. A. de C. V.; y por las personas naturales Romeo Armando Ruiz Águila; y Héctor Ricardo Rodríguez Ramírez. </w:t>
      </w:r>
      <w:r w:rsidR="00E92D08" w:rsidRPr="00691043">
        <w:t>E</w:t>
      </w:r>
      <w:r w:rsidR="00F420A8" w:rsidRPr="00691043">
        <w:rPr>
          <w:rFonts w:cs="Tahoma"/>
        </w:rPr>
        <w:t>l petitorio de la propuesta de</w:t>
      </w:r>
      <w:r w:rsidR="00E92D08" w:rsidRPr="00691043">
        <w:rPr>
          <w:rFonts w:cs="Tahoma"/>
        </w:rPr>
        <w:t>l</w:t>
      </w:r>
      <w:r w:rsidR="00F420A8" w:rsidRPr="00691043">
        <w:rPr>
          <w:rFonts w:cs="Tahoma"/>
        </w:rPr>
        <w:t xml:space="preserve"> informe justificativo textualmente reza así: “a) </w:t>
      </w:r>
      <w:r w:rsidR="00F420A8" w:rsidRPr="00691043">
        <w:t>Se</w:t>
      </w:r>
      <w:r w:rsidR="00E92D08" w:rsidRPr="00691043">
        <w:t xml:space="preserve"> admita el presente escrito; b) </w:t>
      </w:r>
      <w:r w:rsidR="00F420A8" w:rsidRPr="00691043">
        <w:t xml:space="preserve">Se tenga por rendido el </w:t>
      </w:r>
      <w:r w:rsidR="00F420A8" w:rsidRPr="00691043">
        <w:lastRenderedPageBreak/>
        <w:t xml:space="preserve">informe requerido; y c) En su oportunidad, se pronuncie sentencia declarando la legalidad de los actos reclamados.”. Analizada la propuesta de escrito, </w:t>
      </w:r>
      <w:r w:rsidR="00F420A8" w:rsidRPr="00691043">
        <w:rPr>
          <w:b/>
        </w:rPr>
        <w:t xml:space="preserve">ESTE CONSEJO DIRECTIVO ACUERDA POR UNANIMIDAD APROBARLA Y FIRMARLA E INSTRUYE AL INTENDENTE DE INVESTIGACIONES PRESENTAR EL INFORME A LA SALA DE LO CONTENCIOSO ADMINISTRATIVO DE LA CORTE SUPREMA DE JUSTICIA. </w:t>
      </w:r>
      <w:r w:rsidR="00181F2C" w:rsidRPr="00691043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D24A4D" w:rsidRPr="00691043">
        <w:rPr>
          <w:rFonts w:eastAsia="Times New Roman" w:cs="Tahoma"/>
          <w:szCs w:val="24"/>
          <w:lang w:val="es-MX" w:eastAsia="es-ES"/>
        </w:rPr>
        <w:t>do</w:t>
      </w:r>
      <w:r w:rsidR="00A425B4" w:rsidRPr="00691043">
        <w:rPr>
          <w:rFonts w:eastAsia="Times New Roman" w:cs="Tahoma"/>
          <w:szCs w:val="24"/>
          <w:lang w:val="es-MX" w:eastAsia="es-ES"/>
        </w:rPr>
        <w:t>ce</w:t>
      </w:r>
      <w:r w:rsidR="00C24BD0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DD1096" w:rsidRPr="00691043">
        <w:rPr>
          <w:rFonts w:eastAsia="Times New Roman" w:cs="Tahoma"/>
          <w:szCs w:val="24"/>
          <w:lang w:val="es-MX" w:eastAsia="es-ES"/>
        </w:rPr>
        <w:t xml:space="preserve">horas y </w:t>
      </w:r>
      <w:r w:rsidR="00D24A4D" w:rsidRPr="00691043">
        <w:rPr>
          <w:rFonts w:eastAsia="Times New Roman" w:cs="Tahoma"/>
          <w:szCs w:val="24"/>
          <w:lang w:val="es-MX" w:eastAsia="es-ES"/>
        </w:rPr>
        <w:t>veinte</w:t>
      </w:r>
      <w:r w:rsidR="009964BD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DD1096" w:rsidRPr="00691043">
        <w:rPr>
          <w:rFonts w:eastAsia="Times New Roman" w:cs="Tahoma"/>
          <w:szCs w:val="24"/>
          <w:lang w:val="es-MX" w:eastAsia="es-ES"/>
        </w:rPr>
        <w:t>minutos</w:t>
      </w:r>
      <w:r w:rsidR="00BB2FFD" w:rsidRPr="00691043">
        <w:rPr>
          <w:rFonts w:eastAsia="Times New Roman" w:cs="Tahoma"/>
          <w:szCs w:val="24"/>
          <w:lang w:val="es-MX" w:eastAsia="es-ES"/>
        </w:rPr>
        <w:t xml:space="preserve"> </w:t>
      </w:r>
      <w:r w:rsidR="00181F2C" w:rsidRPr="00691043">
        <w:rPr>
          <w:rFonts w:eastAsia="Times New Roman" w:cs="Tahoma"/>
          <w:szCs w:val="24"/>
          <w:lang w:val="es-MX" w:eastAsia="es-ES"/>
        </w:rPr>
        <w:t>del día de su fecha.</w:t>
      </w:r>
    </w:p>
    <w:p w:rsidR="00181F2C" w:rsidRPr="00691043" w:rsidRDefault="00181F2C" w:rsidP="00181F2C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F71E0F" w:rsidRPr="00691043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691043">
        <w:rPr>
          <w:rFonts w:eastAsia="Times New Roman" w:cs="Tahoma"/>
          <w:szCs w:val="24"/>
          <w:lang w:val="es-MX" w:eastAsia="es-ES"/>
        </w:rPr>
        <w:t xml:space="preserve">Francisco Díaz Rodríguez </w:t>
      </w:r>
      <w:r w:rsidRPr="00691043">
        <w:rPr>
          <w:rFonts w:eastAsia="Times New Roman" w:cs="Tahoma"/>
          <w:szCs w:val="24"/>
          <w:lang w:val="es-MX" w:eastAsia="es-ES"/>
        </w:rPr>
        <w:tab/>
      </w:r>
      <w:r w:rsidRPr="00691043">
        <w:rPr>
          <w:rFonts w:eastAsia="Times New Roman" w:cs="Tahoma"/>
          <w:szCs w:val="24"/>
          <w:lang w:val="es-MX" w:eastAsia="es-ES"/>
        </w:rPr>
        <w:tab/>
      </w:r>
      <w:r w:rsidRPr="00691043">
        <w:rPr>
          <w:rFonts w:eastAsia="Times New Roman" w:cs="Tahoma"/>
          <w:szCs w:val="24"/>
          <w:lang w:val="es-MX" w:eastAsia="es-ES"/>
        </w:rPr>
        <w:tab/>
      </w:r>
      <w:r w:rsidR="009B74FF" w:rsidRPr="00691043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691043">
        <w:rPr>
          <w:rFonts w:eastAsia="Times New Roman" w:cs="Tahoma"/>
          <w:szCs w:val="24"/>
          <w:lang w:val="es-MX" w:eastAsia="es-ES"/>
        </w:rPr>
        <w:tab/>
      </w:r>
    </w:p>
    <w:p w:rsidR="00F71E0F" w:rsidRPr="00691043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C40FC9" w:rsidRDefault="00A425B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691043">
        <w:rPr>
          <w:rFonts w:eastAsia="Times New Roman" w:cs="Tahoma"/>
          <w:szCs w:val="24"/>
          <w:lang w:val="es-MX" w:eastAsia="es-ES"/>
        </w:rPr>
        <w:t xml:space="preserve">Ruth Eleonora López Alfaro </w:t>
      </w:r>
      <w:r w:rsidRPr="00691043">
        <w:rPr>
          <w:rFonts w:eastAsia="Times New Roman" w:cs="Tahoma"/>
          <w:szCs w:val="24"/>
          <w:lang w:val="es-MX" w:eastAsia="es-ES"/>
        </w:rPr>
        <w:tab/>
      </w:r>
      <w:r w:rsidRPr="00691043">
        <w:rPr>
          <w:rFonts w:eastAsia="Times New Roman" w:cs="Tahoma"/>
          <w:szCs w:val="24"/>
          <w:lang w:val="es-MX" w:eastAsia="es-ES"/>
        </w:rPr>
        <w:tab/>
      </w:r>
      <w:r w:rsidR="00D41D41" w:rsidRPr="00691043">
        <w:rPr>
          <w:rFonts w:eastAsia="Times New Roman" w:cs="Tahoma"/>
          <w:szCs w:val="24"/>
          <w:lang w:val="es-MX" w:eastAsia="es-ES"/>
        </w:rPr>
        <w:t>Carlos Alberto Moreno Carmona</w:t>
      </w:r>
    </w:p>
    <w:sectPr w:rsidR="00C40FC9" w:rsidSect="00EE5019">
      <w:pgSz w:w="12242" w:h="15842" w:code="1"/>
      <w:pgMar w:top="197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AE" w:rsidRDefault="004E44AE" w:rsidP="007210AE">
      <w:pPr>
        <w:spacing w:after="0" w:line="240" w:lineRule="auto"/>
      </w:pPr>
      <w:r>
        <w:separator/>
      </w:r>
    </w:p>
  </w:endnote>
  <w:endnote w:type="continuationSeparator" w:id="0">
    <w:p w:rsidR="004E44AE" w:rsidRDefault="004E44AE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AE" w:rsidRDefault="004E44AE" w:rsidP="007210AE">
      <w:pPr>
        <w:spacing w:after="0" w:line="240" w:lineRule="auto"/>
      </w:pPr>
      <w:r>
        <w:separator/>
      </w:r>
    </w:p>
  </w:footnote>
  <w:footnote w:type="continuationSeparator" w:id="0">
    <w:p w:rsidR="004E44AE" w:rsidRDefault="004E44AE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E9F"/>
    <w:rsid w:val="000028A4"/>
    <w:rsid w:val="00003786"/>
    <w:rsid w:val="00005226"/>
    <w:rsid w:val="0000613F"/>
    <w:rsid w:val="000070CF"/>
    <w:rsid w:val="00007398"/>
    <w:rsid w:val="00007B0B"/>
    <w:rsid w:val="00023115"/>
    <w:rsid w:val="000243ED"/>
    <w:rsid w:val="0002720C"/>
    <w:rsid w:val="00027B3E"/>
    <w:rsid w:val="00030460"/>
    <w:rsid w:val="00030F74"/>
    <w:rsid w:val="000329C0"/>
    <w:rsid w:val="000333EA"/>
    <w:rsid w:val="000344FD"/>
    <w:rsid w:val="00034A51"/>
    <w:rsid w:val="00036086"/>
    <w:rsid w:val="000368D2"/>
    <w:rsid w:val="00037CFD"/>
    <w:rsid w:val="00040303"/>
    <w:rsid w:val="00040FFB"/>
    <w:rsid w:val="000442A0"/>
    <w:rsid w:val="00044D6B"/>
    <w:rsid w:val="00045D14"/>
    <w:rsid w:val="00046C67"/>
    <w:rsid w:val="000474A0"/>
    <w:rsid w:val="000475DC"/>
    <w:rsid w:val="00051589"/>
    <w:rsid w:val="00052058"/>
    <w:rsid w:val="000520B5"/>
    <w:rsid w:val="00052EFF"/>
    <w:rsid w:val="00056B2F"/>
    <w:rsid w:val="00061E28"/>
    <w:rsid w:val="00064D7A"/>
    <w:rsid w:val="00073E1A"/>
    <w:rsid w:val="000852CA"/>
    <w:rsid w:val="000902C1"/>
    <w:rsid w:val="0009044D"/>
    <w:rsid w:val="00091E4E"/>
    <w:rsid w:val="00092987"/>
    <w:rsid w:val="000939F1"/>
    <w:rsid w:val="00094215"/>
    <w:rsid w:val="000947E5"/>
    <w:rsid w:val="00095BDA"/>
    <w:rsid w:val="000A027E"/>
    <w:rsid w:val="000A0BDB"/>
    <w:rsid w:val="000A0F76"/>
    <w:rsid w:val="000A12E3"/>
    <w:rsid w:val="000A22B9"/>
    <w:rsid w:val="000A58CF"/>
    <w:rsid w:val="000A7F82"/>
    <w:rsid w:val="000B0AEA"/>
    <w:rsid w:val="000B2180"/>
    <w:rsid w:val="000B4299"/>
    <w:rsid w:val="000B60B8"/>
    <w:rsid w:val="000B63D8"/>
    <w:rsid w:val="000C2C3A"/>
    <w:rsid w:val="000C2CB1"/>
    <w:rsid w:val="000C3D1A"/>
    <w:rsid w:val="000C3D60"/>
    <w:rsid w:val="000D0674"/>
    <w:rsid w:val="000D0909"/>
    <w:rsid w:val="000D467A"/>
    <w:rsid w:val="000D54CD"/>
    <w:rsid w:val="000D5CB0"/>
    <w:rsid w:val="000F0536"/>
    <w:rsid w:val="000F092A"/>
    <w:rsid w:val="000F131B"/>
    <w:rsid w:val="000F1F7F"/>
    <w:rsid w:val="000F5C5A"/>
    <w:rsid w:val="000F756F"/>
    <w:rsid w:val="001005AB"/>
    <w:rsid w:val="00101259"/>
    <w:rsid w:val="00101D7C"/>
    <w:rsid w:val="00110523"/>
    <w:rsid w:val="00111E7A"/>
    <w:rsid w:val="00113074"/>
    <w:rsid w:val="001140AA"/>
    <w:rsid w:val="00115F60"/>
    <w:rsid w:val="00120969"/>
    <w:rsid w:val="0012451B"/>
    <w:rsid w:val="00125405"/>
    <w:rsid w:val="00126988"/>
    <w:rsid w:val="00134640"/>
    <w:rsid w:val="0013596C"/>
    <w:rsid w:val="00140437"/>
    <w:rsid w:val="00140ACB"/>
    <w:rsid w:val="00141AB0"/>
    <w:rsid w:val="001430B0"/>
    <w:rsid w:val="0014370C"/>
    <w:rsid w:val="00145CEF"/>
    <w:rsid w:val="00147728"/>
    <w:rsid w:val="001479FB"/>
    <w:rsid w:val="00150FAC"/>
    <w:rsid w:val="0015550C"/>
    <w:rsid w:val="00155B68"/>
    <w:rsid w:val="00157C6F"/>
    <w:rsid w:val="0016374C"/>
    <w:rsid w:val="00164409"/>
    <w:rsid w:val="00172941"/>
    <w:rsid w:val="001744C6"/>
    <w:rsid w:val="001746AE"/>
    <w:rsid w:val="00175379"/>
    <w:rsid w:val="0017634A"/>
    <w:rsid w:val="00176580"/>
    <w:rsid w:val="00177079"/>
    <w:rsid w:val="00181F2C"/>
    <w:rsid w:val="00182C54"/>
    <w:rsid w:val="00194E39"/>
    <w:rsid w:val="001A4D56"/>
    <w:rsid w:val="001A5924"/>
    <w:rsid w:val="001A5EC0"/>
    <w:rsid w:val="001A71F6"/>
    <w:rsid w:val="001A7730"/>
    <w:rsid w:val="001B009A"/>
    <w:rsid w:val="001B10A7"/>
    <w:rsid w:val="001B2FA9"/>
    <w:rsid w:val="001B4002"/>
    <w:rsid w:val="001B5C62"/>
    <w:rsid w:val="001C1063"/>
    <w:rsid w:val="001C3284"/>
    <w:rsid w:val="001C4FE0"/>
    <w:rsid w:val="001C7CEB"/>
    <w:rsid w:val="001D1631"/>
    <w:rsid w:val="001D580A"/>
    <w:rsid w:val="001D7201"/>
    <w:rsid w:val="001D7570"/>
    <w:rsid w:val="001E0E28"/>
    <w:rsid w:val="001E1530"/>
    <w:rsid w:val="001E27C0"/>
    <w:rsid w:val="001E5370"/>
    <w:rsid w:val="001F5563"/>
    <w:rsid w:val="001F6715"/>
    <w:rsid w:val="001F78AA"/>
    <w:rsid w:val="001F7EA9"/>
    <w:rsid w:val="002000DA"/>
    <w:rsid w:val="00202B3C"/>
    <w:rsid w:val="00210F14"/>
    <w:rsid w:val="00211E04"/>
    <w:rsid w:val="002135F9"/>
    <w:rsid w:val="0021409F"/>
    <w:rsid w:val="00215007"/>
    <w:rsid w:val="00217984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445E7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845C0"/>
    <w:rsid w:val="00294662"/>
    <w:rsid w:val="00295DCB"/>
    <w:rsid w:val="00297C32"/>
    <w:rsid w:val="002A25B0"/>
    <w:rsid w:val="002A2659"/>
    <w:rsid w:val="002A32CE"/>
    <w:rsid w:val="002A4234"/>
    <w:rsid w:val="002A7542"/>
    <w:rsid w:val="002A7F3F"/>
    <w:rsid w:val="002B0023"/>
    <w:rsid w:val="002B4B9D"/>
    <w:rsid w:val="002B7CFF"/>
    <w:rsid w:val="002C07F2"/>
    <w:rsid w:val="002C2AC7"/>
    <w:rsid w:val="002C3358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F64"/>
    <w:rsid w:val="002E2439"/>
    <w:rsid w:val="002E44EC"/>
    <w:rsid w:val="002E6AA0"/>
    <w:rsid w:val="002E73F6"/>
    <w:rsid w:val="002F0B9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30297"/>
    <w:rsid w:val="0033474D"/>
    <w:rsid w:val="00336B76"/>
    <w:rsid w:val="00337104"/>
    <w:rsid w:val="00342133"/>
    <w:rsid w:val="00344E07"/>
    <w:rsid w:val="00345AB4"/>
    <w:rsid w:val="00353524"/>
    <w:rsid w:val="003562D0"/>
    <w:rsid w:val="00357190"/>
    <w:rsid w:val="00367C4B"/>
    <w:rsid w:val="00370E19"/>
    <w:rsid w:val="00372903"/>
    <w:rsid w:val="00373C14"/>
    <w:rsid w:val="0037614B"/>
    <w:rsid w:val="00376F93"/>
    <w:rsid w:val="0038248E"/>
    <w:rsid w:val="0038460E"/>
    <w:rsid w:val="00385509"/>
    <w:rsid w:val="00386BC2"/>
    <w:rsid w:val="00393ADB"/>
    <w:rsid w:val="00394FB2"/>
    <w:rsid w:val="00395B83"/>
    <w:rsid w:val="00396DF7"/>
    <w:rsid w:val="003A0220"/>
    <w:rsid w:val="003A19B2"/>
    <w:rsid w:val="003A4F6C"/>
    <w:rsid w:val="003A53FC"/>
    <w:rsid w:val="003B4312"/>
    <w:rsid w:val="003B66FF"/>
    <w:rsid w:val="003C14AB"/>
    <w:rsid w:val="003C20A0"/>
    <w:rsid w:val="003C2179"/>
    <w:rsid w:val="003D3F69"/>
    <w:rsid w:val="003D45DB"/>
    <w:rsid w:val="003D4944"/>
    <w:rsid w:val="003E0A83"/>
    <w:rsid w:val="003E325E"/>
    <w:rsid w:val="003E4B01"/>
    <w:rsid w:val="003E70F2"/>
    <w:rsid w:val="003F1372"/>
    <w:rsid w:val="003F191E"/>
    <w:rsid w:val="003F1B75"/>
    <w:rsid w:val="003F656E"/>
    <w:rsid w:val="0040014B"/>
    <w:rsid w:val="004014B2"/>
    <w:rsid w:val="0040312B"/>
    <w:rsid w:val="0040394D"/>
    <w:rsid w:val="00405B2B"/>
    <w:rsid w:val="004064C3"/>
    <w:rsid w:val="00410DCC"/>
    <w:rsid w:val="004135BD"/>
    <w:rsid w:val="00414108"/>
    <w:rsid w:val="00416F21"/>
    <w:rsid w:val="004214AE"/>
    <w:rsid w:val="0042418F"/>
    <w:rsid w:val="00425711"/>
    <w:rsid w:val="004272EA"/>
    <w:rsid w:val="00430848"/>
    <w:rsid w:val="00437054"/>
    <w:rsid w:val="00440A7D"/>
    <w:rsid w:val="00443C24"/>
    <w:rsid w:val="00443EA2"/>
    <w:rsid w:val="00446353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A62"/>
    <w:rsid w:val="00464D54"/>
    <w:rsid w:val="00465E17"/>
    <w:rsid w:val="00470519"/>
    <w:rsid w:val="00472CD2"/>
    <w:rsid w:val="00475586"/>
    <w:rsid w:val="00475C21"/>
    <w:rsid w:val="0047688E"/>
    <w:rsid w:val="00480D4A"/>
    <w:rsid w:val="00483068"/>
    <w:rsid w:val="00486C1A"/>
    <w:rsid w:val="00490A8E"/>
    <w:rsid w:val="00494CAD"/>
    <w:rsid w:val="00494F9E"/>
    <w:rsid w:val="004954D5"/>
    <w:rsid w:val="00495BB8"/>
    <w:rsid w:val="00496616"/>
    <w:rsid w:val="004A0DE2"/>
    <w:rsid w:val="004A0F37"/>
    <w:rsid w:val="004A4931"/>
    <w:rsid w:val="004A572C"/>
    <w:rsid w:val="004A7069"/>
    <w:rsid w:val="004B5CE6"/>
    <w:rsid w:val="004B76AC"/>
    <w:rsid w:val="004B771C"/>
    <w:rsid w:val="004C308E"/>
    <w:rsid w:val="004C4FA1"/>
    <w:rsid w:val="004C50FD"/>
    <w:rsid w:val="004C5269"/>
    <w:rsid w:val="004C52CA"/>
    <w:rsid w:val="004C5D5D"/>
    <w:rsid w:val="004C6163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E44AE"/>
    <w:rsid w:val="004F03E8"/>
    <w:rsid w:val="004F7EAD"/>
    <w:rsid w:val="00501A2D"/>
    <w:rsid w:val="00506D71"/>
    <w:rsid w:val="0050775D"/>
    <w:rsid w:val="00510085"/>
    <w:rsid w:val="005107A4"/>
    <w:rsid w:val="005108E9"/>
    <w:rsid w:val="00515F1C"/>
    <w:rsid w:val="00516FE5"/>
    <w:rsid w:val="00520D77"/>
    <w:rsid w:val="00523404"/>
    <w:rsid w:val="00524D4C"/>
    <w:rsid w:val="005252F2"/>
    <w:rsid w:val="005308F1"/>
    <w:rsid w:val="00531F88"/>
    <w:rsid w:val="005365CC"/>
    <w:rsid w:val="005414FD"/>
    <w:rsid w:val="00541DF6"/>
    <w:rsid w:val="0054294C"/>
    <w:rsid w:val="0054474B"/>
    <w:rsid w:val="00550868"/>
    <w:rsid w:val="00554A67"/>
    <w:rsid w:val="005555B8"/>
    <w:rsid w:val="00556010"/>
    <w:rsid w:val="00556055"/>
    <w:rsid w:val="005576B0"/>
    <w:rsid w:val="0056030F"/>
    <w:rsid w:val="00561327"/>
    <w:rsid w:val="00562009"/>
    <w:rsid w:val="00564148"/>
    <w:rsid w:val="00567538"/>
    <w:rsid w:val="00570233"/>
    <w:rsid w:val="005768DE"/>
    <w:rsid w:val="005769C0"/>
    <w:rsid w:val="00577A72"/>
    <w:rsid w:val="00577DAE"/>
    <w:rsid w:val="00584DBB"/>
    <w:rsid w:val="00587D50"/>
    <w:rsid w:val="005923DF"/>
    <w:rsid w:val="00592710"/>
    <w:rsid w:val="00592FC4"/>
    <w:rsid w:val="0059593A"/>
    <w:rsid w:val="005A26D6"/>
    <w:rsid w:val="005A2986"/>
    <w:rsid w:val="005A2C2A"/>
    <w:rsid w:val="005A7599"/>
    <w:rsid w:val="005B1BF0"/>
    <w:rsid w:val="005B3F38"/>
    <w:rsid w:val="005B5295"/>
    <w:rsid w:val="005B5EFF"/>
    <w:rsid w:val="005B7B7B"/>
    <w:rsid w:val="005C6CCB"/>
    <w:rsid w:val="005C7B64"/>
    <w:rsid w:val="005D0922"/>
    <w:rsid w:val="005D125F"/>
    <w:rsid w:val="005D50BD"/>
    <w:rsid w:val="005D67DD"/>
    <w:rsid w:val="005D7D3C"/>
    <w:rsid w:val="005E0E93"/>
    <w:rsid w:val="005E21E1"/>
    <w:rsid w:val="005E2683"/>
    <w:rsid w:val="005F10C8"/>
    <w:rsid w:val="005F576A"/>
    <w:rsid w:val="005F7285"/>
    <w:rsid w:val="005F793C"/>
    <w:rsid w:val="00600417"/>
    <w:rsid w:val="00600AE2"/>
    <w:rsid w:val="00602158"/>
    <w:rsid w:val="006026C9"/>
    <w:rsid w:val="00602CD3"/>
    <w:rsid w:val="00605507"/>
    <w:rsid w:val="00611AAC"/>
    <w:rsid w:val="006148F2"/>
    <w:rsid w:val="0061508E"/>
    <w:rsid w:val="006171AE"/>
    <w:rsid w:val="00620BC7"/>
    <w:rsid w:val="00630008"/>
    <w:rsid w:val="0063592C"/>
    <w:rsid w:val="00635997"/>
    <w:rsid w:val="00636260"/>
    <w:rsid w:val="00652F7F"/>
    <w:rsid w:val="0065447F"/>
    <w:rsid w:val="00657318"/>
    <w:rsid w:val="0066307A"/>
    <w:rsid w:val="0066362F"/>
    <w:rsid w:val="0066634B"/>
    <w:rsid w:val="00667EB5"/>
    <w:rsid w:val="00670421"/>
    <w:rsid w:val="00670E49"/>
    <w:rsid w:val="0067301D"/>
    <w:rsid w:val="006739BE"/>
    <w:rsid w:val="0067526A"/>
    <w:rsid w:val="006905CB"/>
    <w:rsid w:val="00691043"/>
    <w:rsid w:val="00693BBB"/>
    <w:rsid w:val="0069462A"/>
    <w:rsid w:val="006967B9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B05"/>
    <w:rsid w:val="006F401B"/>
    <w:rsid w:val="006F4037"/>
    <w:rsid w:val="006F5FCA"/>
    <w:rsid w:val="0070112E"/>
    <w:rsid w:val="00701E54"/>
    <w:rsid w:val="007022FB"/>
    <w:rsid w:val="00702FFD"/>
    <w:rsid w:val="0070628D"/>
    <w:rsid w:val="00710AF9"/>
    <w:rsid w:val="00710B5B"/>
    <w:rsid w:val="007122E0"/>
    <w:rsid w:val="007130F5"/>
    <w:rsid w:val="00716AEC"/>
    <w:rsid w:val="00716B60"/>
    <w:rsid w:val="007177BD"/>
    <w:rsid w:val="007210AE"/>
    <w:rsid w:val="00721F9F"/>
    <w:rsid w:val="007231A4"/>
    <w:rsid w:val="00723999"/>
    <w:rsid w:val="00725EE8"/>
    <w:rsid w:val="00726371"/>
    <w:rsid w:val="00731D13"/>
    <w:rsid w:val="00735082"/>
    <w:rsid w:val="00735BA0"/>
    <w:rsid w:val="007375C9"/>
    <w:rsid w:val="00740AB3"/>
    <w:rsid w:val="00754D4B"/>
    <w:rsid w:val="007566B8"/>
    <w:rsid w:val="0075728C"/>
    <w:rsid w:val="00757807"/>
    <w:rsid w:val="007600AD"/>
    <w:rsid w:val="00762623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2651"/>
    <w:rsid w:val="007A38EA"/>
    <w:rsid w:val="007A3B39"/>
    <w:rsid w:val="007A3F51"/>
    <w:rsid w:val="007A5287"/>
    <w:rsid w:val="007B385F"/>
    <w:rsid w:val="007B5E31"/>
    <w:rsid w:val="007B6DC1"/>
    <w:rsid w:val="007C256C"/>
    <w:rsid w:val="007C2CC5"/>
    <w:rsid w:val="007C41E3"/>
    <w:rsid w:val="007C4835"/>
    <w:rsid w:val="007C48C1"/>
    <w:rsid w:val="007C7CC3"/>
    <w:rsid w:val="007D233C"/>
    <w:rsid w:val="007D41A9"/>
    <w:rsid w:val="007D4B2C"/>
    <w:rsid w:val="007D5501"/>
    <w:rsid w:val="007D7286"/>
    <w:rsid w:val="007E1008"/>
    <w:rsid w:val="007E41E4"/>
    <w:rsid w:val="007E7F1C"/>
    <w:rsid w:val="007F332E"/>
    <w:rsid w:val="007F7FE5"/>
    <w:rsid w:val="008005CB"/>
    <w:rsid w:val="00803666"/>
    <w:rsid w:val="00806069"/>
    <w:rsid w:val="008060A0"/>
    <w:rsid w:val="00813C5D"/>
    <w:rsid w:val="008166F7"/>
    <w:rsid w:val="00817EA8"/>
    <w:rsid w:val="00821417"/>
    <w:rsid w:val="008239FE"/>
    <w:rsid w:val="00825866"/>
    <w:rsid w:val="00831646"/>
    <w:rsid w:val="00836350"/>
    <w:rsid w:val="00837BA2"/>
    <w:rsid w:val="00842B96"/>
    <w:rsid w:val="008458F8"/>
    <w:rsid w:val="00847776"/>
    <w:rsid w:val="0085062B"/>
    <w:rsid w:val="00855F62"/>
    <w:rsid w:val="0086097B"/>
    <w:rsid w:val="00865D37"/>
    <w:rsid w:val="00865DAD"/>
    <w:rsid w:val="00871264"/>
    <w:rsid w:val="00874BF1"/>
    <w:rsid w:val="0087547A"/>
    <w:rsid w:val="008810A7"/>
    <w:rsid w:val="00883640"/>
    <w:rsid w:val="00884ADF"/>
    <w:rsid w:val="00884DE3"/>
    <w:rsid w:val="008921F6"/>
    <w:rsid w:val="008927AC"/>
    <w:rsid w:val="00893AAD"/>
    <w:rsid w:val="00894D16"/>
    <w:rsid w:val="00894E34"/>
    <w:rsid w:val="008A19DF"/>
    <w:rsid w:val="008A226E"/>
    <w:rsid w:val="008A41D0"/>
    <w:rsid w:val="008A46C8"/>
    <w:rsid w:val="008A7773"/>
    <w:rsid w:val="008B10A0"/>
    <w:rsid w:val="008B5683"/>
    <w:rsid w:val="008B69A1"/>
    <w:rsid w:val="008C1982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C67"/>
    <w:rsid w:val="008E0BD7"/>
    <w:rsid w:val="008E1AAF"/>
    <w:rsid w:val="008E3CAC"/>
    <w:rsid w:val="008F6D0B"/>
    <w:rsid w:val="008F6D7C"/>
    <w:rsid w:val="00900BFB"/>
    <w:rsid w:val="00901B5F"/>
    <w:rsid w:val="00905761"/>
    <w:rsid w:val="009059A4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61C0E"/>
    <w:rsid w:val="009629B8"/>
    <w:rsid w:val="0096645D"/>
    <w:rsid w:val="009666D7"/>
    <w:rsid w:val="00967018"/>
    <w:rsid w:val="009709D9"/>
    <w:rsid w:val="00971290"/>
    <w:rsid w:val="0097310A"/>
    <w:rsid w:val="00973E20"/>
    <w:rsid w:val="00974219"/>
    <w:rsid w:val="00975BBE"/>
    <w:rsid w:val="00980222"/>
    <w:rsid w:val="009805F1"/>
    <w:rsid w:val="00981462"/>
    <w:rsid w:val="00981A7D"/>
    <w:rsid w:val="00981FFD"/>
    <w:rsid w:val="0098783C"/>
    <w:rsid w:val="00987E37"/>
    <w:rsid w:val="009901B0"/>
    <w:rsid w:val="009964BD"/>
    <w:rsid w:val="009A0745"/>
    <w:rsid w:val="009A0DE3"/>
    <w:rsid w:val="009A0FF6"/>
    <w:rsid w:val="009A114A"/>
    <w:rsid w:val="009A3245"/>
    <w:rsid w:val="009A3701"/>
    <w:rsid w:val="009A6477"/>
    <w:rsid w:val="009B1208"/>
    <w:rsid w:val="009B1FF1"/>
    <w:rsid w:val="009B254A"/>
    <w:rsid w:val="009B74FF"/>
    <w:rsid w:val="009C024E"/>
    <w:rsid w:val="009C0EAE"/>
    <w:rsid w:val="009C1602"/>
    <w:rsid w:val="009C1F5C"/>
    <w:rsid w:val="009C3F18"/>
    <w:rsid w:val="009C5644"/>
    <w:rsid w:val="009C654A"/>
    <w:rsid w:val="009C6BC5"/>
    <w:rsid w:val="009C77BC"/>
    <w:rsid w:val="009D002C"/>
    <w:rsid w:val="009D13BF"/>
    <w:rsid w:val="009D204D"/>
    <w:rsid w:val="009D29F6"/>
    <w:rsid w:val="009D3CF4"/>
    <w:rsid w:val="009D65C8"/>
    <w:rsid w:val="009D7062"/>
    <w:rsid w:val="009E3EA6"/>
    <w:rsid w:val="009E5785"/>
    <w:rsid w:val="009F0A38"/>
    <w:rsid w:val="009F12E2"/>
    <w:rsid w:val="009F19AA"/>
    <w:rsid w:val="009F4C91"/>
    <w:rsid w:val="009F4F49"/>
    <w:rsid w:val="009F5002"/>
    <w:rsid w:val="009F50F4"/>
    <w:rsid w:val="009F6E33"/>
    <w:rsid w:val="00A017D2"/>
    <w:rsid w:val="00A02696"/>
    <w:rsid w:val="00A03504"/>
    <w:rsid w:val="00A038C9"/>
    <w:rsid w:val="00A06E80"/>
    <w:rsid w:val="00A078DA"/>
    <w:rsid w:val="00A10032"/>
    <w:rsid w:val="00A10FE3"/>
    <w:rsid w:val="00A121E3"/>
    <w:rsid w:val="00A129EE"/>
    <w:rsid w:val="00A16428"/>
    <w:rsid w:val="00A200FF"/>
    <w:rsid w:val="00A2217A"/>
    <w:rsid w:val="00A23CA5"/>
    <w:rsid w:val="00A25BF1"/>
    <w:rsid w:val="00A275E7"/>
    <w:rsid w:val="00A30C21"/>
    <w:rsid w:val="00A36704"/>
    <w:rsid w:val="00A425B4"/>
    <w:rsid w:val="00A43BC4"/>
    <w:rsid w:val="00A51700"/>
    <w:rsid w:val="00A53C20"/>
    <w:rsid w:val="00A552F0"/>
    <w:rsid w:val="00A56D8F"/>
    <w:rsid w:val="00A60918"/>
    <w:rsid w:val="00A6179E"/>
    <w:rsid w:val="00A628BD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3499"/>
    <w:rsid w:val="00AC4A22"/>
    <w:rsid w:val="00AD2ADE"/>
    <w:rsid w:val="00AD5BE5"/>
    <w:rsid w:val="00AD75F9"/>
    <w:rsid w:val="00AE0270"/>
    <w:rsid w:val="00AE05F5"/>
    <w:rsid w:val="00AE1723"/>
    <w:rsid w:val="00AF01AB"/>
    <w:rsid w:val="00AF612F"/>
    <w:rsid w:val="00B00399"/>
    <w:rsid w:val="00B0208E"/>
    <w:rsid w:val="00B05F34"/>
    <w:rsid w:val="00B0626B"/>
    <w:rsid w:val="00B0643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32B2A"/>
    <w:rsid w:val="00B333DF"/>
    <w:rsid w:val="00B34F7D"/>
    <w:rsid w:val="00B37E24"/>
    <w:rsid w:val="00B40BAE"/>
    <w:rsid w:val="00B4228E"/>
    <w:rsid w:val="00B424AE"/>
    <w:rsid w:val="00B43E5C"/>
    <w:rsid w:val="00B456FF"/>
    <w:rsid w:val="00B5405C"/>
    <w:rsid w:val="00B70E0B"/>
    <w:rsid w:val="00B76388"/>
    <w:rsid w:val="00B81E31"/>
    <w:rsid w:val="00B9044C"/>
    <w:rsid w:val="00B94741"/>
    <w:rsid w:val="00BA6AED"/>
    <w:rsid w:val="00BA75B3"/>
    <w:rsid w:val="00BB1F1E"/>
    <w:rsid w:val="00BB2FFD"/>
    <w:rsid w:val="00BB314E"/>
    <w:rsid w:val="00BB41C7"/>
    <w:rsid w:val="00BB4379"/>
    <w:rsid w:val="00BB6182"/>
    <w:rsid w:val="00BB6D4A"/>
    <w:rsid w:val="00BD1331"/>
    <w:rsid w:val="00BD3777"/>
    <w:rsid w:val="00BE07FB"/>
    <w:rsid w:val="00BE174F"/>
    <w:rsid w:val="00BE33EC"/>
    <w:rsid w:val="00BE6AC8"/>
    <w:rsid w:val="00BE7948"/>
    <w:rsid w:val="00BF0282"/>
    <w:rsid w:val="00BF089C"/>
    <w:rsid w:val="00BF7023"/>
    <w:rsid w:val="00BF7D9C"/>
    <w:rsid w:val="00C0083E"/>
    <w:rsid w:val="00C00D93"/>
    <w:rsid w:val="00C0620F"/>
    <w:rsid w:val="00C11717"/>
    <w:rsid w:val="00C13FEA"/>
    <w:rsid w:val="00C15CA1"/>
    <w:rsid w:val="00C16676"/>
    <w:rsid w:val="00C174E5"/>
    <w:rsid w:val="00C241BB"/>
    <w:rsid w:val="00C24BD0"/>
    <w:rsid w:val="00C273C4"/>
    <w:rsid w:val="00C27521"/>
    <w:rsid w:val="00C316AB"/>
    <w:rsid w:val="00C322AD"/>
    <w:rsid w:val="00C3783E"/>
    <w:rsid w:val="00C4006E"/>
    <w:rsid w:val="00C4045C"/>
    <w:rsid w:val="00C40FC9"/>
    <w:rsid w:val="00C46CE3"/>
    <w:rsid w:val="00C473DA"/>
    <w:rsid w:val="00C47CA2"/>
    <w:rsid w:val="00C54AD0"/>
    <w:rsid w:val="00C55DB6"/>
    <w:rsid w:val="00C56E74"/>
    <w:rsid w:val="00C61A31"/>
    <w:rsid w:val="00C64963"/>
    <w:rsid w:val="00C728C9"/>
    <w:rsid w:val="00C72EA0"/>
    <w:rsid w:val="00C743B5"/>
    <w:rsid w:val="00C76281"/>
    <w:rsid w:val="00C77EEC"/>
    <w:rsid w:val="00C80B0D"/>
    <w:rsid w:val="00C858D3"/>
    <w:rsid w:val="00C86184"/>
    <w:rsid w:val="00C9500B"/>
    <w:rsid w:val="00C96A0E"/>
    <w:rsid w:val="00C978C7"/>
    <w:rsid w:val="00CA061C"/>
    <w:rsid w:val="00CA0B38"/>
    <w:rsid w:val="00CA2B2C"/>
    <w:rsid w:val="00CA34F2"/>
    <w:rsid w:val="00CA6756"/>
    <w:rsid w:val="00CB5FFE"/>
    <w:rsid w:val="00CB7D59"/>
    <w:rsid w:val="00CC0D5F"/>
    <w:rsid w:val="00CC114D"/>
    <w:rsid w:val="00CC4567"/>
    <w:rsid w:val="00CD15F8"/>
    <w:rsid w:val="00CD55EE"/>
    <w:rsid w:val="00CD73DB"/>
    <w:rsid w:val="00CE04D0"/>
    <w:rsid w:val="00CE5E5E"/>
    <w:rsid w:val="00CE7998"/>
    <w:rsid w:val="00CF0C0E"/>
    <w:rsid w:val="00CF0FC4"/>
    <w:rsid w:val="00CF1C67"/>
    <w:rsid w:val="00CF232A"/>
    <w:rsid w:val="00CF2F55"/>
    <w:rsid w:val="00CF485B"/>
    <w:rsid w:val="00CF65B5"/>
    <w:rsid w:val="00CF6EC6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4A4D"/>
    <w:rsid w:val="00D32551"/>
    <w:rsid w:val="00D350B3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7DF1"/>
    <w:rsid w:val="00D80718"/>
    <w:rsid w:val="00D84B79"/>
    <w:rsid w:val="00D85783"/>
    <w:rsid w:val="00D86CBA"/>
    <w:rsid w:val="00D8742A"/>
    <w:rsid w:val="00D917FA"/>
    <w:rsid w:val="00D91B92"/>
    <w:rsid w:val="00D9497B"/>
    <w:rsid w:val="00DA1ADC"/>
    <w:rsid w:val="00DA1E8A"/>
    <w:rsid w:val="00DA20FF"/>
    <w:rsid w:val="00DA2BB6"/>
    <w:rsid w:val="00DB2CEC"/>
    <w:rsid w:val="00DB41B3"/>
    <w:rsid w:val="00DB507A"/>
    <w:rsid w:val="00DB5D6F"/>
    <w:rsid w:val="00DB5EDF"/>
    <w:rsid w:val="00DC4415"/>
    <w:rsid w:val="00DC4568"/>
    <w:rsid w:val="00DD1096"/>
    <w:rsid w:val="00DD21F3"/>
    <w:rsid w:val="00DD420A"/>
    <w:rsid w:val="00DD42A8"/>
    <w:rsid w:val="00DD532C"/>
    <w:rsid w:val="00DD591E"/>
    <w:rsid w:val="00DD6A7C"/>
    <w:rsid w:val="00DE03F3"/>
    <w:rsid w:val="00DE03FD"/>
    <w:rsid w:val="00DE0D4C"/>
    <w:rsid w:val="00DE6876"/>
    <w:rsid w:val="00DE68C9"/>
    <w:rsid w:val="00DF3347"/>
    <w:rsid w:val="00DF361D"/>
    <w:rsid w:val="00DF79A2"/>
    <w:rsid w:val="00E01770"/>
    <w:rsid w:val="00E03717"/>
    <w:rsid w:val="00E03E0A"/>
    <w:rsid w:val="00E03F9F"/>
    <w:rsid w:val="00E04859"/>
    <w:rsid w:val="00E07845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41C44"/>
    <w:rsid w:val="00E47404"/>
    <w:rsid w:val="00E56DDB"/>
    <w:rsid w:val="00E60D99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1AC6"/>
    <w:rsid w:val="00E92D08"/>
    <w:rsid w:val="00E94CF3"/>
    <w:rsid w:val="00EA03C3"/>
    <w:rsid w:val="00EB01DB"/>
    <w:rsid w:val="00EB489F"/>
    <w:rsid w:val="00EB4985"/>
    <w:rsid w:val="00EB69D4"/>
    <w:rsid w:val="00EC0602"/>
    <w:rsid w:val="00EC4659"/>
    <w:rsid w:val="00EC579E"/>
    <w:rsid w:val="00EC68A6"/>
    <w:rsid w:val="00EC68ED"/>
    <w:rsid w:val="00EC7327"/>
    <w:rsid w:val="00EC7E94"/>
    <w:rsid w:val="00ED64D9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865"/>
    <w:rsid w:val="00F11CF6"/>
    <w:rsid w:val="00F15B8C"/>
    <w:rsid w:val="00F178F4"/>
    <w:rsid w:val="00F24CAD"/>
    <w:rsid w:val="00F268F2"/>
    <w:rsid w:val="00F30196"/>
    <w:rsid w:val="00F30703"/>
    <w:rsid w:val="00F30E81"/>
    <w:rsid w:val="00F330BE"/>
    <w:rsid w:val="00F3442D"/>
    <w:rsid w:val="00F367C1"/>
    <w:rsid w:val="00F40D76"/>
    <w:rsid w:val="00F420A8"/>
    <w:rsid w:val="00F43B10"/>
    <w:rsid w:val="00F43B89"/>
    <w:rsid w:val="00F46E6F"/>
    <w:rsid w:val="00F53467"/>
    <w:rsid w:val="00F552E5"/>
    <w:rsid w:val="00F56E18"/>
    <w:rsid w:val="00F57F52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5949"/>
    <w:rsid w:val="00FB71B5"/>
    <w:rsid w:val="00FC043E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322C-8CD5-4654-9E1F-71DC69FE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3</cp:revision>
  <cp:lastPrinted>2017-05-17T17:01:00Z</cp:lastPrinted>
  <dcterms:created xsi:type="dcterms:W3CDTF">2019-04-29T19:55:00Z</dcterms:created>
  <dcterms:modified xsi:type="dcterms:W3CDTF">2019-05-07T14:45:00Z</dcterms:modified>
</cp:coreProperties>
</file>