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59" w:rsidRDefault="00DF0F59" w:rsidP="00DF0F59">
      <w:pPr>
        <w:pStyle w:val="NormalWeb"/>
        <w:spacing w:before="240" w:after="0" w:line="360" w:lineRule="auto"/>
        <w:jc w:val="both"/>
      </w:pPr>
      <w:r>
        <w:rPr>
          <w:b/>
          <w:color w:val="000000"/>
          <w:lang w:val="es-MX"/>
        </w:rPr>
        <w:t xml:space="preserve">ACTA  NUMERO  VEINTISIETE.  </w:t>
      </w:r>
      <w:r>
        <w:rPr>
          <w:color w:val="000000"/>
          <w:lang w:val="es-MX"/>
        </w:rPr>
        <w:t xml:space="preserve">En  el  salón  de  sesiones  de  la  Alcaldía  Municipal de Quezaltepeque,  a  las trece horas, del día catorce del mes de noviembre de dos mil veintiuno, se realizó sesión Extraordinaria convocada y presidida por el Alcalde Municipal Lic. Fermín Feliciano Henríquez Rivas, con la asistencia del Síndico Municipal Lic. Mauricio Edgardo Guerra </w:t>
      </w:r>
      <w:proofErr w:type="spellStart"/>
      <w:r>
        <w:rPr>
          <w:color w:val="000000"/>
          <w:lang w:val="es-MX"/>
        </w:rPr>
        <w:t>Aviléz</w:t>
      </w:r>
      <w:proofErr w:type="spellEnd"/>
      <w:r>
        <w:rPr>
          <w:color w:val="000000"/>
          <w:lang w:val="es-MX"/>
        </w:rPr>
        <w:t xml:space="preserve">, de los Regidores propietarios y suplentes, </w:t>
      </w:r>
      <w:r>
        <w:rPr>
          <w:b/>
          <w:bCs/>
          <w:color w:val="000000"/>
          <w:lang w:val="es-MX"/>
        </w:rPr>
        <w:t>Regidores</w:t>
      </w:r>
      <w:r>
        <w:rPr>
          <w:color w:val="000000"/>
          <w:lang w:val="es-MX"/>
        </w:rPr>
        <w:t xml:space="preserve"> </w:t>
      </w:r>
      <w:r>
        <w:rPr>
          <w:b/>
          <w:bCs/>
          <w:color w:val="000000"/>
          <w:lang w:val="es-MX"/>
        </w:rPr>
        <w:t>Propietarios del primero al décimo</w:t>
      </w:r>
      <w:r>
        <w:rPr>
          <w:color w:val="000000"/>
          <w:lang w:val="es-MX"/>
        </w:rPr>
        <w:t>, en su orden: Prof. Andrés Baltazar Portal Solís, doña Brenda Carolina Rodríguez Mejía, Lic. Francisco Santiago Beltrán Laínez, Lic. José Miguel Romero Monroy, Dra. Gabriela del Milagro Chicas Girón,</w:t>
      </w:r>
      <w:r>
        <w:rPr>
          <w:bCs/>
          <w:color w:val="000000"/>
          <w:lang w:val="es-MX"/>
        </w:rPr>
        <w:t xml:space="preserve"> </w:t>
      </w:r>
      <w:r>
        <w:rPr>
          <w:color w:val="000000"/>
          <w:lang w:val="es-MX"/>
        </w:rPr>
        <w:t xml:space="preserve">doña Karla Ivette Arias Velásquez,  Lic. Salvador Enrique </w:t>
      </w:r>
      <w:proofErr w:type="spellStart"/>
      <w:r>
        <w:rPr>
          <w:color w:val="000000"/>
          <w:lang w:val="es-MX"/>
        </w:rPr>
        <w:t>Saget</w:t>
      </w:r>
      <w:proofErr w:type="spellEnd"/>
      <w:r>
        <w:rPr>
          <w:color w:val="000000"/>
          <w:lang w:val="es-MX"/>
        </w:rPr>
        <w:t xml:space="preserve"> Figueroa, Dra. Alcira Idalia Díaz Alabí, doña Blanca Luz Acevedo Galdámez, en sustitución del señor Carlos Guillermo </w:t>
      </w:r>
      <w:proofErr w:type="spellStart"/>
      <w:r>
        <w:rPr>
          <w:color w:val="000000"/>
          <w:lang w:val="es-MX"/>
        </w:rPr>
        <w:t>Nochez</w:t>
      </w:r>
      <w:proofErr w:type="spellEnd"/>
      <w:r>
        <w:rPr>
          <w:color w:val="000000"/>
          <w:lang w:val="es-MX"/>
        </w:rPr>
        <w:t xml:space="preserve"> Rivas, que no asistió a la Sesión, don Rafael Humberto Fuentes, </w:t>
      </w:r>
      <w:r>
        <w:rPr>
          <w:b/>
          <w:bCs/>
          <w:color w:val="000000"/>
          <w:lang w:val="es-MX"/>
        </w:rPr>
        <w:t xml:space="preserve">Regidores Suplentes: </w:t>
      </w:r>
      <w:r>
        <w:rPr>
          <w:color w:val="000000"/>
          <w:lang w:val="es-MX"/>
        </w:rPr>
        <w:t>don Marvin Oswaldo Guevara Avelar</w:t>
      </w:r>
      <w:r>
        <w:rPr>
          <w:bCs/>
          <w:color w:val="000000"/>
          <w:lang w:val="es-MX"/>
        </w:rPr>
        <w:t>, Prof. Manuel de Jesús Fuentes Parada</w:t>
      </w:r>
      <w:r>
        <w:rPr>
          <w:color w:val="000000"/>
          <w:lang w:val="es-MX"/>
        </w:rPr>
        <w:t xml:space="preserve">; Licda. Rosa </w:t>
      </w:r>
      <w:proofErr w:type="spellStart"/>
      <w:r>
        <w:rPr>
          <w:color w:val="000000"/>
          <w:lang w:val="es-MX"/>
        </w:rPr>
        <w:t>Evelina</w:t>
      </w:r>
      <w:proofErr w:type="spellEnd"/>
      <w:r>
        <w:rPr>
          <w:color w:val="000000"/>
          <w:lang w:val="es-MX"/>
        </w:rPr>
        <w:t xml:space="preserve">  Rodríguez de López; y del  Secretario Municipal don Rubén Alonso Castillo Gámez.  Se dio inicio a la Sesión con una oración, para lo cual se designó al Tercer Regidor Suplente Prof. Manuel de Jesús Fuentes Parada. Con la finalidad de realizar  proceso de crédito otorgado </w:t>
      </w:r>
      <w:r>
        <w:t xml:space="preserve">por la Caja de Crédito de Santiago </w:t>
      </w:r>
      <w:proofErr w:type="spellStart"/>
      <w:r>
        <w:t>Nonualco</w:t>
      </w:r>
      <w:proofErr w:type="spellEnd"/>
      <w:r>
        <w:t xml:space="preserve">, S.C. de R.L de C. V. </w:t>
      </w:r>
      <w:r>
        <w:rPr>
          <w:color w:val="000000"/>
          <w:lang w:val="es-MX"/>
        </w:rPr>
        <w:t xml:space="preserve"> </w:t>
      </w:r>
      <w:r>
        <w:rPr>
          <w:b/>
        </w:rPr>
        <w:t xml:space="preserve">ACUERDO NÚMERO UNO.  </w:t>
      </w:r>
      <w:r>
        <w:t xml:space="preserve">El Concejo Municipal en uso de sus facultades legales que le confiere el </w:t>
      </w:r>
      <w:r>
        <w:rPr>
          <w:bCs/>
        </w:rPr>
        <w:t xml:space="preserve">Código Municipal vigente; ACUERDA: </w:t>
      </w:r>
      <w:r>
        <w:rPr>
          <w:b/>
        </w:rPr>
        <w:t>1</w:t>
      </w:r>
      <w:r>
        <w:rPr>
          <w:bCs/>
        </w:rPr>
        <w:t xml:space="preserve">) Autorizar al Alcalde Municipal Lic. Fermín Feliciano Henríquez Rivas, para que Solicite a la Caja de Crédito de Santiago </w:t>
      </w:r>
      <w:proofErr w:type="spellStart"/>
      <w:r>
        <w:rPr>
          <w:bCs/>
        </w:rPr>
        <w:t>Nonualco</w:t>
      </w:r>
      <w:proofErr w:type="spellEnd"/>
      <w:r>
        <w:rPr>
          <w:bCs/>
        </w:rPr>
        <w:t xml:space="preserve">, otorgue a la Municipalidad de Quezaltepeque un crédito por el monto de </w:t>
      </w:r>
      <w:r>
        <w:rPr>
          <w:b/>
          <w:bCs/>
        </w:rPr>
        <w:t>UN MILLON 00/100 DOLARES DE LOS ESTADOS UNIDOS DE AMERICA</w:t>
      </w:r>
      <w:r>
        <w:rPr>
          <w:bCs/>
        </w:rPr>
        <w:t xml:space="preserve">, para un Plazo de 12 meses, Tasa de Interés del 9.75 % Anual, </w:t>
      </w:r>
      <w:r>
        <w:rPr>
          <w:b/>
        </w:rPr>
        <w:t>2</w:t>
      </w:r>
      <w:r>
        <w:rPr>
          <w:bCs/>
        </w:rPr>
        <w:t xml:space="preserve">) Autorizar al Alcalde Municipal Lic. Fermín Feliciano Henríquez Rivas, para que en nombre y representación de este Municipio firme todos los documentos e instrumentos públicos necesarios para el trámite y contratación del crédito antes ya relacionado,  especialmente que suscriban las escrituras públicas en donde conste el préstamo mercantil, sometiéndose a las condiciones que en ella se establezcan, especialmente a que renuncia en nombre de la municipalidad a la </w:t>
      </w:r>
      <w:proofErr w:type="spellStart"/>
      <w:r>
        <w:rPr>
          <w:bCs/>
        </w:rPr>
        <w:t>inembargabilidad</w:t>
      </w:r>
      <w:proofErr w:type="spellEnd"/>
      <w:r>
        <w:rPr>
          <w:bCs/>
        </w:rPr>
        <w:t xml:space="preserve"> de bienes </w:t>
      </w:r>
      <w:r>
        <w:rPr>
          <w:b/>
        </w:rPr>
        <w:t>3</w:t>
      </w:r>
      <w:r>
        <w:rPr>
          <w:bCs/>
        </w:rPr>
        <w:t>) Dicho financiamiento tendrá los siguientes destinos:</w:t>
      </w:r>
    </w:p>
    <w:tbl>
      <w:tblPr>
        <w:tblW w:w="495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7233"/>
        <w:gridCol w:w="1933"/>
      </w:tblGrid>
      <w:tr w:rsidR="00DF0F59" w:rsidTr="002D41F3">
        <w:trPr>
          <w:trHeight w:val="43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Nº</w:t>
            </w:r>
          </w:p>
        </w:tc>
        <w:tc>
          <w:tcPr>
            <w:tcW w:w="68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DESTINO</w:t>
            </w:r>
          </w:p>
        </w:tc>
        <w:tc>
          <w:tcPr>
            <w:tcW w:w="1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MONTO</w:t>
            </w:r>
          </w:p>
        </w:tc>
      </w:tr>
      <w:tr w:rsidR="00DF0F59" w:rsidTr="002D41F3">
        <w:trPr>
          <w:trHeight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ADQUISICION DE MAQUINARIA PARA MANTENIMIENTO VIAL, URBANO Y RURAL.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$       450,000.00 </w:t>
            </w:r>
          </w:p>
        </w:tc>
      </w:tr>
      <w:tr w:rsidR="00DF0F59" w:rsidTr="002D41F3">
        <w:trPr>
          <w:trHeight w:val="301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 xml:space="preserve"> COMPRA DE MATERIALES Y MANO DE OBRA PARA </w:t>
            </w:r>
            <w:r>
              <w:rPr>
                <w:color w:val="000000"/>
              </w:rPr>
              <w:lastRenderedPageBreak/>
              <w:t>RECARPETEADO DE CALLES URBANAS Y RURALES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$       512,400.00</w:t>
            </w:r>
          </w:p>
        </w:tc>
      </w:tr>
      <w:tr w:rsidR="00DF0F59" w:rsidTr="002D41F3">
        <w:trPr>
          <w:trHeight w:val="301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GASTOS DE ANALISIS Y ESTRUCTURACIÓN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 xml:space="preserve"> $         16,950.00 </w:t>
            </w:r>
          </w:p>
        </w:tc>
      </w:tr>
      <w:tr w:rsidR="00DF0F59" w:rsidTr="002D41F3">
        <w:trPr>
          <w:trHeight w:val="301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GASTOS NOTARIALES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 xml:space="preserve"> $           5,650.00 </w:t>
            </w:r>
          </w:p>
        </w:tc>
      </w:tr>
      <w:tr w:rsidR="00DF0F59" w:rsidTr="002D41F3">
        <w:trPr>
          <w:trHeight w:val="301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COMISIÓN ISDEM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 xml:space="preserve"> $         15,000.00 </w:t>
            </w:r>
          </w:p>
        </w:tc>
      </w:tr>
      <w:tr w:rsidR="00DF0F59" w:rsidTr="002D41F3">
        <w:trPr>
          <w:trHeight w:val="37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0F59" w:rsidRDefault="00DF0F59" w:rsidP="002D41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$    1,000,000.00 </w:t>
            </w:r>
          </w:p>
        </w:tc>
      </w:tr>
    </w:tbl>
    <w:p w:rsidR="00DF0F59" w:rsidRDefault="00DF0F59" w:rsidP="00DF0F59">
      <w:pPr>
        <w:spacing w:line="360" w:lineRule="auto"/>
        <w:jc w:val="both"/>
      </w:pPr>
      <w:r>
        <w:rPr>
          <w:b/>
        </w:rPr>
        <w:t>4</w:t>
      </w:r>
      <w:r>
        <w:rPr>
          <w:bCs/>
        </w:rPr>
        <w:t xml:space="preserve">) Aprobar el crédito otorgado por la Caja de Crédito de Santiago </w:t>
      </w:r>
      <w:proofErr w:type="spellStart"/>
      <w:r>
        <w:rPr>
          <w:bCs/>
        </w:rPr>
        <w:t>Nonualco</w:t>
      </w:r>
      <w:proofErr w:type="spellEnd"/>
      <w:r>
        <w:rPr>
          <w:bCs/>
        </w:rPr>
        <w:t xml:space="preserve"> por un monto de </w:t>
      </w:r>
      <w:r>
        <w:rPr>
          <w:b/>
          <w:bCs/>
        </w:rPr>
        <w:t>UN MILLON 00/100 DOLARES DE LOS ESTADOS UNIDOS DE AMERICA                       ($ 1,000,000.00),</w:t>
      </w:r>
      <w:r>
        <w:rPr>
          <w:bCs/>
        </w:rPr>
        <w:t xml:space="preserve"> a un plazo de 12 Meses, a una tasa de interés del nueve punto setenta y cinco por ciento anual (9.75%) y una</w:t>
      </w:r>
      <w:r>
        <w:t xml:space="preserve"> cuota mensual de capital e intereses de </w:t>
      </w:r>
      <w:r>
        <w:rPr>
          <w:b/>
        </w:rPr>
        <w:t>OCHENTA Y SIETE MIL SETECIENTOS NOVENTA Y NUEVE 66/100 DOLARES ($ 87,799.66)</w:t>
      </w:r>
      <w:r>
        <w:t xml:space="preserve">. </w:t>
      </w:r>
      <w:r>
        <w:rPr>
          <w:b/>
          <w:bCs/>
        </w:rPr>
        <w:t>5</w:t>
      </w:r>
      <w:r>
        <w:rPr>
          <w:bCs/>
        </w:rPr>
        <w:t>)</w:t>
      </w:r>
      <w:r>
        <w:t xml:space="preserve"> Autorizar a la Alcalde Municipal Lic. Fermín Feliciano Henríquez Rivas, para que en nombre de la municipalidad solicite al Instituto Salvadoreño de Desarrollo Municipal (ISDEM) la aceptación de la Orden Irrevocable de descuento y Pago (O.I.D.P.) respectiva que ampare el pago del crédito otorgado </w:t>
      </w:r>
      <w:r>
        <w:rPr>
          <w:b/>
        </w:rPr>
        <w:t>6</w:t>
      </w:r>
      <w:r>
        <w:rPr>
          <w:bCs/>
        </w:rPr>
        <w:t>)</w:t>
      </w:r>
      <w:r>
        <w:t xml:space="preserve"> El préstamo será garantizado con </w:t>
      </w:r>
      <w:r>
        <w:rPr>
          <w:b/>
        </w:rPr>
        <w:t>ORDEN IRREVOCABLE DE DESCUENTO Y PAGO (O.I.D.P.)</w:t>
      </w:r>
      <w:r>
        <w:t xml:space="preserve"> emitida por el ISDEM a través del </w:t>
      </w:r>
      <w:r>
        <w:rPr>
          <w:b/>
        </w:rPr>
        <w:t>FONDO PARA EL DESARROLLO  ECONOMICO Y SOCIAL (FODES)</w:t>
      </w:r>
      <w:r>
        <w:t xml:space="preserve"> correspondiente al 75% de inversión asignados a este municipio y administrados por el Instituto Salvadoreño de Desarrollo Municipal (ISDEM) </w:t>
      </w:r>
      <w:r>
        <w:rPr>
          <w:b/>
          <w:bCs/>
        </w:rPr>
        <w:t>7</w:t>
      </w:r>
      <w:r>
        <w:rPr>
          <w:bCs/>
        </w:rPr>
        <w:t>)</w:t>
      </w:r>
      <w:r>
        <w:t xml:space="preserve">, dicho acuerdo fue aprobado en todos sus puntos por  nueve Votos a favor, cumpliendo de esta manera con lo que establece el Art. 67 del Código Municipal. Los señores: Séptimo Regidor Lic. Salvador Enrique </w:t>
      </w:r>
      <w:proofErr w:type="spellStart"/>
      <w:r>
        <w:t>Saget</w:t>
      </w:r>
      <w:proofErr w:type="spellEnd"/>
      <w:r>
        <w:t xml:space="preserve"> Figueroa, Octava Regidora Dra. Alcira Idalia Díaz Alabí, y Décimo Regidor don Rafael Humberto Fuentes, salvan su voto de conformidad al Art. 45 del Código Municipal. Cabe mencionar que el Noveno Regidor don Carlos Guillermo </w:t>
      </w:r>
      <w:proofErr w:type="spellStart"/>
      <w:r>
        <w:t>Nochez</w:t>
      </w:r>
      <w:proofErr w:type="spellEnd"/>
      <w:r>
        <w:t xml:space="preserve"> </w:t>
      </w:r>
      <w:proofErr w:type="spellStart"/>
      <w:r>
        <w:t>Rívas</w:t>
      </w:r>
      <w:proofErr w:type="spellEnd"/>
      <w:r>
        <w:t xml:space="preserve">, no asistió a la Sesión de Concejo, por lo que, fue sustituido por la Primera Regidora Suplente doña Blanca Luz Acevedo Galdámez. COMUNIQUESE.  Se </w:t>
      </w:r>
      <w:proofErr w:type="spellStart"/>
      <w:r>
        <w:t>dá</w:t>
      </w:r>
      <w:proofErr w:type="spellEnd"/>
      <w:r>
        <w:t xml:space="preserve"> por terminada la Sesión con una oración `páralo cual se delega al </w:t>
      </w:r>
      <w:r>
        <w:rPr>
          <w:color w:val="000000"/>
          <w:lang w:val="es-MX"/>
        </w:rPr>
        <w:t>Tercer Regidor Suplente Prof. Manuel de Jesús Fuentes Parada</w:t>
      </w:r>
      <w:r>
        <w:t xml:space="preserve">. Y no habiendo más que hacer constar, se da por terminada la presente acta que firmamos. </w:t>
      </w:r>
    </w:p>
    <w:p w:rsidR="00DF0F59" w:rsidRDefault="00DF0F59" w:rsidP="00DF0F59">
      <w:pPr>
        <w:spacing w:line="360" w:lineRule="auto"/>
        <w:jc w:val="both"/>
      </w:pPr>
    </w:p>
    <w:p w:rsidR="00DF0F59" w:rsidRDefault="00DF0F59" w:rsidP="00DF0F59">
      <w:pPr>
        <w:pStyle w:val="Standard"/>
        <w:spacing w:before="280"/>
        <w:ind w:left="-142"/>
        <w:jc w:val="center"/>
        <w:rPr>
          <w:lang w:val="es-MX"/>
        </w:rPr>
      </w:pPr>
    </w:p>
    <w:p w:rsidR="00DF0F59" w:rsidRDefault="00DF0F59" w:rsidP="00DF0F59">
      <w:pPr>
        <w:pStyle w:val="Standard"/>
        <w:spacing w:before="280"/>
        <w:ind w:left="-142"/>
        <w:jc w:val="center"/>
      </w:pPr>
      <w:r>
        <w:rPr>
          <w:lang w:val="es-MX"/>
        </w:rPr>
        <w:t xml:space="preserve">LIC. FERMIN FELICIANO HENRIQUEZ RIVAS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DF0F59" w:rsidRDefault="00DF0F59" w:rsidP="00DF0F59">
      <w:pPr>
        <w:pStyle w:val="Standard"/>
        <w:spacing w:before="280"/>
      </w:pPr>
    </w:p>
    <w:p w:rsidR="00DF0F59" w:rsidRDefault="00DF0F59" w:rsidP="00DF0F59">
      <w:pPr>
        <w:pStyle w:val="Standard"/>
        <w:spacing w:before="280"/>
        <w:rPr>
          <w:sz w:val="18"/>
          <w:szCs w:val="18"/>
        </w:rPr>
      </w:pPr>
    </w:p>
    <w:p w:rsidR="00DF0F59" w:rsidRDefault="00DF0F59" w:rsidP="00DF0F59">
      <w:pPr>
        <w:pStyle w:val="Standard"/>
        <w:spacing w:before="280"/>
        <w:rPr>
          <w:sz w:val="18"/>
          <w:szCs w:val="18"/>
        </w:rPr>
      </w:pPr>
    </w:p>
    <w:p w:rsidR="00DF0F59" w:rsidRDefault="00DF0F59" w:rsidP="00DF0F59">
      <w:pPr>
        <w:pStyle w:val="NormalWeb"/>
        <w:spacing w:after="0"/>
        <w:ind w:left="709" w:hanging="709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LIC. MAURICIO EDGARDO GUERRA AVILEZ         </w:t>
      </w:r>
      <w:r>
        <w:rPr>
          <w:sz w:val="18"/>
          <w:szCs w:val="18"/>
          <w:lang w:val="es-MX"/>
        </w:rPr>
        <w:tab/>
        <w:t xml:space="preserve">                   PROF. ANDRES BALTAZAR PORTAL SOLIS        SINDICO  MUNICIPAL                                                                              PRIMER   REGIDOR</w:t>
      </w:r>
    </w:p>
    <w:p w:rsidR="00DF0F59" w:rsidRDefault="00DF0F59" w:rsidP="00DF0F59">
      <w:pPr>
        <w:pStyle w:val="NormalWeb"/>
        <w:spacing w:after="0"/>
        <w:ind w:left="709" w:hanging="709"/>
        <w:rPr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709" w:hanging="709"/>
        <w:rPr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rPr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after="0"/>
        <w:ind w:left="709" w:hanging="709"/>
      </w:pPr>
      <w:r>
        <w:rPr>
          <w:sz w:val="18"/>
          <w:szCs w:val="18"/>
          <w:lang w:val="es-MX"/>
        </w:rPr>
        <w:t>BRENDA CAROLINA RODRIGUEZ MEJIA</w:t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 xml:space="preserve">             LIC. FRANCISCO SANTIAGO BELTRAN LAINEZ</w:t>
      </w:r>
      <w:r>
        <w:rPr>
          <w:sz w:val="20"/>
          <w:szCs w:val="20"/>
          <w:lang w:val="es-MX"/>
        </w:rPr>
        <w:t xml:space="preserve">                            SEGUNDA  REGIDORA                                                                TERCER REGIDOR</w:t>
      </w:r>
    </w:p>
    <w:p w:rsidR="00DF0F59" w:rsidRDefault="00DF0F59" w:rsidP="00DF0F59">
      <w:pPr>
        <w:pStyle w:val="NormalWeb"/>
        <w:spacing w:after="0"/>
        <w:rPr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426" w:hanging="426"/>
        <w:rPr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426" w:hanging="426"/>
        <w:rPr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426" w:hanging="426"/>
      </w:pPr>
      <w:r>
        <w:rPr>
          <w:sz w:val="18"/>
          <w:szCs w:val="18"/>
          <w:lang w:val="es-MX"/>
        </w:rPr>
        <w:t>LIC. JOSE MIGUEL ROMERO MONROY                            DRA. GABRIELA DEL MILAGRO CHICAS GIRON                                           CUARTO  REGIDOR                                                                         QUINTA  REGIDORA</w:t>
      </w:r>
    </w:p>
    <w:p w:rsidR="00DF0F59" w:rsidRDefault="00DF0F59" w:rsidP="00DF0F59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after="0"/>
        <w:ind w:left="851" w:hanging="851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851" w:hanging="851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KARLA IVETTE ARIAS VELASQUEZ                              LIC. SALVADOR ENRIQUE SAGET FIGUEROA                           SEXTA REGIDORA                                                                  SEPTIMO  REGIDOR</w:t>
      </w:r>
    </w:p>
    <w:p w:rsidR="00DF0F59" w:rsidRDefault="00DF0F59" w:rsidP="00DF0F59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before="0"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before="0" w:after="0"/>
        <w:rPr>
          <w:color w:val="000000"/>
          <w:sz w:val="20"/>
          <w:szCs w:val="20"/>
          <w:lang w:val="es-MX"/>
        </w:rPr>
      </w:pPr>
    </w:p>
    <w:p w:rsidR="00DF0F59" w:rsidRDefault="00DF0F59" w:rsidP="00DF0F59">
      <w:pPr>
        <w:pStyle w:val="NormalWeb"/>
        <w:spacing w:before="0" w:after="0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567" w:hanging="567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DRA. ALCIRA IDALIA DIAZ ALABI                                          BLANCA LUZ ACEVEDO GALDAMEZ                               OCTAVA REGIDORA                                                                      NOVENO REGIDOR</w:t>
      </w:r>
    </w:p>
    <w:p w:rsidR="00DF0F59" w:rsidRDefault="00DF0F59" w:rsidP="00DF0F59">
      <w:pPr>
        <w:pStyle w:val="NormalWeb"/>
        <w:spacing w:after="0"/>
        <w:ind w:left="851" w:hanging="851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851" w:hanging="851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851" w:hanging="851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before="0" w:after="0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426" w:hanging="426"/>
      </w:pPr>
      <w:r>
        <w:rPr>
          <w:color w:val="000000"/>
          <w:sz w:val="18"/>
          <w:szCs w:val="18"/>
          <w:lang w:val="es-MX"/>
        </w:rPr>
        <w:t xml:space="preserve">RAFAEL HUMBERTO FUENTES           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          MARVIN OSWALDO GUEVARA AVELAR                                   DECIMO REGIDOR</w:t>
      </w:r>
      <w:r>
        <w:rPr>
          <w:color w:val="000000"/>
          <w:sz w:val="18"/>
          <w:szCs w:val="18"/>
          <w:lang w:val="es-MX"/>
        </w:rPr>
        <w:tab/>
        <w:t xml:space="preserve">                                                                      </w:t>
      </w:r>
      <w:proofErr w:type="spellStart"/>
      <w:r>
        <w:rPr>
          <w:color w:val="000000"/>
          <w:sz w:val="18"/>
          <w:szCs w:val="18"/>
          <w:lang w:val="es-MX"/>
        </w:rPr>
        <w:t>REGIDOR</w:t>
      </w:r>
      <w:proofErr w:type="spellEnd"/>
      <w:r>
        <w:rPr>
          <w:color w:val="000000"/>
          <w:sz w:val="18"/>
          <w:szCs w:val="18"/>
          <w:lang w:val="es-MX"/>
        </w:rPr>
        <w:t xml:space="preserve"> SUPLENTE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</w:p>
    <w:p w:rsidR="00DF0F59" w:rsidRDefault="00DF0F59" w:rsidP="00DF0F59">
      <w:pPr>
        <w:pStyle w:val="NormalWeb"/>
        <w:spacing w:before="0" w:after="0"/>
      </w:pPr>
      <w:r>
        <w:rPr>
          <w:color w:val="000000"/>
          <w:sz w:val="18"/>
          <w:szCs w:val="18"/>
          <w:lang w:val="es-MX"/>
        </w:rPr>
        <w:lastRenderedPageBreak/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               </w:t>
      </w:r>
      <w:r>
        <w:rPr>
          <w:color w:val="000000"/>
          <w:sz w:val="20"/>
          <w:szCs w:val="20"/>
          <w:lang w:val="es-MX"/>
        </w:rPr>
        <w:t xml:space="preserve">                                                                     </w:t>
      </w:r>
    </w:p>
    <w:p w:rsidR="00DF0F59" w:rsidRDefault="00DF0F59" w:rsidP="00DF0F59">
      <w:pPr>
        <w:pStyle w:val="NormalWeb"/>
        <w:spacing w:after="0"/>
        <w:ind w:left="709" w:hanging="709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709" w:hanging="709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spacing w:after="0"/>
        <w:ind w:left="709" w:hanging="709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 xml:space="preserve">PROF. MANUEL DE JESUS FUENTES PARADA </w:t>
      </w:r>
      <w:r>
        <w:rPr>
          <w:color w:val="000000"/>
          <w:sz w:val="18"/>
          <w:szCs w:val="18"/>
          <w:lang w:val="es-MX"/>
        </w:rPr>
        <w:tab/>
        <w:t xml:space="preserve">                LICDA. ROSA EVELINA RODRIGUEZ  DE LOPEZ                             REGIDOR SUPLENTE                                                                              REGIDOR SUPLENTE</w:t>
      </w:r>
    </w:p>
    <w:p w:rsidR="00DF0F59" w:rsidRDefault="00DF0F59" w:rsidP="00DF0F59">
      <w:pPr>
        <w:pStyle w:val="NormalWeb"/>
        <w:spacing w:after="0"/>
        <w:ind w:left="426" w:hanging="426"/>
        <w:rPr>
          <w:color w:val="000000"/>
          <w:sz w:val="18"/>
          <w:szCs w:val="18"/>
          <w:lang w:val="es-MX"/>
        </w:rPr>
      </w:pPr>
    </w:p>
    <w:p w:rsidR="00DF0F59" w:rsidRDefault="00DF0F59" w:rsidP="00DF0F59">
      <w:pPr>
        <w:pStyle w:val="NormalWeb"/>
        <w:tabs>
          <w:tab w:val="left" w:pos="-450"/>
        </w:tabs>
        <w:spacing w:before="0" w:after="0"/>
        <w:ind w:left="709" w:hanging="709"/>
        <w:rPr>
          <w:color w:val="000000"/>
        </w:rPr>
      </w:pPr>
    </w:p>
    <w:p w:rsidR="00DF0F59" w:rsidRDefault="00DF0F59" w:rsidP="00DF0F59">
      <w:pPr>
        <w:pStyle w:val="NormalWeb"/>
        <w:tabs>
          <w:tab w:val="left" w:pos="-450"/>
        </w:tabs>
        <w:spacing w:before="0" w:after="0"/>
        <w:rPr>
          <w:color w:val="000000"/>
        </w:rPr>
      </w:pPr>
    </w:p>
    <w:p w:rsidR="00DF0F59" w:rsidRDefault="00DF0F59" w:rsidP="00DF0F59">
      <w:pPr>
        <w:pStyle w:val="NormalWeb"/>
        <w:tabs>
          <w:tab w:val="left" w:pos="-450"/>
        </w:tabs>
        <w:spacing w:before="0" w:after="0"/>
        <w:rPr>
          <w:color w:val="000000"/>
        </w:rPr>
      </w:pPr>
    </w:p>
    <w:p w:rsidR="00DF0F59" w:rsidRDefault="00DF0F59" w:rsidP="00DF0F59">
      <w:pPr>
        <w:pStyle w:val="NormalWeb"/>
        <w:tabs>
          <w:tab w:val="left" w:pos="-450"/>
        </w:tabs>
        <w:spacing w:before="0" w:after="0"/>
        <w:rPr>
          <w:color w:val="000000"/>
        </w:rPr>
      </w:pPr>
    </w:p>
    <w:p w:rsidR="00901AFE" w:rsidRDefault="00DF0F59" w:rsidP="00901AFE">
      <w:pPr>
        <w:pStyle w:val="NormalWeb"/>
        <w:spacing w:before="0" w:after="0"/>
        <w:jc w:val="center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 xml:space="preserve">   RUBEN ALONSO CASTILLO GAMEZ                                                                                                           </w:t>
      </w:r>
    </w:p>
    <w:p w:rsidR="00DF0F59" w:rsidRDefault="00DF0F59" w:rsidP="00901AFE">
      <w:pPr>
        <w:pStyle w:val="NormalWeb"/>
        <w:spacing w:before="0" w:after="0"/>
        <w:jc w:val="center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SECRETARIO MUNICIPAL</w:t>
      </w:r>
      <w:bookmarkStart w:id="0" w:name="_GoBack"/>
      <w:bookmarkEnd w:id="0"/>
    </w:p>
    <w:p w:rsidR="005D4DC3" w:rsidRPr="00DF0F59" w:rsidRDefault="005D4DC3" w:rsidP="00DF0F59"/>
    <w:sectPr w:rsidR="005D4DC3" w:rsidRPr="00DF0F59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3D" w:rsidRDefault="00260C3D">
      <w:r>
        <w:separator/>
      </w:r>
    </w:p>
  </w:endnote>
  <w:endnote w:type="continuationSeparator" w:id="0">
    <w:p w:rsidR="00260C3D" w:rsidRDefault="0026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3D" w:rsidRDefault="00260C3D">
      <w:r>
        <w:separator/>
      </w:r>
    </w:p>
  </w:footnote>
  <w:footnote w:type="continuationSeparator" w:id="0">
    <w:p w:rsidR="00260C3D" w:rsidRDefault="0026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260C3D">
    <w:pPr>
      <w:pStyle w:val="Encabezado"/>
    </w:pPr>
  </w:p>
  <w:p w:rsidR="00C20780" w:rsidRDefault="00260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0F8"/>
    <w:multiLevelType w:val="multilevel"/>
    <w:tmpl w:val="0890BE5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DB054D"/>
    <w:multiLevelType w:val="multilevel"/>
    <w:tmpl w:val="F6C6B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AE32A3"/>
    <w:multiLevelType w:val="multilevel"/>
    <w:tmpl w:val="92680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F5093"/>
    <w:multiLevelType w:val="multilevel"/>
    <w:tmpl w:val="CA9C3A7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C24EEF"/>
    <w:multiLevelType w:val="multilevel"/>
    <w:tmpl w:val="D2549E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0194AEA"/>
    <w:multiLevelType w:val="multilevel"/>
    <w:tmpl w:val="80DC1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22CB1"/>
    <w:multiLevelType w:val="multilevel"/>
    <w:tmpl w:val="89B45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5115B2D"/>
    <w:multiLevelType w:val="multilevel"/>
    <w:tmpl w:val="343E7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E4299"/>
    <w:multiLevelType w:val="multilevel"/>
    <w:tmpl w:val="3EC8F7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15"/>
  </w:num>
  <w:num w:numId="6">
    <w:abstractNumId w:val="4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06416"/>
    <w:rsid w:val="000071E2"/>
    <w:rsid w:val="0004643E"/>
    <w:rsid w:val="00056CCA"/>
    <w:rsid w:val="00066137"/>
    <w:rsid w:val="000729F2"/>
    <w:rsid w:val="00073129"/>
    <w:rsid w:val="00073E2D"/>
    <w:rsid w:val="00074C02"/>
    <w:rsid w:val="000950D7"/>
    <w:rsid w:val="000B65F8"/>
    <w:rsid w:val="000E4BA4"/>
    <w:rsid w:val="000F2951"/>
    <w:rsid w:val="0010422F"/>
    <w:rsid w:val="00111DB2"/>
    <w:rsid w:val="0011671F"/>
    <w:rsid w:val="00117700"/>
    <w:rsid w:val="001344F9"/>
    <w:rsid w:val="001471B0"/>
    <w:rsid w:val="001529E7"/>
    <w:rsid w:val="00163B6E"/>
    <w:rsid w:val="001656C6"/>
    <w:rsid w:val="001B0679"/>
    <w:rsid w:val="001C4557"/>
    <w:rsid w:val="001E03B4"/>
    <w:rsid w:val="00205AA4"/>
    <w:rsid w:val="002210AF"/>
    <w:rsid w:val="00221BFA"/>
    <w:rsid w:val="00225E0E"/>
    <w:rsid w:val="00232CA3"/>
    <w:rsid w:val="00260C3D"/>
    <w:rsid w:val="00273066"/>
    <w:rsid w:val="00273FCC"/>
    <w:rsid w:val="002775C7"/>
    <w:rsid w:val="00286AFC"/>
    <w:rsid w:val="002960DD"/>
    <w:rsid w:val="002A5BB7"/>
    <w:rsid w:val="002A626F"/>
    <w:rsid w:val="002B580F"/>
    <w:rsid w:val="002C7E37"/>
    <w:rsid w:val="002E7983"/>
    <w:rsid w:val="0030600A"/>
    <w:rsid w:val="00310667"/>
    <w:rsid w:val="00325A38"/>
    <w:rsid w:val="00341474"/>
    <w:rsid w:val="00361A36"/>
    <w:rsid w:val="00382380"/>
    <w:rsid w:val="003B595E"/>
    <w:rsid w:val="003C6CEB"/>
    <w:rsid w:val="003F7E06"/>
    <w:rsid w:val="0040369F"/>
    <w:rsid w:val="0040439A"/>
    <w:rsid w:val="004057D9"/>
    <w:rsid w:val="00407D63"/>
    <w:rsid w:val="004236F6"/>
    <w:rsid w:val="00434BF7"/>
    <w:rsid w:val="00451233"/>
    <w:rsid w:val="0046242B"/>
    <w:rsid w:val="0047444A"/>
    <w:rsid w:val="0047672D"/>
    <w:rsid w:val="00487987"/>
    <w:rsid w:val="00494AFB"/>
    <w:rsid w:val="004B29C7"/>
    <w:rsid w:val="004E5BA1"/>
    <w:rsid w:val="004F50A8"/>
    <w:rsid w:val="004F54FF"/>
    <w:rsid w:val="004F7F83"/>
    <w:rsid w:val="005157A8"/>
    <w:rsid w:val="00516E36"/>
    <w:rsid w:val="00545183"/>
    <w:rsid w:val="00547414"/>
    <w:rsid w:val="00565F12"/>
    <w:rsid w:val="005679B4"/>
    <w:rsid w:val="00577D5F"/>
    <w:rsid w:val="00584F70"/>
    <w:rsid w:val="005869E6"/>
    <w:rsid w:val="00591B6C"/>
    <w:rsid w:val="005B1198"/>
    <w:rsid w:val="005B3BE6"/>
    <w:rsid w:val="005C290E"/>
    <w:rsid w:val="005D4DC3"/>
    <w:rsid w:val="005E2231"/>
    <w:rsid w:val="005F0E02"/>
    <w:rsid w:val="005F0F70"/>
    <w:rsid w:val="005F3611"/>
    <w:rsid w:val="005F46A3"/>
    <w:rsid w:val="005F4A19"/>
    <w:rsid w:val="00603268"/>
    <w:rsid w:val="00604E53"/>
    <w:rsid w:val="00605013"/>
    <w:rsid w:val="00657E2B"/>
    <w:rsid w:val="00676BFD"/>
    <w:rsid w:val="00681698"/>
    <w:rsid w:val="006A71AE"/>
    <w:rsid w:val="006C27C5"/>
    <w:rsid w:val="006E6F79"/>
    <w:rsid w:val="006F3F8B"/>
    <w:rsid w:val="006F5124"/>
    <w:rsid w:val="00707F98"/>
    <w:rsid w:val="00721B74"/>
    <w:rsid w:val="00731694"/>
    <w:rsid w:val="0073684F"/>
    <w:rsid w:val="00753195"/>
    <w:rsid w:val="00756F73"/>
    <w:rsid w:val="00760770"/>
    <w:rsid w:val="00760BAA"/>
    <w:rsid w:val="00780520"/>
    <w:rsid w:val="00785308"/>
    <w:rsid w:val="00785E04"/>
    <w:rsid w:val="00786559"/>
    <w:rsid w:val="007A442D"/>
    <w:rsid w:val="007A624F"/>
    <w:rsid w:val="007C0DE5"/>
    <w:rsid w:val="007C2505"/>
    <w:rsid w:val="007C5C3E"/>
    <w:rsid w:val="00812D88"/>
    <w:rsid w:val="00821303"/>
    <w:rsid w:val="00826BE1"/>
    <w:rsid w:val="00833EFB"/>
    <w:rsid w:val="0084387D"/>
    <w:rsid w:val="00871443"/>
    <w:rsid w:val="008974F1"/>
    <w:rsid w:val="008A29D0"/>
    <w:rsid w:val="00901AFE"/>
    <w:rsid w:val="009204AF"/>
    <w:rsid w:val="009207C4"/>
    <w:rsid w:val="00937A0A"/>
    <w:rsid w:val="00952B2B"/>
    <w:rsid w:val="009748F1"/>
    <w:rsid w:val="0097588D"/>
    <w:rsid w:val="00997318"/>
    <w:rsid w:val="009B7740"/>
    <w:rsid w:val="009C7ECE"/>
    <w:rsid w:val="009D329C"/>
    <w:rsid w:val="009E575A"/>
    <w:rsid w:val="009E5B5C"/>
    <w:rsid w:val="009F0985"/>
    <w:rsid w:val="009F5ECA"/>
    <w:rsid w:val="009F726A"/>
    <w:rsid w:val="00A03974"/>
    <w:rsid w:val="00A45C1F"/>
    <w:rsid w:val="00A531D0"/>
    <w:rsid w:val="00A61FB1"/>
    <w:rsid w:val="00A65F3E"/>
    <w:rsid w:val="00A75E47"/>
    <w:rsid w:val="00A84428"/>
    <w:rsid w:val="00AA41C0"/>
    <w:rsid w:val="00AC3E8F"/>
    <w:rsid w:val="00AC67AB"/>
    <w:rsid w:val="00AD3536"/>
    <w:rsid w:val="00AF5D5E"/>
    <w:rsid w:val="00AF6058"/>
    <w:rsid w:val="00AF776F"/>
    <w:rsid w:val="00B046FF"/>
    <w:rsid w:val="00B55229"/>
    <w:rsid w:val="00B7228B"/>
    <w:rsid w:val="00B77DA7"/>
    <w:rsid w:val="00B82B60"/>
    <w:rsid w:val="00B8419C"/>
    <w:rsid w:val="00B852D2"/>
    <w:rsid w:val="00B86AA9"/>
    <w:rsid w:val="00BB14F8"/>
    <w:rsid w:val="00BC7C72"/>
    <w:rsid w:val="00BE46BE"/>
    <w:rsid w:val="00BF2DA6"/>
    <w:rsid w:val="00C1093F"/>
    <w:rsid w:val="00C342D4"/>
    <w:rsid w:val="00C47D34"/>
    <w:rsid w:val="00C834E1"/>
    <w:rsid w:val="00C95F62"/>
    <w:rsid w:val="00CA49A9"/>
    <w:rsid w:val="00CA4B21"/>
    <w:rsid w:val="00CC3823"/>
    <w:rsid w:val="00CC4F41"/>
    <w:rsid w:val="00CE5EDF"/>
    <w:rsid w:val="00CE7EEB"/>
    <w:rsid w:val="00CF5693"/>
    <w:rsid w:val="00D024A5"/>
    <w:rsid w:val="00D20153"/>
    <w:rsid w:val="00D35A69"/>
    <w:rsid w:val="00D35B3D"/>
    <w:rsid w:val="00D652AD"/>
    <w:rsid w:val="00DD05B3"/>
    <w:rsid w:val="00DD06A6"/>
    <w:rsid w:val="00DD153A"/>
    <w:rsid w:val="00DD46BC"/>
    <w:rsid w:val="00DE0819"/>
    <w:rsid w:val="00DE2683"/>
    <w:rsid w:val="00DE48D9"/>
    <w:rsid w:val="00DE5BFF"/>
    <w:rsid w:val="00DF0F59"/>
    <w:rsid w:val="00DF5C68"/>
    <w:rsid w:val="00E0527A"/>
    <w:rsid w:val="00E20449"/>
    <w:rsid w:val="00E30F7E"/>
    <w:rsid w:val="00E3190D"/>
    <w:rsid w:val="00E33824"/>
    <w:rsid w:val="00E43F9F"/>
    <w:rsid w:val="00E56015"/>
    <w:rsid w:val="00E604DB"/>
    <w:rsid w:val="00E801CF"/>
    <w:rsid w:val="00E82B75"/>
    <w:rsid w:val="00E87AD9"/>
    <w:rsid w:val="00E9436C"/>
    <w:rsid w:val="00ED42F0"/>
    <w:rsid w:val="00ED6388"/>
    <w:rsid w:val="00EE2A98"/>
    <w:rsid w:val="00EF3B6D"/>
    <w:rsid w:val="00F02F5D"/>
    <w:rsid w:val="00F03E7B"/>
    <w:rsid w:val="00F52125"/>
    <w:rsid w:val="00F5651C"/>
    <w:rsid w:val="00F733D3"/>
    <w:rsid w:val="00F778A2"/>
    <w:rsid w:val="00F83FC0"/>
    <w:rsid w:val="00F97791"/>
    <w:rsid w:val="00FA5858"/>
    <w:rsid w:val="00FA7049"/>
    <w:rsid w:val="00FC23C8"/>
    <w:rsid w:val="00FC2887"/>
    <w:rsid w:val="00FC2B9E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145</cp:revision>
  <dcterms:created xsi:type="dcterms:W3CDTF">2019-09-26T15:54:00Z</dcterms:created>
  <dcterms:modified xsi:type="dcterms:W3CDTF">2022-03-29T21:41:00Z</dcterms:modified>
</cp:coreProperties>
</file>