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0D" w:rsidRDefault="00F41A0D" w:rsidP="00F41A0D">
      <w:pPr>
        <w:pStyle w:val="NormalWeb"/>
        <w:spacing w:before="0" w:after="0" w:line="360" w:lineRule="auto"/>
        <w:jc w:val="both"/>
      </w:pPr>
      <w:r>
        <w:rPr>
          <w:b/>
          <w:color w:val="000000"/>
          <w:lang w:val="es-MX"/>
        </w:rPr>
        <w:t xml:space="preserve">ACTA  NUMERO  VEINTIDOS.  </w:t>
      </w:r>
      <w:r>
        <w:rPr>
          <w:color w:val="000000"/>
          <w:lang w:val="es-MX"/>
        </w:rPr>
        <w:t xml:space="preserve">En  el  salón  de  sesiones  de  la  Alcaldía  Municipal de Quezaltepeque,  a  las catorce horas, del día trece del mes de octubre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Segundo Regidor Suplente don Marvin Oswaldo Guevara Avelar,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color w:val="000000"/>
          <w:lang w:val="es-MX"/>
        </w:rPr>
        <w:t>ACUERDO</w:t>
      </w:r>
      <w:r>
        <w:rPr>
          <w:b/>
        </w:rPr>
        <w:t xml:space="preserve"> NÚMERO UNO. </w:t>
      </w:r>
      <w:r>
        <w:t xml:space="preserve"> El Concejo Municipal en uso de sus facultades legales y en atención a</w:t>
      </w:r>
      <w:r>
        <w:rPr>
          <w:b/>
        </w:rPr>
        <w:t xml:space="preserve"> </w:t>
      </w:r>
      <w:r>
        <w:t xml:space="preserve"> nota de fecha 11 de octubre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21-2021</w:t>
      </w:r>
      <w:r>
        <w:rPr>
          <w:b/>
        </w:rPr>
        <w:t>,</w:t>
      </w:r>
      <w:r>
        <w:t xml:space="preserve"> que</w:t>
      </w:r>
      <w:r>
        <w:rPr>
          <w:b/>
        </w:rPr>
        <w:t xml:space="preserve"> </w:t>
      </w:r>
      <w:r>
        <w:t xml:space="preserve">ampara </w:t>
      </w:r>
      <w:r>
        <w:rPr>
          <w:b/>
          <w:bCs/>
        </w:rPr>
        <w:t xml:space="preserve">comprobantes del 24 de septiembre   al 05 de octubre de 2021, </w:t>
      </w:r>
      <w:r>
        <w:rPr>
          <w:bCs/>
        </w:rPr>
        <w:t xml:space="preserve"> por  el monto total  </w:t>
      </w:r>
      <w:r>
        <w:rPr>
          <w:b/>
          <w:bCs/>
        </w:rPr>
        <w:t>$</w:t>
      </w:r>
      <w:r>
        <w:rPr>
          <w:bCs/>
        </w:rPr>
        <w:t xml:space="preserve"> 780.64</w:t>
      </w:r>
      <w:r>
        <w:rPr>
          <w:b/>
          <w:bCs/>
        </w:rPr>
        <w:t xml:space="preserve">,  </w:t>
      </w:r>
      <w:r>
        <w:rPr>
          <w:bCs/>
        </w:rPr>
        <w:t xml:space="preserve">menos la cantidad de </w:t>
      </w:r>
      <w:r>
        <w:rPr>
          <w:b/>
          <w:bCs/>
        </w:rPr>
        <w:t>$</w:t>
      </w:r>
      <w:r>
        <w:rPr>
          <w:bCs/>
        </w:rPr>
        <w:t xml:space="preserve"> </w:t>
      </w:r>
      <w:r>
        <w:rPr>
          <w:b/>
          <w:bCs/>
        </w:rPr>
        <w:t>47.13 que corresponde al descuento de renta, menos el descuento respectivo del IVA por $ 4.70</w:t>
      </w:r>
      <w:r>
        <w:rPr>
          <w:bCs/>
        </w:rPr>
        <w:t xml:space="preserve">; siendo el líquido a reintegrar por la cantidad de </w:t>
      </w:r>
      <w:r>
        <w:rPr>
          <w:b/>
          <w:bCs/>
        </w:rPr>
        <w:t xml:space="preserve">$ 728.81. </w:t>
      </w:r>
      <w:r>
        <w:rPr>
          <w:bCs/>
        </w:rPr>
        <w:t xml:space="preserve">COMUNIQUESE. </w:t>
      </w:r>
      <w:r>
        <w:rPr>
          <w:b/>
        </w:rPr>
        <w:t xml:space="preserve">ACUERDO NÚMERO DOS. </w:t>
      </w:r>
      <w:r>
        <w:t xml:space="preserve"> Vista el Acta de Comprobación  No. 16 de fecha  11 de octubre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FAUSTINO MORALES</w:t>
      </w:r>
      <w:r>
        <w:t xml:space="preserve">, inscrita a folios 26 y </w:t>
      </w:r>
      <w:r>
        <w:lastRenderedPageBreak/>
        <w:t xml:space="preserve">27, partida No. 130 del libro de partidas de nacimientos que esta oficina llevó durante el año de 1930, la cual se autoriza reponer por encontrarse en parcial deterioro. COMUNIQUESE. </w:t>
      </w:r>
      <w:r>
        <w:rPr>
          <w:b/>
        </w:rPr>
        <w:t xml:space="preserve">ACUERDO NÚMERO TRES. </w:t>
      </w:r>
      <w:r>
        <w:t xml:space="preserve"> Vista la nota  de fecha 06 de octubre de 2021, presentada por el señor </w:t>
      </w:r>
      <w:r>
        <w:rPr>
          <w:b/>
        </w:rPr>
        <w:t xml:space="preserve">WILSON ADEMIR ROGEL SOSA, </w:t>
      </w:r>
      <w:r>
        <w:t xml:space="preserve">solicitando se le autorice el traspaso del Título de Puesto a Perpetuidad en el Cementerio Municipal # </w:t>
      </w:r>
      <w:r w:rsidR="00C50BAE">
        <w:t>XXXXX</w:t>
      </w:r>
      <w:r>
        <w:t xml:space="preserve">, extendido el 09 de enero de 1997,  el cual se encuentra inscrito a favor de la señora María Ester Sosa, manifestando que lo obtuvo a través de Documento Privado Autenticado de  Título de Puesto a Perpetuidad del Cementerio  Municipal de Quezaltepeque, celebrado ante los oficios de la  Licda. Lili Esmeralda González Reyes, el día 04 de octubre de 2021, nombra como </w:t>
      </w:r>
      <w:r>
        <w:rPr>
          <w:b/>
        </w:rPr>
        <w:t>NUEVOS BENEFICIARIOS</w:t>
      </w:r>
      <w:r>
        <w:t xml:space="preserve"> a los señores: </w:t>
      </w:r>
      <w:r>
        <w:rPr>
          <w:b/>
        </w:rPr>
        <w:t xml:space="preserve">MARIA ESTER SOSA </w:t>
      </w:r>
      <w:r>
        <w:t>y</w:t>
      </w:r>
      <w:r>
        <w:rPr>
          <w:b/>
        </w:rPr>
        <w:t xml:space="preserve"> ROBERTO HERNAN CHAVEZ;  </w:t>
      </w:r>
      <w:r>
        <w:t>manifestando también</w:t>
      </w:r>
      <w:r>
        <w:rPr>
          <w:b/>
        </w:rPr>
        <w:t xml:space="preserve"> </w:t>
      </w:r>
      <w:r>
        <w:t xml:space="preserve"> que  se ha  extraviado el original del Título a Perpetuidad # </w:t>
      </w:r>
      <w:r w:rsidR="00C50BAE">
        <w:t>XXXXX</w:t>
      </w:r>
      <w:r>
        <w:t xml:space="preserve">. El Concejo Municipal en uso de sus facultades legales y de conformidad al Art. 21 de La Ley General de Cementerios y sus reformas, ACUERDA: Autorizar a la Encargada de Extensión de Títulos a Perpetuidad, para que,  </w:t>
      </w:r>
      <w:r>
        <w:rPr>
          <w:b/>
        </w:rPr>
        <w:t xml:space="preserve">margine el  Duplicado y triplicado del Título  de Puesto a Perpetuidad # </w:t>
      </w:r>
      <w:r w:rsidR="00C50BAE">
        <w:rPr>
          <w:b/>
        </w:rPr>
        <w:t>XXXXX</w:t>
      </w:r>
      <w:bookmarkStart w:id="0" w:name="_GoBack"/>
      <w:bookmarkEnd w:id="0"/>
      <w:r>
        <w:t xml:space="preserve">,  se haga constar la posesión del </w:t>
      </w:r>
      <w:r>
        <w:rPr>
          <w:b/>
        </w:rPr>
        <w:t>nuevo propietario don WILSON ADEMIR ROGEL SOSA,</w:t>
      </w:r>
      <w:r>
        <w:t xml:space="preserve"> asigne </w:t>
      </w:r>
      <w:r>
        <w:rPr>
          <w:b/>
        </w:rPr>
        <w:t>como  Nuevos beneficiarias</w:t>
      </w:r>
      <w:r>
        <w:t xml:space="preserve"> a los señores: </w:t>
      </w:r>
      <w:r>
        <w:rPr>
          <w:b/>
        </w:rPr>
        <w:t xml:space="preserve">MARIA ESTER SOSA </w:t>
      </w:r>
      <w:r>
        <w:t>y</w:t>
      </w:r>
      <w:r>
        <w:rPr>
          <w:b/>
        </w:rPr>
        <w:t xml:space="preserve"> ROBERTO HERNAN CHAVEZ</w:t>
      </w:r>
      <w:r>
        <w:t xml:space="preserve">; y anexe la documentación de respaldo. COMUNIQUESE. </w:t>
      </w:r>
      <w:r>
        <w:rPr>
          <w:b/>
        </w:rPr>
        <w:t xml:space="preserve">ACUERDO NÚMERO CUATRO. </w:t>
      </w:r>
      <w:r>
        <w:t xml:space="preserve">El Concejo Municipal en uso de sus facultades legales y teniendo a la vista: </w:t>
      </w:r>
      <w:r>
        <w:rPr>
          <w:b/>
        </w:rPr>
        <w:t>I)</w:t>
      </w:r>
      <w:r>
        <w:t xml:space="preserve"> Nota de fecha 12 de octubre de 2021, presentada por la Licda. Jacqueline Martínez, Jefe de Recursos Humanos, en la cual solicita se apruebe el pago de la prestación económica por renuncia voluntaria, presentada por el señor </w:t>
      </w:r>
      <w:proofErr w:type="spellStart"/>
      <w:r>
        <w:t>Balbino</w:t>
      </w:r>
      <w:proofErr w:type="spellEnd"/>
      <w:r>
        <w:t xml:space="preserve"> Antonio Manzano Barrientos, quién desempeña el cargo de Agente Municipal, manifestando que el señor Manzano Barrientos, presenta cuadro clínico delicado, por lo que, se le dificulta trasladarse a realizar los trámites, solicitados en el Ministerio de Trabajo, se gestionó transporte para él, pero manifestó no estar en condiciones para realizar dicho trámite, el cual lo establece el Art. 53-A, donde menciona: “ La renuncia voluntaria deberá constar por escrito, debidamente firmada por los empleados Municipales y acompañada de copia de su Documento único de Identidad y constar en hojas proporcionadas por la Dirección General de Trabajo del Ministerio de Trabajo y Previsión Social, o sus dependencias departamentales, o en hojas proporcionadas por los jueces de Primera Instancia con jurisdicción en materia laboral, en la que hará constar la fecha de su expedición y siempre que hayan sido utilizadas el mismo día o dentro de los diez días siguientes a esta fecha, o en documento privado </w:t>
      </w:r>
      <w:r>
        <w:lastRenderedPageBreak/>
        <w:t xml:space="preserve">autenticado”, </w:t>
      </w:r>
      <w:r>
        <w:rPr>
          <w:b/>
        </w:rPr>
        <w:t>II)</w:t>
      </w:r>
      <w:r>
        <w:t xml:space="preserve"> </w:t>
      </w:r>
      <w:r>
        <w:rPr>
          <w:b/>
        </w:rPr>
        <w:t>HOJA DE RENUNCIA</w:t>
      </w:r>
      <w:r>
        <w:t xml:space="preserve">, expedida en el Juzgado de lo Civil de esta ciudad, el día 05 de octubre de 2021, presentada por el señor BALBINO ANTONIO MANZANO BARRIENTOS, quién desempeña el cargo de Agente Municipal, en cumplimiento al Art. 53-A de la Ley de la Carrera Administrativa Municipal. Cabe mencionar que en la referida Hoja de renuncia, establece que el salario que devenga, es por la cantidad de </w:t>
      </w:r>
      <w:r>
        <w:rPr>
          <w:b/>
        </w:rPr>
        <w:t>CUATROCIENTOS SESENTA Y CINCO 00/100 DOLARES ($465.00)</w:t>
      </w:r>
      <w:r>
        <w:t xml:space="preserve">, y que la </w:t>
      </w:r>
      <w:r>
        <w:rPr>
          <w:b/>
        </w:rPr>
        <w:t>RENUNCIA VOLUNTARIA SURTIRÁ EFECTO DE LAS CERO HORAS DEL DÍA 06 DE OCTUBRE DE 2021</w:t>
      </w:r>
      <w:r>
        <w:t xml:space="preserve">, ACUERDA: </w:t>
      </w:r>
      <w:r>
        <w:rPr>
          <w:b/>
        </w:rPr>
        <w:t>a)</w:t>
      </w:r>
      <w:r>
        <w:t xml:space="preserve"> Aceptar la </w:t>
      </w:r>
      <w:r>
        <w:rPr>
          <w:b/>
        </w:rPr>
        <w:t>RENUNCIA VOLUNTARIA</w:t>
      </w:r>
      <w:r>
        <w:t xml:space="preserve">, presentada por el señor </w:t>
      </w:r>
      <w:r>
        <w:rPr>
          <w:b/>
        </w:rPr>
        <w:t>BALBINO ANTONIO MANZANO BARRIENTOS</w:t>
      </w:r>
      <w:r>
        <w:t xml:space="preserve">, del cargo de </w:t>
      </w:r>
      <w:r>
        <w:rPr>
          <w:b/>
        </w:rPr>
        <w:t>AGENTE MUNICIPAL</w:t>
      </w:r>
      <w:r>
        <w:t xml:space="preserve">, a partir del día </w:t>
      </w:r>
      <w:r>
        <w:rPr>
          <w:b/>
        </w:rPr>
        <w:t>06 de octubre de 2021,</w:t>
      </w:r>
      <w:r>
        <w:t xml:space="preserve"> </w:t>
      </w:r>
      <w:r>
        <w:rPr>
          <w:b/>
        </w:rPr>
        <w:t>b)</w:t>
      </w:r>
      <w:r>
        <w:t xml:space="preserve"> De conformidad al Art. 53-B de la Ley de la Carrera Administrativa Municipal, se otorgará al señor </w:t>
      </w:r>
      <w:r>
        <w:rPr>
          <w:b/>
        </w:rPr>
        <w:t>BALBINO ANTONIO MANZANO BARRIENTOS</w:t>
      </w:r>
      <w:r>
        <w:t xml:space="preserve">, la cantidad de </w:t>
      </w:r>
      <w:r>
        <w:rPr>
          <w:b/>
        </w:rPr>
        <w:t xml:space="preserve">$ 5,446.27, en concepto de Prestación Económica, que corresponde al 50%, </w:t>
      </w:r>
      <w:r>
        <w:t xml:space="preserve">por haber trabajado para esta Institución, desde el día 03 de mayo de 1998 hasta el día 05 de octubre de 2021, devengando la cantidad de $ 465.00 por mes. Mencionado valor será cancelado mediante  </w:t>
      </w:r>
      <w:r>
        <w:rPr>
          <w:b/>
        </w:rPr>
        <w:t xml:space="preserve">3-cuotas </w:t>
      </w:r>
      <w:r>
        <w:t xml:space="preserve">así: </w:t>
      </w:r>
      <w:r>
        <w:rPr>
          <w:b/>
        </w:rPr>
        <w:t>la primera</w:t>
      </w:r>
      <w:r>
        <w:t xml:space="preserve"> por la cantidad de </w:t>
      </w:r>
      <w:r>
        <w:rPr>
          <w:b/>
        </w:rPr>
        <w:t>$ 2,723.14</w:t>
      </w:r>
      <w:r>
        <w:t xml:space="preserve">, que será cancelada </w:t>
      </w:r>
      <w:r>
        <w:rPr>
          <w:b/>
        </w:rPr>
        <w:t>en el mes de octubre de 2021</w:t>
      </w:r>
      <w:r>
        <w:t xml:space="preserve">, </w:t>
      </w:r>
      <w:r>
        <w:rPr>
          <w:b/>
        </w:rPr>
        <w:t>la segunda cuota</w:t>
      </w:r>
      <w:r>
        <w:t xml:space="preserve"> por la cantidad de </w:t>
      </w:r>
      <w:r>
        <w:rPr>
          <w:b/>
        </w:rPr>
        <w:t>$ 1,361.57</w:t>
      </w:r>
      <w:r>
        <w:t xml:space="preserve">, que será cancelada en el mes de </w:t>
      </w:r>
      <w:r>
        <w:rPr>
          <w:b/>
        </w:rPr>
        <w:t>noviembre de 2021</w:t>
      </w:r>
      <w:r>
        <w:t xml:space="preserve">, y la </w:t>
      </w:r>
      <w:r>
        <w:rPr>
          <w:b/>
        </w:rPr>
        <w:t>tercer cuota</w:t>
      </w:r>
      <w:r>
        <w:t xml:space="preserve"> por la cantidad de </w:t>
      </w:r>
      <w:r>
        <w:rPr>
          <w:b/>
        </w:rPr>
        <w:t>$ 1,361.56</w:t>
      </w:r>
      <w:r>
        <w:t xml:space="preserve">, que será cancelada en el mes de </w:t>
      </w:r>
      <w:r>
        <w:rPr>
          <w:b/>
        </w:rPr>
        <w:t>diciembre del año 2021</w:t>
      </w:r>
      <w:r>
        <w:t xml:space="preserve">, </w:t>
      </w:r>
      <w:r>
        <w:rPr>
          <w:b/>
        </w:rPr>
        <w:t>b)</w:t>
      </w:r>
      <w:r>
        <w:t xml:space="preserve"> Se autoriza a la Jefe de Recursos Humanos de esta Institución, para elaborar los recibos respectivos; y c) Se autoriza a la señora Tesorera Municipal, para emitir cheques de la cuenta de </w:t>
      </w:r>
      <w:r>
        <w:rPr>
          <w:b/>
        </w:rPr>
        <w:t>Fondos Propios # 577-000324-2</w:t>
      </w:r>
      <w:r>
        <w:t xml:space="preserve"> </w:t>
      </w:r>
      <w:r>
        <w:rPr>
          <w:b/>
        </w:rPr>
        <w:t>del Banco Agrícola, S. A, denominada Alcaldía Municipal de Quezaltepeque, para pagar la prestación económica al referido señor</w:t>
      </w:r>
      <w:r>
        <w:t xml:space="preserve">;  </w:t>
      </w:r>
      <w:r>
        <w:rPr>
          <w:b/>
        </w:rPr>
        <w:t>y se autoriza al Jefe de la Unidad Financiera Institucional, para aplicar el específico Presupuestario correspondient</w:t>
      </w:r>
      <w:r>
        <w:t xml:space="preserve">e. COMUNIQUESE.  </w:t>
      </w:r>
      <w:r>
        <w:rPr>
          <w:b/>
        </w:rPr>
        <w:t xml:space="preserve">ACUERDO NÚMERO CINCO. </w:t>
      </w:r>
      <w:r>
        <w:t xml:space="preserve">Vista la nota de fecha 12 de octubre de 2021, presentada por la señora Carmen Eugenia Ponce Pérez, quién brinda sus servicios como Técnico Formulador de carpetas técnicas en  la Unidad de Desarrollo Municipal, en la cual presenta su renuncia de carácter irrevocable, a partir del día martes 19 de octubre de 2021, manifestando que renuncia por motivos personales y profesionales, y agradece por la oportunidad que le brindaron de trabajar para esta municipalidad, en el cual obtuvo crecimiento personal y preparación profesional durante el tiempo laborado.  El Concejo Municipal en uso de sus facultades legales y considerando que la señora Carmen Eugenia Ponce Pérez, tiene contrato de prestación de servicios, vigente hasta el </w:t>
      </w:r>
      <w:r>
        <w:lastRenderedPageBreak/>
        <w:t xml:space="preserve">mes de diciembre de 2021, ACUERDA:  </w:t>
      </w:r>
      <w:r>
        <w:rPr>
          <w:b/>
        </w:rPr>
        <w:t>Dar por terminado el CONTRATO POR PRESTACION DE SERVICIOS</w:t>
      </w:r>
      <w:r>
        <w:t xml:space="preserve">, firmado con la señora </w:t>
      </w:r>
      <w:r>
        <w:rPr>
          <w:b/>
        </w:rPr>
        <w:t>CARMEN EUGENIA PONCE PEREZ</w:t>
      </w:r>
      <w:r>
        <w:t xml:space="preserve">, a partir del día </w:t>
      </w:r>
      <w:r>
        <w:rPr>
          <w:b/>
        </w:rPr>
        <w:t>19 de octubre de 2021</w:t>
      </w:r>
      <w:r>
        <w:t>, de  conformidad a la</w:t>
      </w:r>
      <w:r>
        <w:rPr>
          <w:b/>
        </w:rPr>
        <w:t xml:space="preserve"> CLÁUSULA DECIMA CAUSAS DE TERMINACION</w:t>
      </w:r>
      <w:r>
        <w:t xml:space="preserve">,  </w:t>
      </w:r>
      <w:r>
        <w:rPr>
          <w:b/>
        </w:rPr>
        <w:t>literal c)</w:t>
      </w:r>
      <w:r>
        <w:t xml:space="preserve"> A solicitud de una de las partes contratantes, por motivos de fuerza mayor o caso fortuito debidamente justificado. COMUNIQUESE. </w:t>
      </w:r>
      <w:r>
        <w:rPr>
          <w:b/>
        </w:rPr>
        <w:t xml:space="preserve">ACUERDO NÚMERO SEIS. </w:t>
      </w:r>
      <w:r>
        <w:t xml:space="preserve">Vista la nota de fecha 12 de octubre de 2021, presentada por el Arq. Jorge Salvador López Tejada, Gerente de Desarrollo Territorial de esta Institución, en la cual solicita se la aprobación de Orden de Cambio, para el proyecto: </w:t>
      </w:r>
      <w:r>
        <w:rPr>
          <w:b/>
        </w:rPr>
        <w:t>“PLAN BACHEO EN CALLES Y AVENIDAS DEL CASCO URBANO DE QUEZALTEPEQUE 2021”</w:t>
      </w:r>
      <w:r>
        <w:t xml:space="preserve">, en el cual </w:t>
      </w:r>
      <w:r>
        <w:rPr>
          <w:b/>
        </w:rPr>
        <w:t>se presenta obra en disminución de 30 m3 de relleno compactado con suelo cemento por un monto de   $ 1,200.00</w:t>
      </w:r>
      <w:r>
        <w:t xml:space="preserve"> y obra en aumento de trazo y nivelación 52 m2 con un monto de $ 37,96, capa de imprimación 52 m2 con un monto de $ 111.80 y mezcla  Asfáltica en Caliente e=0.05052 m2 con un monto de $ 1,095.64, con un total de $ 1,245.40, </w:t>
      </w:r>
      <w:r>
        <w:rPr>
          <w:b/>
        </w:rPr>
        <w:t>manifestando el contratista que el valor en exceso de $ 45.40 quedará a favor de la municipalidad</w:t>
      </w:r>
      <w:r>
        <w:t xml:space="preserve">, </w:t>
      </w:r>
      <w:r>
        <w:rPr>
          <w:b/>
        </w:rPr>
        <w:t>realizando la modificación sin variación en el monto contractual</w:t>
      </w:r>
      <w:r>
        <w:t xml:space="preserve">, manifestando que el motivo de la orden de cambio se debe a que la partida de relleno compactado con suelo cemento, no fue utilizada, por lo que, se aprovechará dicho monto para ejecutar más área de bacheo. El Concejo Municipal en uso de sus facultades legales, ACUERDA: Aprobar la </w:t>
      </w:r>
      <w:r>
        <w:rPr>
          <w:b/>
        </w:rPr>
        <w:t>ORDEN DE CAMBIO</w:t>
      </w:r>
      <w:r>
        <w:t xml:space="preserve"> efectuada en el proyecto: “</w:t>
      </w:r>
      <w:r>
        <w:rPr>
          <w:b/>
        </w:rPr>
        <w:t xml:space="preserve">PLAN BACHEO EN CALLES Y AVENIDAS DEL CASCO URBANO DE QUEZALTEPEQUE 2021”, </w:t>
      </w:r>
      <w:r>
        <w:t xml:space="preserve"> en la cual  tomando en cuenta que la obra  aumentó por un valor  de </w:t>
      </w:r>
      <w:r>
        <w:rPr>
          <w:b/>
        </w:rPr>
        <w:t>$ 45.40</w:t>
      </w:r>
      <w:r>
        <w:t xml:space="preserve">, y que según cuadro de orden de cambio, emitido por la empresa FC&amp;C, S.A DE C.V, quedará a  favor de la Alcaldía Municipal de Quezaltepeque, habiéndose adjudicado por la cantidad de $ 46,443.51, siendo el total de la obra realizada por la cantidad de $ 46,488.91. COMUNIQUESE.  </w:t>
      </w:r>
      <w:r>
        <w:rPr>
          <w:b/>
          <w:sz w:val="22"/>
          <w:szCs w:val="22"/>
        </w:rPr>
        <w:t xml:space="preserve">ACUERDO NÚMERO SIETE. </w:t>
      </w:r>
      <w:r>
        <w:rPr>
          <w:sz w:val="22"/>
          <w:szCs w:val="22"/>
        </w:rPr>
        <w:t xml:space="preserve"> Vista la nota de fecha 13 de octubre de 2021, presentada por el Lic. Mario Wilfredo Díaz Sanabria, Gerente Financiero de esta Institución, en la cual solicita que se apruebe el pago de la deuda que esta Municipalidad tiene con ANDA, incluyendo facturas emitidas el día 04 de octubre de 2021, que corresponden al servicio suministrado durante el mes de septiembre de 2021, en diferentes inmuebles municipales, que suman un monto de  </w:t>
      </w:r>
      <w:r>
        <w:rPr>
          <w:b/>
          <w:sz w:val="22"/>
          <w:szCs w:val="22"/>
        </w:rPr>
        <w:t>$ 3,071.17</w:t>
      </w:r>
      <w:r>
        <w:rPr>
          <w:sz w:val="22"/>
          <w:szCs w:val="22"/>
        </w:rPr>
        <w:t xml:space="preserve">, siendo el total de la deuda que se debe a ANDA por la cantidad de </w:t>
      </w:r>
      <w:r>
        <w:rPr>
          <w:b/>
          <w:sz w:val="22"/>
          <w:szCs w:val="22"/>
        </w:rPr>
        <w:t>$ 61,251.52</w:t>
      </w:r>
      <w:r>
        <w:rPr>
          <w:sz w:val="22"/>
          <w:szCs w:val="22"/>
        </w:rPr>
        <w:t xml:space="preserve">, según el siguiente detalle: </w:t>
      </w:r>
    </w:p>
    <w:tbl>
      <w:tblPr>
        <w:tblW w:w="9180" w:type="dxa"/>
        <w:tblLayout w:type="fixed"/>
        <w:tblCellMar>
          <w:left w:w="10" w:type="dxa"/>
          <w:right w:w="10" w:type="dxa"/>
        </w:tblCellMar>
        <w:tblLook w:val="0000" w:firstRow="0" w:lastRow="0" w:firstColumn="0" w:lastColumn="0" w:noHBand="0" w:noVBand="0"/>
      </w:tblPr>
      <w:tblGrid>
        <w:gridCol w:w="743"/>
        <w:gridCol w:w="1934"/>
        <w:gridCol w:w="1684"/>
        <w:gridCol w:w="1276"/>
        <w:gridCol w:w="1134"/>
        <w:gridCol w:w="1219"/>
        <w:gridCol w:w="1190"/>
      </w:tblGrid>
      <w:tr w:rsidR="00F41A0D" w:rsidTr="002D41F3">
        <w:trPr>
          <w:trHeight w:val="1743"/>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Cuenta #</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Servicio suministrado </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Dirección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A0D" w:rsidRDefault="00F41A0D" w:rsidP="002D41F3">
            <w:pPr>
              <w:pStyle w:val="NormalWeb"/>
              <w:widowControl/>
              <w:spacing w:before="0" w:after="0"/>
              <w:ind w:left="-108" w:right="-21"/>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Saldo a pagar  en octubre/ 2021, que corresponden al suministro de servicio en septiembre/ 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Saldo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18"/>
                <w:szCs w:val="18"/>
                <w:lang w:val="es-ES" w:eastAsia="en-US"/>
              </w:rPr>
            </w:pPr>
            <w:proofErr w:type="spellStart"/>
            <w:r>
              <w:rPr>
                <w:rFonts w:ascii="Calibri" w:eastAsia="Calibri" w:hAnsi="Calibri" w:cs="Times New Roman"/>
                <w:kern w:val="0"/>
                <w:sz w:val="18"/>
                <w:szCs w:val="18"/>
                <w:lang w:val="es-ES" w:eastAsia="en-US"/>
              </w:rPr>
              <w:t>Int</w:t>
            </w:r>
            <w:proofErr w:type="spellEnd"/>
            <w:r>
              <w:rPr>
                <w:rFonts w:ascii="Calibri" w:eastAsia="Calibri" w:hAnsi="Calibri" w:cs="Times New Roman"/>
                <w:kern w:val="0"/>
                <w:sz w:val="18"/>
                <w:szCs w:val="18"/>
                <w:lang w:val="es-ES" w:eastAsia="en-US"/>
              </w:rPr>
              <w:t>. e Incumplimiento</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Total mora</w:t>
            </w:r>
          </w:p>
        </w:tc>
      </w:tr>
      <w:tr w:rsidR="00F41A0D" w:rsidTr="002D41F3">
        <w:trPr>
          <w:trHeight w:val="247"/>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1698513</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Rastro Municipal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 C. Poniente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4,629.13</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859.32</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5,233.04</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1698803</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Servicios sanitarios (Galera)</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Pasaje Herrera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444.56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8,557.53</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$1,758.10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9,871.07</w:t>
            </w:r>
          </w:p>
        </w:tc>
      </w:tr>
      <w:tr w:rsidR="00F41A0D" w:rsidTr="002D41F3">
        <w:trPr>
          <w:trHeight w:val="509"/>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1698811</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Mercado Municipal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Pje</w:t>
            </w:r>
            <w:proofErr w:type="spellEnd"/>
            <w:r>
              <w:rPr>
                <w:rFonts w:ascii="Calibri" w:eastAsia="Calibri" w:hAnsi="Calibri" w:cs="Times New Roman"/>
                <w:kern w:val="0"/>
                <w:sz w:val="20"/>
                <w:szCs w:val="20"/>
                <w:lang w:val="es-ES" w:eastAsia="en-US"/>
              </w:rPr>
              <w:t>. Herrera y 2 C. Pte.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419.34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8,804.36</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1,987.69</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$ 10,372.71</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tabs>
                <w:tab w:val="left" w:pos="851"/>
              </w:tabs>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1698826</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Oficinas Alcaldía Municipal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Av. José María Castro y 2 C. </w:t>
            </w:r>
            <w:proofErr w:type="spellStart"/>
            <w:r>
              <w:rPr>
                <w:rFonts w:ascii="Calibri" w:eastAsia="Calibri" w:hAnsi="Calibri" w:cs="Times New Roman"/>
                <w:kern w:val="0"/>
                <w:sz w:val="20"/>
                <w:szCs w:val="20"/>
                <w:lang w:val="es-ES" w:eastAsia="en-US"/>
              </w:rPr>
              <w:t>Pte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760.11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$14,604.28</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$22,485.99</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$ 36,330.16</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1699331</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Terminal de Buses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 C. Pte. (</w:t>
            </w:r>
            <w:proofErr w:type="spellStart"/>
            <w:r>
              <w:rPr>
                <w:rFonts w:ascii="Calibri" w:eastAsia="Calibri" w:hAnsi="Calibri" w:cs="Times New Roman"/>
                <w:kern w:val="0"/>
                <w:sz w:val="20"/>
                <w:szCs w:val="20"/>
                <w:lang w:val="es-ES" w:eastAsia="en-US"/>
              </w:rPr>
              <w:t>Pupusodromo</w:t>
            </w:r>
            <w:proofErr w:type="spellEnd"/>
            <w:r>
              <w:rPr>
                <w:rFonts w:ascii="Calibri" w:eastAsia="Calibri" w:hAnsi="Calibri" w:cs="Times New Roman"/>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161.32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4,009.80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1,084.24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4,932.72</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1702327</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Cancha de B.K.B Roberto Arguello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7ª. C. P y Av. 3 de mayo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1,027.66</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321.35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1,293.01</w:t>
            </w:r>
          </w:p>
        </w:tc>
      </w:tr>
      <w:tr w:rsidR="00F41A0D" w:rsidTr="002D41F3">
        <w:trPr>
          <w:trHeight w:val="509"/>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1702447</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Complejo Deportivo Francisco Aguilar</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Av. 3 de mayo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173.93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3,519.94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953.09</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4,299.10</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1709946</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Lavaderos Públicos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 Urrutia t 10 Av. </w:t>
            </w:r>
            <w:proofErr w:type="spellStart"/>
            <w:r>
              <w:rPr>
                <w:rFonts w:ascii="Calibri" w:eastAsia="Calibri" w:hAnsi="Calibri" w:cs="Times New Roman"/>
                <w:kern w:val="0"/>
                <w:sz w:val="20"/>
                <w:szCs w:val="20"/>
                <w:lang w:val="es-ES" w:eastAsia="en-US"/>
              </w:rPr>
              <w:t>Nte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r>
      <w:tr w:rsidR="00F41A0D" w:rsidTr="002D41F3">
        <w:trPr>
          <w:trHeight w:val="247"/>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1712457</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Cancha Municipal, </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Final 1. Av. Sur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4,499.91</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967.51</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5,273.12</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2848141</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Oficinas Alcaldía Municipal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Av. José </w:t>
            </w:r>
            <w:proofErr w:type="spellStart"/>
            <w:r>
              <w:rPr>
                <w:rFonts w:ascii="Calibri" w:eastAsia="Calibri" w:hAnsi="Calibri" w:cs="Times New Roman"/>
                <w:kern w:val="0"/>
                <w:sz w:val="20"/>
                <w:szCs w:val="20"/>
                <w:lang w:val="es-ES" w:eastAsia="en-US"/>
              </w:rPr>
              <w:t>Maria</w:t>
            </w:r>
            <w:proofErr w:type="spellEnd"/>
            <w:r>
              <w:rPr>
                <w:rFonts w:ascii="Calibri" w:eastAsia="Calibri" w:hAnsi="Calibri" w:cs="Times New Roman"/>
                <w:kern w:val="0"/>
                <w:sz w:val="20"/>
                <w:szCs w:val="20"/>
                <w:lang w:val="es-ES" w:eastAsia="en-US"/>
              </w:rPr>
              <w:t xml:space="preserve"> Castro y 2 C. </w:t>
            </w:r>
            <w:proofErr w:type="spellStart"/>
            <w:r>
              <w:rPr>
                <w:rFonts w:ascii="Calibri" w:eastAsia="Calibri" w:hAnsi="Calibri" w:cs="Times New Roman"/>
                <w:kern w:val="0"/>
                <w:sz w:val="20"/>
                <w:szCs w:val="20"/>
                <w:lang w:val="es-ES" w:eastAsia="en-US"/>
              </w:rPr>
              <w:t>Pte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143.86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2,654.61</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485.54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2,996.29</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3235996</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Alcaldía Municipal de Quezaltepeque, CD</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Final calle El Quetzal. Col. El Quetzal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129.97</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103.98</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230.09</w:t>
            </w:r>
          </w:p>
        </w:tc>
      </w:tr>
      <w:tr w:rsidR="00F41A0D" w:rsidTr="002D41F3">
        <w:trPr>
          <w:trHeight w:val="247"/>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4784681</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Parque Morán</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Av. 3 de Mayo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43.39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789.20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290.51</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1,036.32</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6651825</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Alcaldía Municipal de Quezaltepeque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Ac. 3 de mayo </w:t>
            </w:r>
            <w:proofErr w:type="spellStart"/>
            <w:r>
              <w:rPr>
                <w:rFonts w:ascii="Calibri" w:eastAsia="Calibri" w:hAnsi="Calibri" w:cs="Times New Roman"/>
                <w:kern w:val="0"/>
                <w:sz w:val="20"/>
                <w:szCs w:val="20"/>
                <w:lang w:val="es-ES" w:eastAsia="en-US"/>
              </w:rPr>
              <w:t>fte</w:t>
            </w:r>
            <w:proofErr w:type="spellEnd"/>
            <w:r>
              <w:rPr>
                <w:rFonts w:ascii="Calibri" w:eastAsia="Calibri" w:hAnsi="Calibri" w:cs="Times New Roman"/>
                <w:kern w:val="0"/>
                <w:sz w:val="20"/>
                <w:szCs w:val="20"/>
                <w:lang w:val="es-ES" w:eastAsia="en-US"/>
              </w:rPr>
              <w:t>. A Iglesia El Calvario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549.03</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238.93</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765.50</w:t>
            </w:r>
          </w:p>
        </w:tc>
      </w:tr>
      <w:tr w:rsidR="00F41A0D" w:rsidTr="002D41F3">
        <w:trPr>
          <w:trHeight w:val="247"/>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6916063</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Parque Morán</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Av. 3 de Mayo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1,903.31</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427.61</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2,226.42</w:t>
            </w:r>
          </w:p>
        </w:tc>
      </w:tr>
      <w:tr w:rsidR="00F41A0D" w:rsidTr="002D41F3">
        <w:trPr>
          <w:trHeight w:val="494"/>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7599682</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Alcaldía Municipal  de Quezaltepeque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Complejo Deportivo San Jacinto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236.98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4,407.68</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782.59</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4,953.29</w:t>
            </w:r>
          </w:p>
        </w:tc>
      </w:tr>
      <w:tr w:rsidR="00F41A0D" w:rsidTr="002D41F3">
        <w:trPr>
          <w:trHeight w:val="509"/>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7805996</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Alcaldía Municipal de Quezaltepeque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El Rosal I, Av. Escalante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51.15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1,165.11</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350.62</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1,464.58</w:t>
            </w:r>
          </w:p>
        </w:tc>
      </w:tr>
      <w:tr w:rsidR="00F41A0D" w:rsidTr="002D41F3">
        <w:trPr>
          <w:trHeight w:val="247"/>
        </w:trPr>
        <w:tc>
          <w:tcPr>
            <w:tcW w:w="4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     3,071.17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$61,251.52</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$33,097.07</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A0D" w:rsidRDefault="00F41A0D" w:rsidP="002D41F3">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$ 91,277.42</w:t>
            </w:r>
          </w:p>
        </w:tc>
      </w:tr>
    </w:tbl>
    <w:p w:rsidR="00F41A0D" w:rsidRDefault="00F41A0D" w:rsidP="00F41A0D">
      <w:pPr>
        <w:pStyle w:val="NormalWeb"/>
        <w:spacing w:before="0" w:line="360" w:lineRule="auto"/>
        <w:jc w:val="both"/>
      </w:pPr>
      <w:r>
        <w:t>Considerando el beneficio que otorga el Decreto Legislativo No. 155 “</w:t>
      </w:r>
      <w:r>
        <w:rPr>
          <w:b/>
        </w:rPr>
        <w:t>LEY TRANSITORIA PARA LA CONDONACION DE INTERESES MORATORIOS Y RECARGOS POR INCUMPLIMIENTO DEL PAGO POR DEUDAS PROVENIENTES DEL SERVICIO DE AGUA POTABLE Y ALCANTARILLADO  PRESTADO POR LA ADMINISTRACION NACIONAL DE ACUEDUCTOS Y ALCANTARILLADOS, ANDA”</w:t>
      </w:r>
      <w:r>
        <w:t xml:space="preserve">, por lo que, solo se cancelará el saldo de $ 61,251.52.  El Concejo Municipal en uso de sus facultades legales, </w:t>
      </w:r>
      <w:r>
        <w:lastRenderedPageBreak/>
        <w:t>ACUERDA</w:t>
      </w:r>
      <w:r>
        <w:rPr>
          <w:b/>
        </w:rPr>
        <w:t>: I)</w:t>
      </w:r>
      <w:r>
        <w:t xml:space="preserve"> Emitir su reconocimiento legal, por ser deudas de años anteriores</w:t>
      </w:r>
      <w:r>
        <w:rPr>
          <w:b/>
        </w:rPr>
        <w:t>, II)</w:t>
      </w:r>
      <w:r>
        <w:t xml:space="preserve"> Autorizar a la Unidad Legal, para elaborar </w:t>
      </w:r>
      <w:r>
        <w:rPr>
          <w:b/>
        </w:rPr>
        <w:t>PODER  ADMINISTRATIVO ESPECIAL</w:t>
      </w:r>
      <w:r>
        <w:t xml:space="preserve">, a favor del </w:t>
      </w:r>
      <w:r>
        <w:rPr>
          <w:b/>
        </w:rPr>
        <w:t>LIC. MARIO WILFREDO DIAZ SANABRIA</w:t>
      </w:r>
      <w:r>
        <w:t xml:space="preserve">, Gerente Financiero de esta Municipalidad, otorgado por el señor Alcalde Municipal Lic. Fermín Feliciano Henríquez Rivas, para que firme con la persona que designe ANDA un </w:t>
      </w:r>
      <w:r>
        <w:rPr>
          <w:b/>
        </w:rPr>
        <w:t>PLAN DE PAGO</w:t>
      </w:r>
      <w:r>
        <w:t xml:space="preserve">, para consolidar la deuda, la cual será cancelada con </w:t>
      </w:r>
      <w:r>
        <w:rPr>
          <w:b/>
        </w:rPr>
        <w:t>fondos FODES LIBRE DISPONIBILIDAD</w:t>
      </w:r>
      <w:r>
        <w:t xml:space="preserve">, en el cual se establecerá </w:t>
      </w:r>
      <w:r>
        <w:rPr>
          <w:b/>
        </w:rPr>
        <w:t>una prima de $ 10,000.00</w:t>
      </w:r>
      <w:r>
        <w:t xml:space="preserve">, que será cancelada en el mes de octubre de 2021, y </w:t>
      </w:r>
      <w:r>
        <w:rPr>
          <w:b/>
        </w:rPr>
        <w:t>12-cuotas  mensuales y sucesivas</w:t>
      </w:r>
      <w:r>
        <w:t xml:space="preserve">, que serán establecida según el saldo de la deuda, que serán canceladas el último día hábil de cada mes, </w:t>
      </w:r>
      <w:r>
        <w:rPr>
          <w:b/>
        </w:rPr>
        <w:t>iniciando en el mes de noviembre de 2021</w:t>
      </w:r>
      <w:r>
        <w:t xml:space="preserve">,  </w:t>
      </w:r>
      <w:r>
        <w:rPr>
          <w:b/>
        </w:rPr>
        <w:t>III)</w:t>
      </w:r>
      <w:r>
        <w:t xml:space="preserve">   Autorizar a la señora Tesorera Municipal, para que, según las cuotas establecidas en el Plan de Pago firmado con ANDA, efectúe los pagos respectivos, con fondos de la cuenta </w:t>
      </w:r>
      <w:r>
        <w:rPr>
          <w:b/>
        </w:rPr>
        <w:t xml:space="preserve">FODES LIBRE DISPONIBILIDAD” # 577-002016-1 </w:t>
      </w:r>
      <w:r>
        <w:t xml:space="preserve">del Banco Agrícola, S. A. Cabe mencionar que se autoriza  realizar un Plan de Pago a ANDA,  en base a  saldos por cuenta Alcaldía Municipal, emitido por la Gerencia Comercial, Unidad de Recuperación de Mora, de ANDA. Se  autoriza a la Unidad Financiera Institucional, para aplicar el específico Presupuestario correspondiente. COMUNIQUESE. Se da por terminada la Sesión con una oración, para lo cual se delega </w:t>
      </w:r>
      <w:r>
        <w:rPr>
          <w:color w:val="000000"/>
          <w:lang w:val="es-MX"/>
        </w:rPr>
        <w:t xml:space="preserve">a la Segunda Regidora doña Brenda Carolina Rodríguez Mejía. </w:t>
      </w:r>
      <w:r>
        <w:t>Y no habiendo más que hacer constar en la presente acta, se da por terminada y firmamos.</w:t>
      </w:r>
    </w:p>
    <w:p w:rsidR="00F41A0D" w:rsidRDefault="00F41A0D" w:rsidP="00F41A0D">
      <w:pPr>
        <w:pStyle w:val="Standard"/>
        <w:spacing w:before="280"/>
        <w:rPr>
          <w:lang w:val="es-MX"/>
        </w:rPr>
      </w:pPr>
    </w:p>
    <w:p w:rsidR="00F41A0D" w:rsidRDefault="00F41A0D" w:rsidP="00F41A0D">
      <w:pPr>
        <w:pStyle w:val="Standard"/>
        <w:spacing w:before="280"/>
        <w:rPr>
          <w:lang w:val="es-MX"/>
        </w:rPr>
      </w:pPr>
    </w:p>
    <w:p w:rsidR="004367DE" w:rsidRDefault="004367DE" w:rsidP="00F41A0D">
      <w:pPr>
        <w:pStyle w:val="Standard"/>
        <w:spacing w:before="280"/>
        <w:rPr>
          <w:lang w:val="es-MX"/>
        </w:rPr>
      </w:pPr>
    </w:p>
    <w:p w:rsidR="004367DE" w:rsidRDefault="004367DE" w:rsidP="00F41A0D">
      <w:pPr>
        <w:pStyle w:val="Standard"/>
        <w:spacing w:before="280"/>
        <w:rPr>
          <w:lang w:val="es-MX"/>
        </w:rPr>
      </w:pPr>
    </w:p>
    <w:p w:rsidR="00F41A0D" w:rsidRDefault="00F41A0D" w:rsidP="00F41A0D">
      <w:pPr>
        <w:pStyle w:val="Standard"/>
        <w:spacing w:before="280"/>
        <w:ind w:left="-142"/>
        <w:jc w:val="center"/>
      </w:pPr>
      <w:r>
        <w:rPr>
          <w:lang w:val="es-MX"/>
        </w:rPr>
        <w:t xml:space="preserve">LIC. FERMIN FELICIANO HENRIQUEZ RIVAS                                                                                                                      </w:t>
      </w:r>
      <w:r>
        <w:rPr>
          <w:sz w:val="20"/>
          <w:szCs w:val="20"/>
          <w:lang w:val="es-MX"/>
        </w:rPr>
        <w:t>ALCALDE MUNICIPAL</w:t>
      </w:r>
    </w:p>
    <w:p w:rsidR="00F41A0D" w:rsidRDefault="00F41A0D" w:rsidP="00F41A0D">
      <w:pPr>
        <w:pStyle w:val="Standard"/>
        <w:spacing w:before="280"/>
      </w:pPr>
    </w:p>
    <w:p w:rsidR="00F41A0D" w:rsidRDefault="00F41A0D" w:rsidP="00F41A0D">
      <w:pPr>
        <w:pStyle w:val="Standard"/>
        <w:spacing w:before="280"/>
      </w:pPr>
    </w:p>
    <w:p w:rsidR="00F41A0D" w:rsidRDefault="00F41A0D" w:rsidP="00F41A0D">
      <w:pPr>
        <w:pStyle w:val="Standard"/>
        <w:spacing w:before="280"/>
        <w:rPr>
          <w:sz w:val="18"/>
          <w:szCs w:val="18"/>
        </w:rPr>
      </w:pPr>
    </w:p>
    <w:p w:rsidR="00F41A0D" w:rsidRDefault="00F41A0D" w:rsidP="00F41A0D">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F41A0D" w:rsidRDefault="00F41A0D" w:rsidP="00F41A0D">
      <w:pPr>
        <w:pStyle w:val="NormalWeb"/>
        <w:spacing w:before="0" w:after="0"/>
        <w:ind w:left="-142"/>
        <w:rPr>
          <w:sz w:val="20"/>
          <w:szCs w:val="20"/>
          <w:lang w:val="es-MX"/>
        </w:rPr>
      </w:pPr>
      <w:r>
        <w:rPr>
          <w:sz w:val="20"/>
          <w:szCs w:val="20"/>
          <w:lang w:val="es-MX"/>
        </w:rPr>
        <w:t xml:space="preserve">                   SINDICO  MUNICIPAL                                                                PRIMER   REGIDOR</w:t>
      </w:r>
    </w:p>
    <w:p w:rsidR="004367DE" w:rsidRDefault="004367DE" w:rsidP="004367DE">
      <w:pPr>
        <w:pStyle w:val="NormalWeb"/>
        <w:spacing w:after="0"/>
        <w:rPr>
          <w:sz w:val="20"/>
          <w:szCs w:val="20"/>
          <w:lang w:val="es-MX"/>
        </w:rPr>
      </w:pPr>
    </w:p>
    <w:p w:rsidR="004367DE" w:rsidRDefault="004367DE" w:rsidP="004367DE">
      <w:pPr>
        <w:pStyle w:val="NormalWeb"/>
        <w:spacing w:after="0"/>
        <w:rPr>
          <w:sz w:val="18"/>
          <w:szCs w:val="18"/>
          <w:lang w:val="es-MX"/>
        </w:rPr>
      </w:pPr>
    </w:p>
    <w:p w:rsidR="00F41A0D" w:rsidRDefault="00F41A0D" w:rsidP="00F41A0D">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F41A0D" w:rsidRDefault="00F41A0D" w:rsidP="00F41A0D">
      <w:pPr>
        <w:pStyle w:val="NormalWeb"/>
        <w:spacing w:after="0"/>
        <w:ind w:left="709" w:hanging="709"/>
      </w:pPr>
    </w:p>
    <w:p w:rsidR="00F41A0D" w:rsidRDefault="00F41A0D" w:rsidP="00F41A0D">
      <w:pPr>
        <w:pStyle w:val="NormalWeb"/>
        <w:spacing w:after="0"/>
        <w:rPr>
          <w:sz w:val="18"/>
          <w:szCs w:val="18"/>
          <w:lang w:val="es-MX"/>
        </w:rPr>
      </w:pPr>
    </w:p>
    <w:p w:rsidR="00F41A0D" w:rsidRDefault="00F41A0D" w:rsidP="00F41A0D">
      <w:pPr>
        <w:pStyle w:val="NormalWeb"/>
        <w:spacing w:after="0"/>
        <w:ind w:left="426" w:hanging="426"/>
      </w:pPr>
      <w:r>
        <w:rPr>
          <w:sz w:val="18"/>
          <w:szCs w:val="18"/>
          <w:lang w:val="es-MX"/>
        </w:rPr>
        <w:t>LIC. JOSE MIGUEL ROMERO MONROY                            DRA. GABRIELA DEL MILAGRO CHICAS GIRON                                           CUARTO  REGIDOR                                                                         QUINTA  REGIDORA</w:t>
      </w:r>
    </w:p>
    <w:p w:rsidR="00F41A0D" w:rsidRDefault="00F41A0D" w:rsidP="00F41A0D">
      <w:pPr>
        <w:pStyle w:val="NormalWeb"/>
        <w:spacing w:after="0"/>
        <w:rPr>
          <w:color w:val="000000"/>
          <w:sz w:val="20"/>
          <w:szCs w:val="20"/>
          <w:lang w:val="es-MX"/>
        </w:rPr>
      </w:pPr>
    </w:p>
    <w:p w:rsidR="00F41A0D" w:rsidRDefault="00F41A0D" w:rsidP="00F41A0D">
      <w:pPr>
        <w:pStyle w:val="NormalWeb"/>
        <w:spacing w:after="0"/>
        <w:rPr>
          <w:color w:val="000000"/>
          <w:sz w:val="20"/>
          <w:szCs w:val="20"/>
          <w:lang w:val="es-MX"/>
        </w:rPr>
      </w:pPr>
    </w:p>
    <w:p w:rsidR="00F41A0D" w:rsidRDefault="00F41A0D" w:rsidP="00F41A0D">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F41A0D" w:rsidRDefault="00F41A0D" w:rsidP="00F41A0D">
      <w:pPr>
        <w:pStyle w:val="NormalWeb"/>
        <w:spacing w:after="0"/>
        <w:ind w:left="851" w:hanging="851"/>
        <w:rPr>
          <w:color w:val="000000"/>
          <w:sz w:val="20"/>
          <w:szCs w:val="20"/>
          <w:lang w:val="es-MX"/>
        </w:rPr>
      </w:pPr>
    </w:p>
    <w:p w:rsidR="00F41A0D" w:rsidRDefault="00F41A0D" w:rsidP="00F41A0D">
      <w:pPr>
        <w:pStyle w:val="NormalWeb"/>
        <w:spacing w:before="0" w:after="0"/>
        <w:rPr>
          <w:color w:val="000000"/>
          <w:sz w:val="20"/>
          <w:szCs w:val="20"/>
          <w:lang w:val="es-MX"/>
        </w:rPr>
      </w:pPr>
    </w:p>
    <w:p w:rsidR="004367DE" w:rsidRDefault="004367DE" w:rsidP="00F41A0D">
      <w:pPr>
        <w:pStyle w:val="NormalWeb"/>
        <w:spacing w:before="0" w:after="0"/>
        <w:rPr>
          <w:color w:val="000000"/>
          <w:sz w:val="18"/>
          <w:szCs w:val="18"/>
          <w:lang w:val="es-MX"/>
        </w:rPr>
      </w:pPr>
    </w:p>
    <w:p w:rsidR="00F41A0D" w:rsidRDefault="00F41A0D" w:rsidP="00F41A0D">
      <w:pPr>
        <w:pStyle w:val="NormalWeb"/>
        <w:spacing w:before="0" w:after="0"/>
        <w:rPr>
          <w:color w:val="000000"/>
          <w:sz w:val="18"/>
          <w:szCs w:val="18"/>
          <w:lang w:val="es-MX"/>
        </w:rPr>
      </w:pPr>
    </w:p>
    <w:p w:rsidR="00F41A0D" w:rsidRDefault="00F41A0D" w:rsidP="00F41A0D">
      <w:pPr>
        <w:pStyle w:val="NormalWeb"/>
        <w:spacing w:before="0" w:after="0"/>
        <w:rPr>
          <w:color w:val="000000"/>
          <w:sz w:val="18"/>
          <w:szCs w:val="18"/>
          <w:lang w:val="es-MX"/>
        </w:rPr>
      </w:pPr>
      <w:r>
        <w:rPr>
          <w:color w:val="000000"/>
          <w:sz w:val="18"/>
          <w:szCs w:val="18"/>
          <w:lang w:val="es-MX"/>
        </w:rPr>
        <w:t>DRA. ALCIRA IDALIA DIAZ ALABI                                          CARLOS GUILLERMO NOCHEZ RIVAS</w:t>
      </w:r>
    </w:p>
    <w:p w:rsidR="00F41A0D" w:rsidRDefault="00F41A0D" w:rsidP="00F41A0D">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F41A0D" w:rsidRDefault="00F41A0D" w:rsidP="00F41A0D">
      <w:pPr>
        <w:pStyle w:val="NormalWeb"/>
        <w:spacing w:before="0" w:after="0"/>
        <w:ind w:left="851" w:hanging="851"/>
        <w:rPr>
          <w:color w:val="000000"/>
          <w:sz w:val="20"/>
          <w:szCs w:val="20"/>
          <w:lang w:val="es-MX"/>
        </w:rPr>
      </w:pPr>
    </w:p>
    <w:p w:rsidR="00F41A0D" w:rsidRDefault="00F41A0D" w:rsidP="00F41A0D">
      <w:pPr>
        <w:pStyle w:val="NormalWeb"/>
        <w:spacing w:before="0" w:after="0"/>
        <w:ind w:left="851" w:hanging="851"/>
        <w:rPr>
          <w:color w:val="000000"/>
          <w:sz w:val="20"/>
          <w:szCs w:val="20"/>
          <w:lang w:val="es-MX"/>
        </w:rPr>
      </w:pPr>
    </w:p>
    <w:p w:rsidR="00F41A0D" w:rsidRDefault="00F41A0D" w:rsidP="00F41A0D">
      <w:pPr>
        <w:pStyle w:val="NormalWeb"/>
        <w:spacing w:before="0" w:after="0"/>
        <w:ind w:left="851" w:hanging="851"/>
        <w:rPr>
          <w:color w:val="000000"/>
          <w:sz w:val="20"/>
          <w:szCs w:val="20"/>
          <w:lang w:val="es-MX"/>
        </w:rPr>
      </w:pPr>
    </w:p>
    <w:p w:rsidR="00F41A0D" w:rsidRDefault="00F41A0D" w:rsidP="00F41A0D">
      <w:pPr>
        <w:pStyle w:val="NormalWeb"/>
        <w:spacing w:before="0" w:after="0"/>
        <w:ind w:left="851" w:hanging="851"/>
        <w:rPr>
          <w:color w:val="000000"/>
          <w:sz w:val="20"/>
          <w:szCs w:val="20"/>
          <w:lang w:val="es-MX"/>
        </w:rPr>
      </w:pPr>
    </w:p>
    <w:p w:rsidR="00F41A0D" w:rsidRDefault="00F41A0D" w:rsidP="00F41A0D">
      <w:pPr>
        <w:pStyle w:val="NormalWeb"/>
        <w:spacing w:before="0" w:after="0"/>
        <w:ind w:left="851" w:hanging="851"/>
        <w:rPr>
          <w:color w:val="000000"/>
          <w:sz w:val="20"/>
          <w:szCs w:val="20"/>
          <w:lang w:val="es-MX"/>
        </w:rPr>
      </w:pPr>
    </w:p>
    <w:p w:rsidR="00F41A0D" w:rsidRDefault="00F41A0D" w:rsidP="00F41A0D">
      <w:pPr>
        <w:pStyle w:val="NormalWeb"/>
        <w:spacing w:before="0" w:after="0"/>
        <w:ind w:left="851" w:hanging="851"/>
        <w:rPr>
          <w:color w:val="000000"/>
          <w:sz w:val="18"/>
          <w:szCs w:val="18"/>
          <w:lang w:val="es-MX"/>
        </w:rPr>
      </w:pPr>
    </w:p>
    <w:p w:rsidR="00F41A0D" w:rsidRDefault="00F41A0D" w:rsidP="00F41A0D">
      <w:pPr>
        <w:pStyle w:val="NormalWeb"/>
        <w:spacing w:before="0" w:after="0"/>
        <w:ind w:left="851" w:hanging="851"/>
        <w:rPr>
          <w:color w:val="000000"/>
          <w:sz w:val="18"/>
          <w:szCs w:val="18"/>
          <w:lang w:val="es-MX"/>
        </w:rPr>
      </w:pPr>
    </w:p>
    <w:p w:rsidR="00F41A0D" w:rsidRDefault="00F41A0D" w:rsidP="00F41A0D">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F41A0D" w:rsidRDefault="00F41A0D" w:rsidP="00F41A0D">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F41A0D" w:rsidRDefault="00F41A0D" w:rsidP="00F41A0D">
      <w:pPr>
        <w:pStyle w:val="NormalWeb"/>
        <w:spacing w:before="0" w:after="0"/>
        <w:ind w:left="851" w:hanging="851"/>
        <w:rPr>
          <w:color w:val="000000"/>
          <w:sz w:val="18"/>
          <w:szCs w:val="18"/>
          <w:lang w:val="es-MX"/>
        </w:rPr>
      </w:pPr>
    </w:p>
    <w:p w:rsidR="00F41A0D" w:rsidRDefault="00F41A0D" w:rsidP="00F41A0D">
      <w:pPr>
        <w:pStyle w:val="NormalWeb"/>
        <w:spacing w:before="0" w:after="0"/>
        <w:ind w:left="851" w:hanging="851"/>
        <w:rPr>
          <w:color w:val="000000"/>
          <w:sz w:val="18"/>
          <w:szCs w:val="18"/>
          <w:lang w:val="es-MX"/>
        </w:rPr>
      </w:pPr>
    </w:p>
    <w:p w:rsidR="00F41A0D" w:rsidRDefault="00F41A0D" w:rsidP="00F41A0D">
      <w:pPr>
        <w:pStyle w:val="NormalWeb"/>
        <w:spacing w:before="0" w:after="0"/>
        <w:ind w:left="851" w:hanging="851"/>
        <w:rPr>
          <w:color w:val="000000"/>
          <w:sz w:val="18"/>
          <w:szCs w:val="18"/>
          <w:lang w:val="es-MX"/>
        </w:rPr>
      </w:pPr>
    </w:p>
    <w:p w:rsidR="00F41A0D" w:rsidRDefault="00F41A0D" w:rsidP="00F41A0D">
      <w:pPr>
        <w:pStyle w:val="NormalWeb"/>
        <w:spacing w:before="0" w:after="0"/>
        <w:ind w:left="851" w:hanging="851"/>
        <w:rPr>
          <w:color w:val="000000"/>
          <w:sz w:val="18"/>
          <w:szCs w:val="18"/>
          <w:lang w:val="es-MX"/>
        </w:rPr>
      </w:pPr>
    </w:p>
    <w:p w:rsidR="00F41A0D" w:rsidRDefault="004367DE" w:rsidP="004367DE">
      <w:pPr>
        <w:pStyle w:val="NormalWeb"/>
        <w:spacing w:before="0" w:after="0"/>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r>
      <w:r w:rsidR="00F41A0D">
        <w:rPr>
          <w:color w:val="000000"/>
          <w:sz w:val="18"/>
          <w:szCs w:val="18"/>
          <w:lang w:val="es-MX"/>
        </w:rPr>
        <w:tab/>
        <w:t xml:space="preserve">               </w:t>
      </w:r>
      <w:r w:rsidR="00F41A0D">
        <w:rPr>
          <w:color w:val="000000"/>
          <w:sz w:val="20"/>
          <w:szCs w:val="20"/>
          <w:lang w:val="es-MX"/>
        </w:rPr>
        <w:t xml:space="preserve">                                                                     </w:t>
      </w:r>
    </w:p>
    <w:p w:rsidR="004367DE" w:rsidRDefault="00F41A0D" w:rsidP="00F41A0D">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F41A0D" w:rsidRDefault="004367DE" w:rsidP="00F41A0D">
      <w:pPr>
        <w:pStyle w:val="NormalWeb"/>
        <w:tabs>
          <w:tab w:val="left" w:pos="-450"/>
        </w:tabs>
        <w:spacing w:before="0" w:after="0"/>
        <w:ind w:left="709" w:hanging="709"/>
      </w:pPr>
      <w:r>
        <w:rPr>
          <w:color w:val="000000"/>
          <w:sz w:val="18"/>
          <w:szCs w:val="18"/>
        </w:rPr>
        <w:t xml:space="preserve">             </w:t>
      </w:r>
      <w:r w:rsidR="00F41A0D">
        <w:rPr>
          <w:color w:val="000000"/>
          <w:sz w:val="18"/>
          <w:szCs w:val="18"/>
        </w:rPr>
        <w:t>REGIDOR SUPLENTE                                                                 REGIDOR SUPLENTE</w:t>
      </w:r>
    </w:p>
    <w:p w:rsidR="00F41A0D" w:rsidRDefault="00F41A0D" w:rsidP="00F41A0D">
      <w:pPr>
        <w:pStyle w:val="NormalWeb"/>
        <w:tabs>
          <w:tab w:val="left" w:pos="-450"/>
        </w:tabs>
        <w:spacing w:before="0" w:after="0"/>
        <w:ind w:left="709" w:hanging="709"/>
        <w:rPr>
          <w:color w:val="000000"/>
        </w:rPr>
      </w:pPr>
    </w:p>
    <w:p w:rsidR="00F41A0D" w:rsidRDefault="00F41A0D" w:rsidP="00F41A0D">
      <w:pPr>
        <w:pStyle w:val="NormalWeb"/>
        <w:tabs>
          <w:tab w:val="left" w:pos="-450"/>
        </w:tabs>
        <w:spacing w:before="0" w:after="0"/>
        <w:ind w:left="709" w:hanging="709"/>
        <w:rPr>
          <w:color w:val="000000"/>
        </w:rPr>
      </w:pPr>
    </w:p>
    <w:p w:rsidR="00F41A0D" w:rsidRDefault="00F41A0D" w:rsidP="00F41A0D">
      <w:pPr>
        <w:pStyle w:val="NormalWeb"/>
        <w:tabs>
          <w:tab w:val="left" w:pos="-450"/>
        </w:tabs>
        <w:spacing w:before="0" w:after="0"/>
        <w:ind w:left="709" w:hanging="709"/>
        <w:rPr>
          <w:color w:val="000000"/>
        </w:rPr>
      </w:pPr>
    </w:p>
    <w:p w:rsidR="00F41A0D" w:rsidRDefault="00F41A0D" w:rsidP="004367DE">
      <w:pPr>
        <w:pStyle w:val="NormalWeb"/>
        <w:tabs>
          <w:tab w:val="left" w:pos="-450"/>
        </w:tabs>
        <w:spacing w:before="0" w:after="0"/>
        <w:rPr>
          <w:color w:val="000000"/>
        </w:rPr>
      </w:pPr>
    </w:p>
    <w:p w:rsidR="00F41A0D" w:rsidRDefault="00F41A0D" w:rsidP="00F41A0D">
      <w:pPr>
        <w:pStyle w:val="NormalWeb"/>
        <w:tabs>
          <w:tab w:val="left" w:pos="-450"/>
        </w:tabs>
        <w:spacing w:before="0" w:after="0"/>
        <w:ind w:left="709" w:hanging="709"/>
        <w:rPr>
          <w:color w:val="000000"/>
        </w:rPr>
      </w:pPr>
    </w:p>
    <w:p w:rsidR="004367DE" w:rsidRDefault="004367DE" w:rsidP="00F41A0D">
      <w:pPr>
        <w:pStyle w:val="NormalWeb"/>
        <w:tabs>
          <w:tab w:val="left" w:pos="-450"/>
        </w:tabs>
        <w:spacing w:before="0" w:after="0"/>
        <w:ind w:left="709" w:hanging="709"/>
        <w:rPr>
          <w:color w:val="000000"/>
        </w:rPr>
      </w:pPr>
    </w:p>
    <w:p w:rsidR="004367DE" w:rsidRDefault="00F41A0D" w:rsidP="00F41A0D">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F41A0D" w:rsidRDefault="004367DE" w:rsidP="00F41A0D">
      <w:pPr>
        <w:pStyle w:val="NormalWeb"/>
        <w:tabs>
          <w:tab w:val="left" w:pos="-450"/>
        </w:tabs>
        <w:spacing w:before="0" w:after="0"/>
        <w:ind w:left="709" w:hanging="709"/>
        <w:rPr>
          <w:color w:val="000000"/>
          <w:sz w:val="18"/>
          <w:szCs w:val="18"/>
        </w:rPr>
      </w:pPr>
      <w:r>
        <w:rPr>
          <w:color w:val="000000"/>
          <w:sz w:val="18"/>
          <w:szCs w:val="18"/>
        </w:rPr>
        <w:t xml:space="preserve">                    </w:t>
      </w:r>
      <w:r w:rsidR="00F41A0D">
        <w:rPr>
          <w:color w:val="000000"/>
          <w:sz w:val="18"/>
          <w:szCs w:val="18"/>
        </w:rPr>
        <w:t>REGIDOR SUPLENTE                                                            SECRETARIO MUNICIPAL</w:t>
      </w:r>
    </w:p>
    <w:p w:rsidR="005D4DC3" w:rsidRPr="00424FEA" w:rsidRDefault="005D4DC3" w:rsidP="00424FEA"/>
    <w:sectPr w:rsidR="005D4DC3" w:rsidRPr="00424FE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24" w:rsidRDefault="00BB4324">
      <w:r>
        <w:separator/>
      </w:r>
    </w:p>
  </w:endnote>
  <w:endnote w:type="continuationSeparator" w:id="0">
    <w:p w:rsidR="00BB4324" w:rsidRDefault="00BB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24" w:rsidRDefault="00BB4324">
      <w:r>
        <w:separator/>
      </w:r>
    </w:p>
  </w:footnote>
  <w:footnote w:type="continuationSeparator" w:id="0">
    <w:p w:rsidR="00BB4324" w:rsidRDefault="00BB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BB4324">
    <w:pPr>
      <w:pStyle w:val="Encabezado"/>
    </w:pPr>
  </w:p>
  <w:p w:rsidR="00C20780" w:rsidRDefault="00BB43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24FEA"/>
    <w:rsid w:val="00434BF7"/>
    <w:rsid w:val="004367DE"/>
    <w:rsid w:val="00451233"/>
    <w:rsid w:val="0046242B"/>
    <w:rsid w:val="0047444A"/>
    <w:rsid w:val="0047672D"/>
    <w:rsid w:val="00487987"/>
    <w:rsid w:val="00494AFB"/>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D4983"/>
    <w:rsid w:val="00AF5D5E"/>
    <w:rsid w:val="00AF6058"/>
    <w:rsid w:val="00AF776F"/>
    <w:rsid w:val="00B046FF"/>
    <w:rsid w:val="00B55229"/>
    <w:rsid w:val="00B7228B"/>
    <w:rsid w:val="00B77DA7"/>
    <w:rsid w:val="00B82B60"/>
    <w:rsid w:val="00B8419C"/>
    <w:rsid w:val="00B852D2"/>
    <w:rsid w:val="00B86AA9"/>
    <w:rsid w:val="00BB4324"/>
    <w:rsid w:val="00BC7C72"/>
    <w:rsid w:val="00BE46BE"/>
    <w:rsid w:val="00BF2DA6"/>
    <w:rsid w:val="00C1093F"/>
    <w:rsid w:val="00C216BA"/>
    <w:rsid w:val="00C342D4"/>
    <w:rsid w:val="00C47D34"/>
    <w:rsid w:val="00C50BAE"/>
    <w:rsid w:val="00C834E1"/>
    <w:rsid w:val="00C95F62"/>
    <w:rsid w:val="00CA49A9"/>
    <w:rsid w:val="00CA4B21"/>
    <w:rsid w:val="00CC3823"/>
    <w:rsid w:val="00CC4F41"/>
    <w:rsid w:val="00CE5EDF"/>
    <w:rsid w:val="00CE7EEB"/>
    <w:rsid w:val="00CF5693"/>
    <w:rsid w:val="00D01766"/>
    <w:rsid w:val="00D024A5"/>
    <w:rsid w:val="00D20153"/>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41A0D"/>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TotalTime>
  <Pages>1</Pages>
  <Words>2612</Words>
  <Characters>14369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143</cp:revision>
  <dcterms:created xsi:type="dcterms:W3CDTF">2019-09-26T15:54:00Z</dcterms:created>
  <dcterms:modified xsi:type="dcterms:W3CDTF">2022-03-29T21:01:00Z</dcterms:modified>
</cp:coreProperties>
</file>