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05" w:rsidRDefault="00580E05" w:rsidP="00580E05">
      <w:pPr>
        <w:tabs>
          <w:tab w:val="left" w:pos="6663"/>
        </w:tabs>
        <w:spacing w:line="360" w:lineRule="auto"/>
        <w:ind w:right="-2"/>
        <w:jc w:val="both"/>
      </w:pPr>
      <w:r>
        <w:rPr>
          <w:b/>
          <w:color w:val="000000"/>
          <w:lang w:val="es-MX" w:eastAsia="es-ES"/>
        </w:rPr>
        <w:t xml:space="preserve">ACTA  NUMERO  DIECISEIS.  </w:t>
      </w:r>
      <w:r>
        <w:rPr>
          <w:color w:val="000000"/>
          <w:lang w:val="es-MX" w:eastAsia="es-ES"/>
        </w:rPr>
        <w:t xml:space="preserve">En  el  salón  de  sesiones  de  la  Alcaldía  Municipal de Quezaltepeque,  a  las quince horas, del día dieciséis del mes de abril de dos mil veintiuno, se realizó sesión Ordinaria convocada y presidida por el Alcalde Municipal Lic. Salvador Enrique Saget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Nochez Rívas,  Lic. Elio Valdemar Lemus Osorio, doña Elba Luz Salinas Cobar de Salazar, Prof. Ernesto Antonio Hernández Cornejo, don José Alfredo García Hernández, </w:t>
      </w:r>
      <w:r>
        <w:rPr>
          <w:bCs/>
          <w:color w:val="000000"/>
          <w:lang w:val="es-MX" w:eastAsia="es-ES"/>
        </w:rPr>
        <w:t>doña Rhina Claribel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Evelina Rodríguez de López. Se dio inicio a la Sesión con una oración para lo cual se delegó  al Séptima Regidora doña Elba Luz Salinas Cobar de Salazar,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12 de abril de 2021, presentada por el Jefe de la UACI de esta Institución, en la cual solicita se emita acuerdo de reconocimiento de deuda de las facturas a favor de la compañía </w:t>
      </w:r>
      <w:r>
        <w:rPr>
          <w:b/>
        </w:rPr>
        <w:t>TELEFONICA MOVILES EL SALVADOR, S.A DE C.V,</w:t>
      </w:r>
      <w:r>
        <w:t xml:space="preserve">  que amparan el servicio de internet suministrado en :  </w:t>
      </w:r>
      <w:r>
        <w:rPr>
          <w:b/>
        </w:rPr>
        <w:t>a)</w:t>
      </w:r>
      <w:r>
        <w:t xml:space="preserve"> Museo Ferrocarril, proyecto: </w:t>
      </w:r>
      <w:r>
        <w:rPr>
          <w:b/>
        </w:rPr>
        <w:t>PATRIMONIO, CULTURA Y MUSEO 2020</w:t>
      </w:r>
      <w:r>
        <w:t xml:space="preserve">, </w:t>
      </w:r>
      <w:r>
        <w:rPr>
          <w:b/>
        </w:rPr>
        <w:t>b)</w:t>
      </w:r>
      <w:r>
        <w:t xml:space="preserve"> En el inmueble en el cual se ejecutó el proyecto </w:t>
      </w:r>
      <w:r>
        <w:rPr>
          <w:b/>
        </w:rPr>
        <w:t>“DESARROLLANDO EL DEPORTE ELITE A TRAVES DE LA PARTICIPACION DEL EQUIPO MUNICIPAL DE BALONCESTO DE LA LIGA MAYOR DE QUEZALTEPEQUE B.C 2020”,</w:t>
      </w:r>
      <w:r>
        <w:t xml:space="preserve"> y edificio Municipal; </w:t>
      </w:r>
      <w:r>
        <w:rPr>
          <w:b/>
        </w:rPr>
        <w:t>c)</w:t>
      </w:r>
      <w:r>
        <w:t xml:space="preserve"> servicio de telefonía móviles al Concejo Municipal; así mismo solicita que </w:t>
      </w:r>
      <w:r>
        <w:rPr>
          <w:b/>
        </w:rPr>
        <w:t>autorice se aplique la nota de abono</w:t>
      </w:r>
      <w:r>
        <w:t xml:space="preserve"> debido a que la referida empresa facturó dos servicios en una sola factura y serán canceladas en distintas cuentas.  El Concejo Municipal en uso de sus facultades legales, ACUERDA: </w:t>
      </w:r>
      <w:r>
        <w:rPr>
          <w:b/>
        </w:rPr>
        <w:t>I)</w:t>
      </w:r>
      <w:r>
        <w:t xml:space="preserve"> Emitir su reconocimiento legal por ser deuda del ejercicio anterior, y autoriza su pago con presupuesto del presente año, </w:t>
      </w:r>
      <w:r>
        <w:rPr>
          <w:b/>
        </w:rPr>
        <w:t>II)</w:t>
      </w:r>
      <w:r>
        <w:t xml:space="preserve"> Se autoriza se aplique las notas de abono emitidas por </w:t>
      </w:r>
      <w:r>
        <w:rPr>
          <w:b/>
        </w:rPr>
        <w:t xml:space="preserve">TELEFONICA MOVILES EL SALVADOR, S.A DE C.V, </w:t>
      </w:r>
      <w:r>
        <w:t xml:space="preserve">en las siguientes facturas: </w:t>
      </w:r>
    </w:p>
    <w:tbl>
      <w:tblPr>
        <w:tblW w:w="9202" w:type="dxa"/>
        <w:tblLayout w:type="fixed"/>
        <w:tblCellMar>
          <w:left w:w="10" w:type="dxa"/>
          <w:right w:w="10" w:type="dxa"/>
        </w:tblCellMar>
        <w:tblLook w:val="0000" w:firstRow="0" w:lastRow="0" w:firstColumn="0" w:lastColumn="0" w:noHBand="0" w:noVBand="0"/>
      </w:tblPr>
      <w:tblGrid>
        <w:gridCol w:w="525"/>
        <w:gridCol w:w="2668"/>
        <w:gridCol w:w="1625"/>
        <w:gridCol w:w="1166"/>
        <w:gridCol w:w="1539"/>
        <w:gridCol w:w="1679"/>
      </w:tblGrid>
      <w:tr w:rsidR="00580E05" w:rsidTr="000A6A15">
        <w:trPr>
          <w:trHeight w:val="528"/>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No.</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FACTURA</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FECHA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MONTO</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NOTA DE ABONO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TOTAL A PAGAR</w:t>
            </w:r>
          </w:p>
        </w:tc>
      </w:tr>
      <w:tr w:rsidR="00580E05" w:rsidTr="000A6A15">
        <w:trPr>
          <w:trHeight w:val="543"/>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lastRenderedPageBreak/>
              <w:t>1</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38998625, Museo Ferrocarril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01/05/2020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$107.68</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$59.01</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48.67</w:t>
            </w:r>
          </w:p>
        </w:tc>
      </w:tr>
      <w:tr w:rsidR="00580E05" w:rsidTr="000A6A15">
        <w:trPr>
          <w:trHeight w:val="528"/>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38838228, Museo Ferrocarril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01/04/2020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92.62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textAlignment w:val="auto"/>
            </w:pPr>
            <w:r>
              <w:rPr>
                <w:rFonts w:ascii="Calibri" w:eastAsia="Calibri" w:hAnsi="Calibri" w:cs="Calibri"/>
                <w:kern w:val="0"/>
                <w:sz w:val="22"/>
                <w:szCs w:val="22"/>
                <w:lang w:val="es-ES" w:eastAsia="en-US"/>
              </w:rPr>
              <w:t>$59.01</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33.61</w:t>
            </w:r>
          </w:p>
        </w:tc>
      </w:tr>
      <w:tr w:rsidR="00580E05" w:rsidTr="000A6A15">
        <w:trPr>
          <w:trHeight w:val="543"/>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39142502, Museo Ferrocarril</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01/06/2020</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$107.67</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textAlignment w:val="auto"/>
            </w:pPr>
            <w:r>
              <w:rPr>
                <w:rFonts w:ascii="Calibri" w:eastAsia="Calibri" w:hAnsi="Calibri" w:cs="Calibri"/>
                <w:kern w:val="0"/>
                <w:sz w:val="22"/>
                <w:szCs w:val="22"/>
                <w:lang w:val="es-ES" w:eastAsia="en-US"/>
              </w:rPr>
              <w:t>$59.00</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48.67</w:t>
            </w:r>
          </w:p>
        </w:tc>
      </w:tr>
      <w:tr w:rsidR="00580E05" w:rsidTr="000A6A15">
        <w:trPr>
          <w:trHeight w:val="272"/>
        </w:trPr>
        <w:tc>
          <w:tcPr>
            <w:tcW w:w="75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                                         TOTAL A PAGAR DESCONTANDO LAS NOTAS DE ABONO</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$ 130.95</w:t>
            </w:r>
          </w:p>
        </w:tc>
      </w:tr>
    </w:tbl>
    <w:p w:rsidR="00580E05" w:rsidRDefault="00580E05" w:rsidP="00580E05">
      <w:pPr>
        <w:spacing w:line="360" w:lineRule="auto"/>
        <w:jc w:val="both"/>
      </w:pPr>
      <w:r>
        <w:rPr>
          <w:rFonts w:cs="Calibri"/>
        </w:rPr>
        <w:t xml:space="preserve"> Servicio de internet que se encuentra presupuestado en la carpeta del proyecto: </w:t>
      </w:r>
      <w:r>
        <w:rPr>
          <w:b/>
        </w:rPr>
        <w:t xml:space="preserve">PATRIMONIO, CULTURA Y MUSEO 2020; III) </w:t>
      </w:r>
      <w:r>
        <w:t xml:space="preserve">Emitir su reconocimiento legal por ser deuda del año 2020 y autoriza su pago con presupuesto del año 2021, a  facturas emitidas por </w:t>
      </w:r>
      <w:r>
        <w:rPr>
          <w:b/>
          <w:sz w:val="22"/>
          <w:szCs w:val="22"/>
        </w:rPr>
        <w:t xml:space="preserve">TELEFONICA MOVILES EL SALVADOR, S.A DE C.V, </w:t>
      </w:r>
      <w:r>
        <w:rPr>
          <w:sz w:val="22"/>
          <w:szCs w:val="22"/>
        </w:rPr>
        <w:t>las cuales detallo a continuación:</w:t>
      </w:r>
    </w:p>
    <w:tbl>
      <w:tblPr>
        <w:tblW w:w="9147" w:type="dxa"/>
        <w:tblCellMar>
          <w:left w:w="10" w:type="dxa"/>
          <w:right w:w="10" w:type="dxa"/>
        </w:tblCellMar>
        <w:tblLook w:val="0000" w:firstRow="0" w:lastRow="0" w:firstColumn="0" w:lastColumn="0" w:noHBand="0" w:noVBand="0"/>
      </w:tblPr>
      <w:tblGrid>
        <w:gridCol w:w="538"/>
        <w:gridCol w:w="3525"/>
        <w:gridCol w:w="1544"/>
        <w:gridCol w:w="1107"/>
        <w:gridCol w:w="2433"/>
      </w:tblGrid>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No.</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FACTURA</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FECHA</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MONTO</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FUENTE DE FINANCIAMIENTO</w:t>
            </w: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39325591 Internet Museo Ferrocarril</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01/07/2020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57.04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Patrimonio, Cultura y Museo 2020</w:t>
            </w:r>
          </w:p>
        </w:tc>
      </w:tr>
      <w:tr w:rsidR="00580E05" w:rsidTr="000A6A15">
        <w:trPr>
          <w:trHeight w:val="70"/>
        </w:trPr>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39310936 Internet Casa B.K.B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01/07/2020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50.64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textAlignment w:val="auto"/>
            </w:pPr>
            <w:r>
              <w:rPr>
                <w:rFonts w:ascii="Calibri" w:eastAsia="Calibri" w:hAnsi="Calibri" w:cs="Times New Roman"/>
                <w:kern w:val="0"/>
                <w:sz w:val="22"/>
                <w:szCs w:val="22"/>
                <w:lang w:val="es-ES" w:eastAsia="en-US"/>
              </w:rPr>
              <w:t>Desarrollando el Deporte Elite a través de la Participación del Equipo Municipal de Baloncesto de la liga Mayor de Quezaltepeque B.C 2020</w:t>
            </w: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39495276 Móviles Concejo Municipal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01/08/2020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$1,213.71</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FODES 25%</w:t>
            </w: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39621636 Internet Edificio Mpal. 25 MB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01/09/2020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590.00</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FODES 25%</w:t>
            </w: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20578861 Internet Casa  B.K.B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24/06/2020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2.04</w:t>
            </w:r>
          </w:p>
        </w:tc>
        <w:tc>
          <w:tcPr>
            <w:tcW w:w="2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pPr>
            <w:r>
              <w:rPr>
                <w:rFonts w:ascii="Calibri" w:eastAsia="Calibri" w:hAnsi="Calibri" w:cs="Times New Roman"/>
                <w:kern w:val="0"/>
                <w:sz w:val="22"/>
                <w:szCs w:val="22"/>
                <w:lang w:val="es-ES" w:eastAsia="en-US"/>
              </w:rPr>
              <w:t>Desarrollando el Deporte Elite a través de la Participación del Equipo Municipal de Baloncesto de la liga Mayor de Quezaltepeque B.C 2020</w:t>
            </w: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6</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20578862 Internet Casa  B.K.B.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26/06/2020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59.01</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7</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20578863  Internet Casa  B.K.B.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26/06/2020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59.01</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p>
        </w:tc>
      </w:tr>
      <w:tr w:rsidR="00580E05" w:rsidTr="000A6A15">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8</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20578864  Internet Casa  B.K.B.</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26/06/2020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59.00</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p>
        </w:tc>
      </w:tr>
      <w:tr w:rsidR="00580E05" w:rsidTr="000A6A15">
        <w:tc>
          <w:tcPr>
            <w:tcW w:w="56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TOTAL………………………………………………………………</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$2,090.45</w:t>
            </w:r>
          </w:p>
        </w:tc>
        <w:tc>
          <w:tcPr>
            <w:tcW w:w="2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widowControl/>
              <w:jc w:val="both"/>
              <w:textAlignment w:val="auto"/>
              <w:rPr>
                <w:rFonts w:ascii="Calibri" w:eastAsia="Calibri" w:hAnsi="Calibri" w:cs="Calibri"/>
                <w:kern w:val="0"/>
                <w:sz w:val="22"/>
                <w:szCs w:val="22"/>
                <w:lang w:val="es-ES" w:eastAsia="en-US"/>
              </w:rPr>
            </w:pPr>
          </w:p>
        </w:tc>
      </w:tr>
    </w:tbl>
    <w:p w:rsidR="00580E05" w:rsidRDefault="00580E05" w:rsidP="00580E05">
      <w:pPr>
        <w:pStyle w:val="NormalWeb"/>
        <w:spacing w:after="0" w:line="360" w:lineRule="auto"/>
        <w:jc w:val="both"/>
      </w:pPr>
      <w:r>
        <w:rPr>
          <w:b/>
        </w:rPr>
        <w:t>IV)</w:t>
      </w:r>
      <w:r>
        <w:t xml:space="preserve"> Emitir su reconocimiento legal por ser deuda del año 2020 y autorizar su pago  con presupuesto 2021, a factura emitida por </w:t>
      </w:r>
      <w:r>
        <w:rPr>
          <w:b/>
        </w:rPr>
        <w:t>TELEFONICA MULTISERVICIOS, S.A DE C.V</w:t>
      </w:r>
      <w:r>
        <w:t xml:space="preserve">,  # 00462, de fecha 08 de diciembre de 2020,  por la cantidad de </w:t>
      </w:r>
      <w:r>
        <w:rPr>
          <w:b/>
        </w:rPr>
        <w:t>$ 1,660.28</w:t>
      </w:r>
      <w:r>
        <w:t xml:space="preserve">, que ampara el servicio de telefonía móvil suministrada a Gerente y Jefes de esta municipalidad. Cabe mencionar que </w:t>
      </w:r>
      <w:r>
        <w:rPr>
          <w:b/>
        </w:rPr>
        <w:t>las facturas antes mencionadas, no están incluidas dentro</w:t>
      </w:r>
      <w:r>
        <w:t xml:space="preserve"> del detalle parcial </w:t>
      </w:r>
      <w:r>
        <w:rPr>
          <w:b/>
        </w:rPr>
        <w:t>DEUDA PROVEEDORES AL 31 DE DICIEMBRE DE 2020.</w:t>
      </w:r>
      <w:r>
        <w:t xml:space="preserve">  </w:t>
      </w:r>
      <w:r>
        <w:rPr>
          <w:b/>
        </w:rPr>
        <w:t>V)</w:t>
      </w:r>
      <w:r>
        <w:t xml:space="preserve"> Se autoriza a la Unidad Financiera Institucional, para realizar la reprogramación presupuestaria correspondiente, COMUNIQUESE. </w:t>
      </w:r>
      <w:r>
        <w:rPr>
          <w:b/>
        </w:rPr>
        <w:t xml:space="preserve">ACUERDO NÚMERO DOS. </w:t>
      </w:r>
      <w:r>
        <w:t xml:space="preserve">Vista la nota de fecha 12 de abril de 2021, presentada por el Jefe </w:t>
      </w:r>
      <w:r>
        <w:lastRenderedPageBreak/>
        <w:t xml:space="preserve">de la UACI de esta Institución, en la cual solicita se emita reconocimiento de deuda a factura No. 0639 de fecha 09 de octubre de 2020, por la cantidad de $ 1,548.00, emitida por WILBER ALEXANDER NUÑEZ CAMPOS, propietario de RAPIBORDADOS, que ampara el suministro de 86-uniformes deportivos, que se proporcionaron a los equipos: Tottenham, Palmeiras, Merengues F.C,  Xelajú,  Real Betis, manifestando que no había solicitado acuerdo de pago para la referida factura, debido a que no se tenía la documentación completa, y que a finales del año 2020 se terminó de completar. Cabe mencionar que la compra de los uniformes deportivos, se autorizó con fondos del proyecto: </w:t>
      </w:r>
      <w:r>
        <w:rPr>
          <w:b/>
        </w:rPr>
        <w:t>“INSTITUTO DE LOS DEPORTES MUNICIPALES 2020”</w:t>
      </w:r>
      <w:r>
        <w:t xml:space="preserve">. El Concejo Municipal en uso de sus facultades legales, ACUERDA: </w:t>
      </w:r>
      <w:r>
        <w:rPr>
          <w:b/>
        </w:rPr>
        <w:t>a)</w:t>
      </w:r>
      <w:r>
        <w:t xml:space="preserve"> Emitir su reconocimiento legal por ser deuda del ejercicio anterior y autoriza su pago con presupuesto del presente año, a factura emitida por el señor </w:t>
      </w:r>
      <w:r>
        <w:rPr>
          <w:b/>
        </w:rPr>
        <w:t>WILBER ALEXANDER NUÑEZ CAMPOS</w:t>
      </w:r>
      <w:r>
        <w:t xml:space="preserve">,  No. 0639 de fecha 09 de octubre de 2020, por la cantidad de </w:t>
      </w:r>
      <w:r>
        <w:rPr>
          <w:b/>
        </w:rPr>
        <w:t>$ 1,548.00</w:t>
      </w:r>
      <w:r>
        <w:t xml:space="preserve">, </w:t>
      </w:r>
      <w:r>
        <w:rPr>
          <w:b/>
        </w:rPr>
        <w:t>b)</w:t>
      </w:r>
      <w:r>
        <w:t xml:space="preserve"> Debido a que la factura mencionada no fue incluida dentro del detalle parcial </w:t>
      </w:r>
      <w:r>
        <w:rPr>
          <w:b/>
        </w:rPr>
        <w:t>DEUDA PROVEEDORES AL 31 DE DICIEMBRE DE 2020;</w:t>
      </w:r>
      <w:r>
        <w:t xml:space="preserve"> Por lo que, se autoriza a la Unidad Financiera Institucional, para realizar la reprogramación presupuestaria respectiva. COMUNIQUESE. </w:t>
      </w:r>
      <w:r>
        <w:rPr>
          <w:b/>
        </w:rPr>
        <w:t xml:space="preserve">ACUERDO NÚMERO TRES. </w:t>
      </w:r>
      <w:r>
        <w:t xml:space="preserve">Vista la nota  de fecha 13 de abril de 2021, presentada por el Encargado de Protección Civil de esta Institución, en la cual solicita que se autorice el pago de la </w:t>
      </w:r>
      <w:r>
        <w:rPr>
          <w:b/>
        </w:rPr>
        <w:t>CUADRILLA DE ENTERRADORES CON PROTOCOLO COVID-19</w:t>
      </w:r>
      <w:r>
        <w:t xml:space="preserve">, </w:t>
      </w:r>
      <w:r>
        <w:rPr>
          <w:b/>
        </w:rPr>
        <w:t>correspondiente al periodo del 12 al 25 de abril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al periodo del 12 al 25 de abril de 2021,  </w:t>
      </w:r>
      <w:r>
        <w:t>a razón de $ 10.00 diarios a cada uno</w:t>
      </w:r>
      <w:r>
        <w:rPr>
          <w:b/>
        </w:rPr>
        <w:t>,</w:t>
      </w:r>
      <w:r>
        <w:t xml:space="preserve"> conforme al detalle siguiente:</w:t>
      </w:r>
    </w:p>
    <w:tbl>
      <w:tblPr>
        <w:tblW w:w="8990" w:type="dxa"/>
        <w:tblLayout w:type="fixed"/>
        <w:tblCellMar>
          <w:left w:w="10" w:type="dxa"/>
          <w:right w:w="10" w:type="dxa"/>
        </w:tblCellMar>
        <w:tblLook w:val="0000" w:firstRow="0" w:lastRow="0" w:firstColumn="0" w:lastColumn="0" w:noHBand="0" w:noVBand="0"/>
      </w:tblPr>
      <w:tblGrid>
        <w:gridCol w:w="4029"/>
        <w:gridCol w:w="2551"/>
        <w:gridCol w:w="2410"/>
      </w:tblGrid>
      <w:tr w:rsidR="00580E05" w:rsidTr="000A6A15">
        <w:trPr>
          <w:trHeight w:val="544"/>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NOMBRE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580E05"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580E05"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580E05"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580E05"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580E05" w:rsidTr="000A6A15">
        <w:trPr>
          <w:trHeight w:val="272"/>
        </w:trPr>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jc w:val="both"/>
              <w:rPr>
                <w:rFonts w:ascii="Calibri" w:eastAsia="Calibri" w:hAnsi="Calibri"/>
                <w:lang w:eastAsia="en-US"/>
              </w:rPr>
            </w:pPr>
            <w:r>
              <w:rPr>
                <w:rFonts w:ascii="Calibri" w:eastAsia="Calibri" w:hAnsi="Calibri"/>
                <w:lang w:eastAsia="en-US"/>
              </w:rPr>
              <w:t>Denis Stanley Avalos Cordero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580E05" w:rsidTr="000A6A15">
        <w:trPr>
          <w:trHeight w:val="282"/>
        </w:trPr>
        <w:tc>
          <w:tcPr>
            <w:tcW w:w="6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80E05" w:rsidRDefault="00580E05"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580E05" w:rsidRDefault="00580E05" w:rsidP="00580E05">
      <w:pPr>
        <w:pStyle w:val="NormalWeb"/>
        <w:spacing w:before="0" w:after="0" w:line="360" w:lineRule="auto"/>
        <w:jc w:val="both"/>
      </w:pPr>
      <w:r>
        <w:t xml:space="preserve">Se autoriza a la Unidad Financiera Institucional, para aplicar el específico Presupuestario correspondiente. COMUNIQUESE. </w:t>
      </w:r>
      <w:r>
        <w:rPr>
          <w:b/>
        </w:rPr>
        <w:t xml:space="preserve">ACUERDO NÚMERO CUATRO. </w:t>
      </w:r>
      <w:r>
        <w:t xml:space="preserve">Vista el Acta de </w:t>
      </w:r>
      <w:r>
        <w:lastRenderedPageBreak/>
        <w:t xml:space="preserve">Comprobación  No. 5  de fecha  15 de abril  de 2021,  presentada por la Sub Jefe del Registro del Estado Familiar.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VICTOR MANUEL BATRES</w:t>
      </w:r>
      <w:r>
        <w:t xml:space="preserve">, que según fotocopia certificada  por la Dirección de Registro de Personas Naturales del RNPN, emitida en San Salvador, el día 15 de abril de 2021, consta que  estaba inscrita a folio No. xxx bajo partida No. xxx del Libro de Partidas de Nacimientos que esta oficina llevó en el año 1942, la cual se autoriza reponer  por encontrarse en  parcial deterioro. COMUNIQUESE. </w:t>
      </w:r>
      <w:r>
        <w:rPr>
          <w:b/>
        </w:rPr>
        <w:t xml:space="preserve">ACUERDO NÚMERO CINCO. </w:t>
      </w:r>
      <w:r>
        <w:t xml:space="preserve">Vista la nota presentada por el Jefe de la UACI de esta Institución, en la cual de conformidad al Art. 18, 40 literal b) de la LACAP, solicita se adjudique a la señora ANA GLORIA SEGURA VILLALOBOS, la compra contra entrega de: </w:t>
      </w:r>
      <w:r>
        <w:rPr>
          <w:b/>
        </w:rPr>
        <w:t xml:space="preserve">1-memoria Kingston USB 32 GB, 1-memoria Kingston 64 GB, 20-resma de papel tamaño carta </w:t>
      </w:r>
      <w:r>
        <w:t>y</w:t>
      </w:r>
      <w:r>
        <w:rPr>
          <w:b/>
        </w:rPr>
        <w:t xml:space="preserve"> 10-resma tamaño oficio,</w:t>
      </w:r>
      <w:r>
        <w:t xml:space="preserve"> papelería que será utilizada por la Gerencia General y las demás unidades de esta municipalidad, para fotocopias e impresiones de documentos.   El Concejo Municipal en uso de sus facultades legales, ACUERDA: Autorizar a la señora Tesorera Municipal, para que, de la cuenta </w:t>
      </w:r>
      <w:r>
        <w:rPr>
          <w:b/>
        </w:rPr>
        <w:t xml:space="preserve">fondos propios # 577-000324-2 del Banco Agrícola,  S. A, denominada Alcaldía Municipal de Quezaltepeque, </w:t>
      </w:r>
      <w:r>
        <w:t xml:space="preserve">emita cheque por la cantidad de </w:t>
      </w:r>
      <w:r>
        <w:rPr>
          <w:b/>
        </w:rPr>
        <w:t>$ 152.95,</w:t>
      </w:r>
      <w:r>
        <w:t xml:space="preserve">  a nombre de la señora </w:t>
      </w:r>
      <w:r>
        <w:rPr>
          <w:b/>
        </w:rPr>
        <w:t>ANA GLORIA SEGURA VILLALOBOS</w:t>
      </w:r>
      <w:r>
        <w:t xml:space="preserve">, propietaria de </w:t>
      </w:r>
      <w:r>
        <w:rPr>
          <w:b/>
        </w:rPr>
        <w:t>LA NUEVA LIBRERÍA,</w:t>
      </w:r>
      <w:r>
        <w:t xml:space="preserve"> para efectuar la compra contra entrega de la papelería antes mencionada. El cheque será amparado por la factura que el proveedor emita, cuando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ACUERDA: </w:t>
      </w:r>
      <w:r>
        <w:rPr>
          <w:b/>
        </w:rPr>
        <w:t>a)</w:t>
      </w:r>
      <w:r>
        <w:t xml:space="preserve">  </w:t>
      </w:r>
      <w:r>
        <w:rPr>
          <w:b/>
        </w:rPr>
        <w:t>Despedir a partir del día 01 de mayo del presente año</w:t>
      </w:r>
      <w:r>
        <w:t xml:space="preserve">, al </w:t>
      </w:r>
      <w:r>
        <w:rPr>
          <w:b/>
        </w:rPr>
        <w:t>LIC. FERNANDO ALBERTO QUIJADA FERMAN</w:t>
      </w:r>
      <w:r>
        <w:t xml:space="preserve">, del cargo de Gerente General de esta Institución; </w:t>
      </w:r>
      <w:r>
        <w:rPr>
          <w:b/>
        </w:rPr>
        <w:t>b)</w:t>
      </w:r>
      <w:r>
        <w:t xml:space="preserve">  Autorizar al Jefe de Recursos Humanos para elaborar el recibo de indemnización,  por la cantidad de  </w:t>
      </w:r>
      <w:r>
        <w:rPr>
          <w:b/>
          <w:u w:val="single"/>
        </w:rPr>
        <w:t>$ 3,650.04</w:t>
      </w:r>
      <w:r>
        <w:t xml:space="preserve">, tomando en cuenta  lo establecido en el Art. 58 del Código de Trabajo; y que el Lic. Quijada Fermán, ha trabajado para esta Municipalidad desde el día </w:t>
      </w:r>
      <w:r>
        <w:rPr>
          <w:b/>
        </w:rPr>
        <w:t>01 de mayo de 2018 hasta el mes de abril de 2021</w:t>
      </w:r>
      <w:r>
        <w:t xml:space="preserve">, </w:t>
      </w:r>
      <w:r>
        <w:rPr>
          <w:b/>
        </w:rPr>
        <w:t>c)</w:t>
      </w:r>
      <w:r>
        <w:t xml:space="preserve"> Se autoriza a la señora Tesorera Municipal, para que, de la cuenta </w:t>
      </w:r>
      <w:r>
        <w:rPr>
          <w:b/>
        </w:rPr>
        <w:t>FONDOS PROPIOS</w:t>
      </w:r>
      <w:r>
        <w:t xml:space="preserve"> </w:t>
      </w:r>
      <w:r>
        <w:rPr>
          <w:b/>
        </w:rPr>
        <w:t xml:space="preserve"># 577-000324-2 del Banco Agrícola,  S. A, denominada </w:t>
      </w:r>
      <w:r>
        <w:rPr>
          <w:b/>
        </w:rPr>
        <w:lastRenderedPageBreak/>
        <w:t xml:space="preserve">Alcaldía Municipal de Quezaltepeque, pague al LIC. FERNANDO ALBERTO QUIJADA FERMAN, el recibo de indemnización, a más tardar el día 27 de abril de 2021;  y d) </w:t>
      </w:r>
      <w:r>
        <w:t xml:space="preserve">Se autoriza a la Unidad Financiera Institucional, para aplicar el específico Presupuestario correspondiente. COMUNIQUESE.  </w:t>
      </w:r>
      <w:r>
        <w:rPr>
          <w:b/>
        </w:rPr>
        <w:t>ACUERDO NÚMERO SIETE. Vista la nota de fecha 26 de marzo de 2021</w:t>
      </w:r>
      <w:r>
        <w:t xml:space="preserve">, presentada por el Ing. Flavio Omar Quezada Salazar, Gerente de Desarrollo Territorial de esta Institución, en la cual informa que, según acuerdo No. 6 del acta No. 28 de fecha 05 de julio de 2019, se aprobó la carpeta técnica del proyecto: </w:t>
      </w:r>
      <w:r>
        <w:rPr>
          <w:b/>
        </w:rPr>
        <w:t>“CELEBRACIÓN DEL DIA DEL MAESTRO AÑO 2019”,</w:t>
      </w:r>
      <w:r>
        <w:t xml:space="preserve"> </w:t>
      </w:r>
      <w:r>
        <w:rPr>
          <w:b/>
          <w:bCs/>
        </w:rPr>
        <w:t xml:space="preserve"> </w:t>
      </w:r>
      <w:r>
        <w:rPr>
          <w:bCs/>
        </w:rPr>
        <w:t xml:space="preserve">por un monto de $ 8,000.00; y que en el referido acuerdo se autorizó emitir cheque a nombre de </w:t>
      </w:r>
      <w:r>
        <w:rPr>
          <w:b/>
          <w:bCs/>
        </w:rPr>
        <w:t>FLAVIO OMAR QUEZADA SALAZAR</w:t>
      </w:r>
      <w:r>
        <w:rPr>
          <w:bCs/>
        </w:rPr>
        <w:t xml:space="preserve">, por la cantidad de </w:t>
      </w:r>
      <w:r>
        <w:rPr>
          <w:b/>
          <w:bCs/>
        </w:rPr>
        <w:t>$ 8,000.00</w:t>
      </w:r>
      <w:r>
        <w:rPr>
          <w:bCs/>
        </w:rPr>
        <w:t xml:space="preserve">, quién en ese momento era Jefe de la UACI, en el acuerdo  también se menciona que el evento se realizaría el día viernes 19 de julio de 2019, pero debido a que el señor Alcalde Municipal se encontraba fuera del país, se decidió realizar el evento el día viernes 26 de julio de 2019; y que para efectos de liquidar dicho valor, solicita se emita acuerdo municipal en el que  se aclare, que el evento se realizó el día VIERNES 26 DE JULIO DE 2019.  El Concejo Municipal en uso de sus facultades legales, ACUERDA: Dejar constancia que, el evento </w:t>
      </w:r>
      <w:r>
        <w:rPr>
          <w:b/>
        </w:rPr>
        <w:t>“CELEBRACIÓN DEL DIA DEL MAESTRO AÑO 2019”,</w:t>
      </w:r>
      <w:r>
        <w:t xml:space="preserve"> </w:t>
      </w:r>
      <w:r>
        <w:rPr>
          <w:bCs/>
        </w:rPr>
        <w:t>se realizó</w:t>
      </w:r>
      <w:r>
        <w:rPr>
          <w:b/>
          <w:bCs/>
        </w:rPr>
        <w:t xml:space="preserve"> </w:t>
      </w:r>
      <w:r>
        <w:rPr>
          <w:bCs/>
        </w:rPr>
        <w:t xml:space="preserve">el día </w:t>
      </w:r>
      <w:r>
        <w:rPr>
          <w:b/>
          <w:bCs/>
        </w:rPr>
        <w:t>VIERNES 26 DE JULIO DE 2019</w:t>
      </w:r>
      <w:r>
        <w:rPr>
          <w:bCs/>
        </w:rPr>
        <w:t xml:space="preserve">.  COMUNIQUESE. </w:t>
      </w:r>
      <w:r>
        <w:rPr>
          <w:b/>
        </w:rPr>
        <w:t xml:space="preserve">ACUERDO NÚMERO OCHO. </w:t>
      </w:r>
      <w:r>
        <w:t xml:space="preserve">El Concejo Municipal en uso de sus facultades legales, ACUERDA: </w:t>
      </w:r>
      <w:r>
        <w:rPr>
          <w:b/>
        </w:rPr>
        <w:t>a)</w:t>
      </w:r>
      <w:r>
        <w:t xml:space="preserve"> Autorizar a la señora Tesorera Municipal, 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 xml:space="preserve">, traslade en </w:t>
      </w:r>
      <w:r>
        <w:rPr>
          <w:b/>
        </w:rPr>
        <w:t>calidad de préstamo</w:t>
      </w:r>
      <w:r>
        <w:t xml:space="preserve">  a las siguientes cuentas: 1- A  la </w:t>
      </w:r>
      <w:r>
        <w:rPr>
          <w:b/>
        </w:rPr>
        <w:t>Cuenta Corriente # 577-001899-7</w:t>
      </w:r>
      <w:r>
        <w:t xml:space="preserve">, del Banco Agrícola, S, A, denominada: </w:t>
      </w:r>
      <w:r>
        <w:rPr>
          <w:b/>
        </w:rPr>
        <w:t>TESORERIA MUNICIPAL DE QUEZALTEPEQUE, FODES 75%,</w:t>
      </w:r>
      <w:r>
        <w:t xml:space="preserve">  la cantidad de $ 18,574.97; y 2-A la cuenta </w:t>
      </w:r>
      <w:r>
        <w:rPr>
          <w:b/>
        </w:rPr>
        <w:t>FONDOS PROPIOS</w:t>
      </w:r>
      <w:r>
        <w:t xml:space="preserve"> </w:t>
      </w:r>
      <w:r>
        <w:rPr>
          <w:b/>
        </w:rPr>
        <w:t xml:space="preserve"># 577-000324-2 del Banco Agrícola,  S. A, denominada Alcaldía Municipal de Quezaltepeque, </w:t>
      </w:r>
      <w:r>
        <w:t xml:space="preserve"> la cantidad de $ 48,758.90, valores que serán utilizados para  abonar a la deuda que se tiene con </w:t>
      </w:r>
      <w:r>
        <w:rPr>
          <w:b/>
        </w:rPr>
        <w:t>DISTRIBUIDORA DE ELECTRICIDAD DEL SUR, S.A DE C.V, b)</w:t>
      </w:r>
      <w:r>
        <w:t xml:space="preserve"> Se autoriza a la señora Tesorera Municipal, para que, cuando se reciban los fondos FODES que corresponden a este municipio, reintegre la cantidad de </w:t>
      </w:r>
      <w:r>
        <w:rPr>
          <w:b/>
        </w:rPr>
        <w:t>$ 18,574.97,</w:t>
      </w:r>
      <w:r>
        <w:t xml:space="preserve"> a la cuenta de </w:t>
      </w:r>
      <w:r>
        <w:rPr>
          <w:b/>
        </w:rPr>
        <w:t xml:space="preserve">“FONDO PARA EL FINANCIAMIENTO, ATENCIÓN, RECUPERACION Y RECONSTRUCCIÓN ANTE LAS EMERGENCIAS </w:t>
      </w:r>
      <w:r>
        <w:rPr>
          <w:b/>
        </w:rPr>
        <w:lastRenderedPageBreak/>
        <w:t xml:space="preserve">COVID 19, TORMENTA TROPICAL AMANDA Y TORMENTA TROPICAL CRISTOBAL”; </w:t>
      </w:r>
      <w:r>
        <w:t>y cuando</w:t>
      </w:r>
      <w:r>
        <w:rPr>
          <w:b/>
        </w:rPr>
        <w:t xml:space="preserve"> </w:t>
      </w:r>
      <w:r>
        <w:t>exista capacidad financiera en la cuenta</w:t>
      </w:r>
      <w:r>
        <w:rPr>
          <w:b/>
        </w:rPr>
        <w:t xml:space="preserve"> </w:t>
      </w:r>
      <w:r>
        <w:t xml:space="preserve">FONDOS PROPIOS, reintegre a la referida cuenta, la cantidad de $ 48,758.90. Se autoriza a la Unidad financiera Institucional, para aplicar el específico presupuestario correspondiente. COMUNQUESE. </w:t>
      </w:r>
      <w:r>
        <w:rPr>
          <w:b/>
        </w:rPr>
        <w:t xml:space="preserve">ACUERDO NÚMERO NUEVE. </w:t>
      </w:r>
      <w:r>
        <w:t xml:space="preserve">Vista la nota de fecha 15 de abril de 2021, presentada por la señora Tesorera Municipal, en la cual solicita que se autorice trasladar de la cuenta  </w:t>
      </w:r>
      <w:r>
        <w:rPr>
          <w:b/>
        </w:rPr>
        <w:t>FONDOS PROPIOS</w:t>
      </w:r>
      <w:r>
        <w:t xml:space="preserve"> </w:t>
      </w:r>
      <w:r>
        <w:rPr>
          <w:b/>
        </w:rPr>
        <w:t xml:space="preserve"># 577-000324-2 del Banco Agrícola,  S. A, denominada Alcaldía Municipal de Quezaltepeque, </w:t>
      </w:r>
      <w:r>
        <w:t>en calidad de préstamo a la cuenta del FODES 25%, No. 577-001900-5, del Banco Agrícola, S. A, la cantidad de $ 1,750.00, para pagar las obligaciones contraídas con el señor NELSON URRUTIA CRUZ, que está ejecutando la “</w:t>
      </w:r>
      <w:r>
        <w:rPr>
          <w:b/>
        </w:rPr>
        <w:t xml:space="preserve">ACTUALIZACION DEL SISTEMA DE CONTROLES MUNICIPALES (SISCOM) PARA LA MUNICIPALIDAD DE QUEZALTEPEQUE, DEPARTAMENTO DE LA LIBERTAD”, </w:t>
      </w:r>
      <w:r>
        <w:t xml:space="preserve">manifestando que mediante Acuerdo No. 2 del Acta No. 51 de fecha 27 de noviembre de 2020,  se autorizó  trasladar en calidad de préstamo,  la cantidad de DOS MIL QUINIENTOS 00/100 DOLARES  ($ 2,500.00), para efectuar los pagos por las obligaciones contraídas con el señor Nelson Urrutia Cruz, del cual se le ha cancelado la cantidad de SETECIENTOS CINCUENTA 00/100 DOLARES ( $ 750.00), con lo restante del depósito,  por error involuntario realizó pagos al señor Tony Alberto Pérez,  por el suministro de combustible, Distribuidora de Electricidad del Sur, S. A. de C. V, por el suministro de energía eléctrica, en el inmueble que utiliza el CAM, C.T.E, S.A DE C.V, ANDA, servicios brindados al referido inmueble, por ser pagos que ameritaban su pronto pago,  para evitar los cortes de dichos servicios.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traslade en </w:t>
      </w:r>
      <w:r>
        <w:rPr>
          <w:b/>
        </w:rPr>
        <w:t>calidad de préstamo</w:t>
      </w:r>
      <w:r>
        <w:t xml:space="preserve"> la cantidad de                </w:t>
      </w:r>
      <w:r>
        <w:rPr>
          <w:b/>
        </w:rPr>
        <w:t>$ 1,750.00</w:t>
      </w:r>
      <w:r>
        <w:t xml:space="preserve">, a la cuenta </w:t>
      </w:r>
      <w:r>
        <w:rPr>
          <w:b/>
        </w:rPr>
        <w:t># 577-001900-5, del Banco Agrícola, S. A, denominada TESORERIA MUNICIPAL DE QUEZALTEPEQUE, FODES 25%</w:t>
      </w:r>
      <w:r>
        <w:t xml:space="preserve">, para pagar al  señor </w:t>
      </w:r>
      <w:r>
        <w:rPr>
          <w:b/>
        </w:rPr>
        <w:t xml:space="preserve">NELSON URRUTIA CRUZ, </w:t>
      </w:r>
      <w:r>
        <w:t xml:space="preserve"> el pago por las obligaciones contraídas. Cuando se reciban los fondos FODES que corresponden a este Municipio, la señora Tesorera Municipal, deberá reintegrar mencionada cantidad a la cuenta de Fondos Propios. COMUNIQUESE. Se da por terminada la Sesión con una oración, para lo cual se delega al Noveno don José Alfredo García Hernández. Y no habiendo más que hacer constar en la presente acta, se da por terminada y firmamos.</w:t>
      </w:r>
    </w:p>
    <w:p w:rsidR="00580E05" w:rsidRDefault="00580E05" w:rsidP="00D1255F">
      <w:pPr>
        <w:pStyle w:val="Standard"/>
        <w:spacing w:before="280"/>
        <w:jc w:val="center"/>
      </w:pPr>
      <w:r>
        <w:rPr>
          <w:lang w:val="es-MX"/>
        </w:rPr>
        <w:lastRenderedPageBreak/>
        <w:t xml:space="preserve">LIC. SALVADOR ENRIQUE SAGET FIGUEROA                                                                                                                      </w:t>
      </w:r>
      <w:r>
        <w:rPr>
          <w:sz w:val="20"/>
          <w:szCs w:val="20"/>
          <w:lang w:val="es-MX"/>
        </w:rPr>
        <w:t>ALCALDE MUNICIPAL</w:t>
      </w:r>
    </w:p>
    <w:p w:rsidR="00580E05" w:rsidRDefault="00580E05" w:rsidP="00580E05">
      <w:pPr>
        <w:pStyle w:val="Standard"/>
        <w:spacing w:before="280"/>
      </w:pPr>
    </w:p>
    <w:p w:rsidR="00580E05" w:rsidRDefault="00580E05" w:rsidP="00580E05">
      <w:pPr>
        <w:pStyle w:val="Standard"/>
        <w:spacing w:before="280"/>
      </w:pPr>
    </w:p>
    <w:p w:rsidR="00580E05" w:rsidRDefault="00580E05" w:rsidP="00580E05">
      <w:pPr>
        <w:pStyle w:val="Standard"/>
        <w:spacing w:before="280"/>
      </w:pPr>
    </w:p>
    <w:p w:rsidR="00580E05" w:rsidRDefault="00580E05" w:rsidP="00580E05">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80E05" w:rsidRDefault="00580E05" w:rsidP="00580E05">
      <w:pPr>
        <w:pStyle w:val="NormalWeb"/>
        <w:spacing w:before="0" w:after="0"/>
        <w:ind w:left="-142"/>
        <w:rPr>
          <w:sz w:val="20"/>
          <w:szCs w:val="20"/>
          <w:lang w:val="es-MX"/>
        </w:rPr>
      </w:pPr>
      <w:r>
        <w:rPr>
          <w:sz w:val="20"/>
          <w:szCs w:val="20"/>
          <w:lang w:val="es-MX"/>
        </w:rPr>
        <w:t xml:space="preserve">                   SINDICA  MUNICIPAL                                                                 PRIMER   REGIDOR</w:t>
      </w:r>
    </w:p>
    <w:p w:rsidR="00580E05" w:rsidRDefault="00580E05" w:rsidP="00580E05">
      <w:pPr>
        <w:pStyle w:val="NormalWeb"/>
        <w:spacing w:after="0"/>
        <w:rPr>
          <w:sz w:val="20"/>
          <w:szCs w:val="20"/>
          <w:lang w:val="es-MX"/>
        </w:rPr>
      </w:pPr>
    </w:p>
    <w:p w:rsidR="00580E05" w:rsidRDefault="00580E05" w:rsidP="00580E05">
      <w:pPr>
        <w:pStyle w:val="NormalWeb"/>
        <w:spacing w:after="0"/>
        <w:rPr>
          <w:sz w:val="20"/>
          <w:szCs w:val="20"/>
          <w:lang w:val="es-MX"/>
        </w:rPr>
      </w:pPr>
    </w:p>
    <w:p w:rsidR="00580E05" w:rsidRDefault="00580E05" w:rsidP="00580E05">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580E05" w:rsidRDefault="00580E05" w:rsidP="00580E05">
      <w:pPr>
        <w:pStyle w:val="NormalWeb"/>
        <w:spacing w:after="0"/>
        <w:rPr>
          <w:sz w:val="20"/>
          <w:szCs w:val="20"/>
          <w:lang w:val="es-MX"/>
        </w:rPr>
      </w:pPr>
    </w:p>
    <w:p w:rsidR="00D1255F" w:rsidRDefault="00D1255F" w:rsidP="00580E05">
      <w:pPr>
        <w:pStyle w:val="NormalWeb"/>
        <w:spacing w:after="0"/>
        <w:rPr>
          <w:sz w:val="20"/>
          <w:szCs w:val="20"/>
          <w:lang w:val="es-MX"/>
        </w:rPr>
      </w:pPr>
    </w:p>
    <w:p w:rsidR="00580E05" w:rsidRDefault="00580E05" w:rsidP="00580E05">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80E05" w:rsidRDefault="00580E05" w:rsidP="00580E05">
      <w:pPr>
        <w:pStyle w:val="NormalWeb"/>
        <w:spacing w:after="0"/>
        <w:rPr>
          <w:color w:val="000000"/>
          <w:sz w:val="20"/>
          <w:szCs w:val="20"/>
          <w:lang w:val="es-MX"/>
        </w:rPr>
      </w:pPr>
    </w:p>
    <w:p w:rsidR="00580E05" w:rsidRDefault="00580E05" w:rsidP="00580E05">
      <w:pPr>
        <w:pStyle w:val="NormalWeb"/>
        <w:spacing w:after="0"/>
        <w:rPr>
          <w:color w:val="000000"/>
          <w:sz w:val="20"/>
          <w:szCs w:val="20"/>
          <w:lang w:val="es-MX"/>
        </w:rPr>
      </w:pPr>
    </w:p>
    <w:p w:rsidR="00580E05" w:rsidRDefault="00580E05" w:rsidP="00580E0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580E05" w:rsidRDefault="00580E05" w:rsidP="00580E05">
      <w:pPr>
        <w:pStyle w:val="NormalWeb"/>
        <w:spacing w:after="0"/>
        <w:rPr>
          <w:color w:val="000000"/>
          <w:sz w:val="20"/>
          <w:szCs w:val="20"/>
          <w:lang w:val="es-MX"/>
        </w:rPr>
      </w:pPr>
    </w:p>
    <w:p w:rsidR="00580E05" w:rsidRDefault="00580E05" w:rsidP="00580E05">
      <w:pPr>
        <w:pStyle w:val="NormalWeb"/>
        <w:spacing w:after="0"/>
        <w:rPr>
          <w:color w:val="000000"/>
          <w:sz w:val="20"/>
          <w:szCs w:val="20"/>
          <w:lang w:val="es-MX"/>
        </w:rPr>
      </w:pPr>
    </w:p>
    <w:p w:rsidR="00580E05" w:rsidRDefault="00580E05" w:rsidP="00580E0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580E05" w:rsidRDefault="00580E05" w:rsidP="00580E0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80E05" w:rsidRDefault="00580E05" w:rsidP="00580E05">
      <w:pPr>
        <w:pStyle w:val="NormalWeb"/>
        <w:spacing w:before="0" w:after="0"/>
        <w:ind w:left="851" w:hanging="851"/>
        <w:rPr>
          <w:color w:val="000000"/>
          <w:sz w:val="20"/>
          <w:szCs w:val="20"/>
          <w:lang w:val="es-MX"/>
        </w:rPr>
      </w:pPr>
    </w:p>
    <w:p w:rsidR="00580E05" w:rsidRDefault="00580E05" w:rsidP="00580E05">
      <w:pPr>
        <w:pStyle w:val="NormalWeb"/>
        <w:spacing w:before="0" w:after="0"/>
        <w:ind w:left="851" w:hanging="851"/>
        <w:rPr>
          <w:color w:val="000000"/>
          <w:sz w:val="20"/>
          <w:szCs w:val="20"/>
          <w:lang w:val="es-MX"/>
        </w:rPr>
      </w:pPr>
    </w:p>
    <w:p w:rsidR="00580E05" w:rsidRDefault="00580E05" w:rsidP="00580E05">
      <w:pPr>
        <w:pStyle w:val="NormalWeb"/>
        <w:spacing w:before="0" w:after="0"/>
        <w:ind w:left="851" w:hanging="851"/>
        <w:rPr>
          <w:color w:val="000000"/>
          <w:sz w:val="20"/>
          <w:szCs w:val="20"/>
          <w:lang w:val="es-MX"/>
        </w:rPr>
      </w:pPr>
    </w:p>
    <w:p w:rsidR="00580E05" w:rsidRDefault="00580E05" w:rsidP="00580E05">
      <w:pPr>
        <w:pStyle w:val="NormalWeb"/>
        <w:spacing w:before="0" w:after="0"/>
        <w:ind w:left="851" w:hanging="851"/>
        <w:rPr>
          <w:color w:val="000000"/>
          <w:sz w:val="20"/>
          <w:szCs w:val="20"/>
          <w:lang w:val="es-MX"/>
        </w:rPr>
      </w:pPr>
    </w:p>
    <w:p w:rsidR="00580E05" w:rsidRDefault="00580E05" w:rsidP="00580E05">
      <w:pPr>
        <w:pStyle w:val="NormalWeb"/>
        <w:spacing w:before="0" w:after="0"/>
        <w:rPr>
          <w:color w:val="000000"/>
          <w:sz w:val="20"/>
          <w:szCs w:val="20"/>
          <w:lang w:val="es-MX"/>
        </w:rPr>
      </w:pPr>
    </w:p>
    <w:p w:rsidR="00580E05" w:rsidRDefault="00580E05" w:rsidP="00580E05">
      <w:pPr>
        <w:pStyle w:val="NormalWeb"/>
        <w:spacing w:before="0" w:after="0"/>
        <w:ind w:left="851" w:hanging="851"/>
        <w:rPr>
          <w:color w:val="000000"/>
          <w:sz w:val="18"/>
          <w:szCs w:val="18"/>
          <w:lang w:val="es-MX"/>
        </w:rPr>
      </w:pPr>
    </w:p>
    <w:p w:rsidR="00580E05" w:rsidRDefault="00580E05" w:rsidP="00580E05">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580E05" w:rsidRDefault="00580E05" w:rsidP="00580E05">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80E05" w:rsidRDefault="00580E05" w:rsidP="00580E05">
      <w:pPr>
        <w:pStyle w:val="NormalWeb"/>
        <w:spacing w:before="0" w:after="0"/>
        <w:ind w:left="851" w:hanging="851"/>
        <w:rPr>
          <w:color w:val="000000"/>
          <w:sz w:val="18"/>
          <w:szCs w:val="18"/>
          <w:lang w:val="es-MX"/>
        </w:rPr>
      </w:pPr>
    </w:p>
    <w:p w:rsidR="00580E05" w:rsidRDefault="00580E05" w:rsidP="00580E05">
      <w:pPr>
        <w:pStyle w:val="NormalWeb"/>
        <w:spacing w:before="0" w:after="0"/>
        <w:ind w:left="851" w:hanging="851"/>
        <w:rPr>
          <w:color w:val="000000"/>
          <w:sz w:val="18"/>
          <w:szCs w:val="18"/>
          <w:lang w:val="es-MX"/>
        </w:rPr>
      </w:pPr>
    </w:p>
    <w:p w:rsidR="00580E05" w:rsidRDefault="00580E05" w:rsidP="00D1255F">
      <w:pPr>
        <w:pStyle w:val="NormalWeb"/>
        <w:spacing w:before="0" w:after="0"/>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80E05" w:rsidRDefault="00580E05" w:rsidP="00580E05">
      <w:pPr>
        <w:pStyle w:val="NormalWeb"/>
        <w:spacing w:before="0" w:after="0"/>
        <w:ind w:left="709" w:hanging="709"/>
        <w:jc w:val="both"/>
        <w:rPr>
          <w:color w:val="000000"/>
          <w:sz w:val="16"/>
          <w:szCs w:val="16"/>
          <w:lang w:val="es-MX"/>
        </w:rPr>
      </w:pPr>
    </w:p>
    <w:p w:rsidR="00580E05" w:rsidRDefault="00580E05" w:rsidP="00580E05">
      <w:pPr>
        <w:pStyle w:val="NormalWeb"/>
        <w:spacing w:before="0" w:after="0"/>
        <w:ind w:left="709" w:hanging="709"/>
        <w:jc w:val="both"/>
        <w:rPr>
          <w:color w:val="000000"/>
          <w:sz w:val="16"/>
          <w:szCs w:val="16"/>
          <w:lang w:val="es-MX"/>
        </w:rPr>
      </w:pPr>
    </w:p>
    <w:p w:rsidR="005D4DC3" w:rsidRPr="005B0A13" w:rsidRDefault="00580E05" w:rsidP="00D1255F">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bookmarkStart w:id="0" w:name="_GoBack"/>
      <w:bookmarkEnd w:id="0"/>
    </w:p>
    <w:sectPr w:rsidR="005D4DC3" w:rsidRPr="005B0A1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8C" w:rsidRDefault="00FE208C">
      <w:r>
        <w:separator/>
      </w:r>
    </w:p>
  </w:endnote>
  <w:endnote w:type="continuationSeparator" w:id="0">
    <w:p w:rsidR="00FE208C" w:rsidRDefault="00FE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8C" w:rsidRDefault="00FE208C">
      <w:r>
        <w:separator/>
      </w:r>
    </w:p>
  </w:footnote>
  <w:footnote w:type="continuationSeparator" w:id="0">
    <w:p w:rsidR="00FE208C" w:rsidRDefault="00FE2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E208C">
    <w:pPr>
      <w:pStyle w:val="Encabezado"/>
    </w:pPr>
  </w:p>
  <w:p w:rsidR="00C20780" w:rsidRDefault="00FE20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145828"/>
    <w:multiLevelType w:val="multilevel"/>
    <w:tmpl w:val="6CF0D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C9A28E7"/>
    <w:multiLevelType w:val="multilevel"/>
    <w:tmpl w:val="D940F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F10C70"/>
    <w:multiLevelType w:val="multilevel"/>
    <w:tmpl w:val="A926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9"/>
  </w:num>
  <w:num w:numId="4">
    <w:abstractNumId w:val="6"/>
  </w:num>
  <w:num w:numId="5">
    <w:abstractNumId w:val="14"/>
  </w:num>
  <w:num w:numId="6">
    <w:abstractNumId w:val="3"/>
  </w:num>
  <w:num w:numId="7">
    <w:abstractNumId w:val="8"/>
  </w:num>
  <w:num w:numId="8">
    <w:abstractNumId w:val="4"/>
  </w:num>
  <w:num w:numId="9">
    <w:abstractNumId w:val="13"/>
  </w:num>
  <w:num w:numId="10">
    <w:abstractNumId w:val="1"/>
  </w:num>
  <w:num w:numId="11">
    <w:abstractNumId w:val="5"/>
  </w:num>
  <w:num w:numId="12">
    <w:abstractNumId w:val="0"/>
  </w:num>
  <w:num w:numId="13">
    <w:abstractNumId w:val="12"/>
  </w:num>
  <w:num w:numId="14">
    <w:abstractNumId w:val="7"/>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6F47"/>
    <w:rsid w:val="0004643E"/>
    <w:rsid w:val="000464B5"/>
    <w:rsid w:val="00056CCA"/>
    <w:rsid w:val="000571BF"/>
    <w:rsid w:val="000729F2"/>
    <w:rsid w:val="00073129"/>
    <w:rsid w:val="000950D7"/>
    <w:rsid w:val="000E4BA4"/>
    <w:rsid w:val="000F2951"/>
    <w:rsid w:val="0010422F"/>
    <w:rsid w:val="00111DB2"/>
    <w:rsid w:val="0011671F"/>
    <w:rsid w:val="00117700"/>
    <w:rsid w:val="001344F9"/>
    <w:rsid w:val="001471B0"/>
    <w:rsid w:val="001656C6"/>
    <w:rsid w:val="001B0679"/>
    <w:rsid w:val="001E4120"/>
    <w:rsid w:val="00205AA4"/>
    <w:rsid w:val="00225E0E"/>
    <w:rsid w:val="00232CA3"/>
    <w:rsid w:val="00273066"/>
    <w:rsid w:val="00273FCC"/>
    <w:rsid w:val="002775C7"/>
    <w:rsid w:val="00286AFC"/>
    <w:rsid w:val="002960DD"/>
    <w:rsid w:val="002A5BB7"/>
    <w:rsid w:val="002A626F"/>
    <w:rsid w:val="002B580F"/>
    <w:rsid w:val="002C7E37"/>
    <w:rsid w:val="002D6C2A"/>
    <w:rsid w:val="00341474"/>
    <w:rsid w:val="00363150"/>
    <w:rsid w:val="00366A9F"/>
    <w:rsid w:val="00382380"/>
    <w:rsid w:val="003B104D"/>
    <w:rsid w:val="003B595E"/>
    <w:rsid w:val="003C6CEB"/>
    <w:rsid w:val="003C7C09"/>
    <w:rsid w:val="003F7E06"/>
    <w:rsid w:val="0040369F"/>
    <w:rsid w:val="004057D9"/>
    <w:rsid w:val="00407D63"/>
    <w:rsid w:val="00434BF7"/>
    <w:rsid w:val="00451233"/>
    <w:rsid w:val="0047444A"/>
    <w:rsid w:val="0047672D"/>
    <w:rsid w:val="004D61D6"/>
    <w:rsid w:val="004E5BA1"/>
    <w:rsid w:val="004F50A8"/>
    <w:rsid w:val="004F54FF"/>
    <w:rsid w:val="004F7F83"/>
    <w:rsid w:val="005157A8"/>
    <w:rsid w:val="00516E36"/>
    <w:rsid w:val="00545183"/>
    <w:rsid w:val="00547414"/>
    <w:rsid w:val="00565F12"/>
    <w:rsid w:val="00577D5F"/>
    <w:rsid w:val="00580E05"/>
    <w:rsid w:val="00584F70"/>
    <w:rsid w:val="005869E6"/>
    <w:rsid w:val="005876A8"/>
    <w:rsid w:val="00591B6C"/>
    <w:rsid w:val="005B0A13"/>
    <w:rsid w:val="005B1198"/>
    <w:rsid w:val="005B3BE6"/>
    <w:rsid w:val="005C290E"/>
    <w:rsid w:val="005D4DC3"/>
    <w:rsid w:val="005E2231"/>
    <w:rsid w:val="005F0E02"/>
    <w:rsid w:val="005F0F70"/>
    <w:rsid w:val="005F3611"/>
    <w:rsid w:val="005F46A3"/>
    <w:rsid w:val="005F4A19"/>
    <w:rsid w:val="00603268"/>
    <w:rsid w:val="00604E53"/>
    <w:rsid w:val="00605013"/>
    <w:rsid w:val="006442A4"/>
    <w:rsid w:val="00681698"/>
    <w:rsid w:val="006A71AE"/>
    <w:rsid w:val="006C27C5"/>
    <w:rsid w:val="006E6F79"/>
    <w:rsid w:val="006F3F8B"/>
    <w:rsid w:val="006F5124"/>
    <w:rsid w:val="006F63DB"/>
    <w:rsid w:val="00707F98"/>
    <w:rsid w:val="00731694"/>
    <w:rsid w:val="0073684F"/>
    <w:rsid w:val="00760770"/>
    <w:rsid w:val="00760BAA"/>
    <w:rsid w:val="00770CDB"/>
    <w:rsid w:val="00780520"/>
    <w:rsid w:val="00785308"/>
    <w:rsid w:val="00786559"/>
    <w:rsid w:val="007A624F"/>
    <w:rsid w:val="007C0DE5"/>
    <w:rsid w:val="007C2505"/>
    <w:rsid w:val="007C5C3E"/>
    <w:rsid w:val="007F34A2"/>
    <w:rsid w:val="00812D88"/>
    <w:rsid w:val="00821303"/>
    <w:rsid w:val="00826BE1"/>
    <w:rsid w:val="00833EFB"/>
    <w:rsid w:val="0084387D"/>
    <w:rsid w:val="00871443"/>
    <w:rsid w:val="008810F2"/>
    <w:rsid w:val="008974F1"/>
    <w:rsid w:val="009207C4"/>
    <w:rsid w:val="00937A0A"/>
    <w:rsid w:val="009748F1"/>
    <w:rsid w:val="0097588D"/>
    <w:rsid w:val="00997318"/>
    <w:rsid w:val="009B7740"/>
    <w:rsid w:val="009C5699"/>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24454"/>
    <w:rsid w:val="00B7228B"/>
    <w:rsid w:val="00B77DA7"/>
    <w:rsid w:val="00B82B60"/>
    <w:rsid w:val="00B8419C"/>
    <w:rsid w:val="00B852D2"/>
    <w:rsid w:val="00B86AA9"/>
    <w:rsid w:val="00BC7C72"/>
    <w:rsid w:val="00BF2DA6"/>
    <w:rsid w:val="00C1093F"/>
    <w:rsid w:val="00C47D34"/>
    <w:rsid w:val="00C834E1"/>
    <w:rsid w:val="00C919A9"/>
    <w:rsid w:val="00C95F62"/>
    <w:rsid w:val="00CA49A9"/>
    <w:rsid w:val="00CC3823"/>
    <w:rsid w:val="00CC4F41"/>
    <w:rsid w:val="00CE5EDF"/>
    <w:rsid w:val="00CE7EEB"/>
    <w:rsid w:val="00CF5693"/>
    <w:rsid w:val="00D024A5"/>
    <w:rsid w:val="00D1255F"/>
    <w:rsid w:val="00D20153"/>
    <w:rsid w:val="00D35B3D"/>
    <w:rsid w:val="00D62E75"/>
    <w:rsid w:val="00DC25A5"/>
    <w:rsid w:val="00DD06A6"/>
    <w:rsid w:val="00DD46BC"/>
    <w:rsid w:val="00DE0819"/>
    <w:rsid w:val="00DE2683"/>
    <w:rsid w:val="00DE48D9"/>
    <w:rsid w:val="00DE5BFF"/>
    <w:rsid w:val="00DF5C68"/>
    <w:rsid w:val="00E0527A"/>
    <w:rsid w:val="00E20449"/>
    <w:rsid w:val="00E229E5"/>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E208C"/>
    <w:rsid w:val="00FF39F6"/>
    <w:rsid w:val="00FF5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1618</TotalTime>
  <Pages>7</Pages>
  <Words>2654</Words>
  <Characters>14602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2021-07-06T21:45:00Z</dcterms:modified>
</cp:coreProperties>
</file>