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87" w:rsidRDefault="00487987" w:rsidP="00487987">
      <w:pPr>
        <w:pStyle w:val="NormalWeb"/>
        <w:spacing w:before="240" w:after="0" w:line="360" w:lineRule="auto"/>
        <w:jc w:val="both"/>
      </w:pPr>
      <w:r>
        <w:rPr>
          <w:b/>
          <w:color w:val="000000"/>
          <w:lang w:val="es-MX" w:eastAsia="es-ES"/>
        </w:rPr>
        <w:t xml:space="preserve">ACTA  NUMERO  DOCE.  </w:t>
      </w:r>
      <w:r>
        <w:rPr>
          <w:color w:val="000000"/>
          <w:lang w:val="es-MX" w:eastAsia="es-ES"/>
        </w:rPr>
        <w:t xml:space="preserve">En  el  salón  de  sesiones  de  la  Alcaldía  Municipal de Quezaltepeque,  a  las dieciséis horas con cuarenta y un minutos, del día dieciocho del mes de marzo de dos mil veintiuno,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 Se dio inicio a la Sesión con una oración para lo cual se delegó  al Noveno Regidor don José Alfredo García Hernández,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Gerente General de esta Institución, ACUERDA: Autorizar a la señora Tesorera Municipal, para que, de la cuenta </w:t>
      </w:r>
      <w:r>
        <w:rPr>
          <w:b/>
        </w:rPr>
        <w:t>Fondos Propios del Banco Hipotecario de El Salvador, S. A, # 0580000542, denominada Alcaldía Municipal de Quezaltepeque,</w:t>
      </w:r>
      <w:r>
        <w:t xml:space="preserve"> transfiera la cantidad de </w:t>
      </w:r>
      <w:r>
        <w:rPr>
          <w:b/>
        </w:rPr>
        <w:t>$ 70,000.00</w:t>
      </w:r>
      <w:r>
        <w:t xml:space="preserve">, a la cuenta </w:t>
      </w:r>
      <w:r>
        <w:rPr>
          <w:b/>
        </w:rPr>
        <w:t>Fondos Propios</w:t>
      </w:r>
      <w:r>
        <w:t xml:space="preserve"> </w:t>
      </w:r>
      <w:r>
        <w:rPr>
          <w:b/>
        </w:rPr>
        <w:t xml:space="preserve"># 577-000324-2 del Banco Agrícola, S. A, denominada Alcaldía Municipal de Quezaltepeque, </w:t>
      </w:r>
      <w:r>
        <w:t xml:space="preserve">cantidad que será utilizada para completar el pago de planillas de salarios correspondientes al mes de marzo del presente año. COMUNIQUESE.  </w:t>
      </w:r>
      <w:r>
        <w:rPr>
          <w:b/>
        </w:rPr>
        <w:t xml:space="preserve">ACUERDO NÚMERO  DOS.  </w:t>
      </w:r>
      <w:r>
        <w:t xml:space="preserve">El Concejo Municipal en uso de sus facultades legales y en atención a solicitud presentada por el Jefe de la Unidad Financiera Institucional, ACUERDA: </w:t>
      </w:r>
      <w:r>
        <w:rPr>
          <w:b/>
        </w:rPr>
        <w:t>Establecer como fecha límite el día 14 de abril de 2021, para la recepción de documentos a la UFI</w:t>
      </w:r>
      <w:r>
        <w:t xml:space="preserve">, para efectuar el trámite de legalización, ejecución presupuestaria y control de cuentas por pagar. La documentación requerida consiste en los documentos de compra, remuneraciones, cheques, remesas, notas de cargo, notas de abono, depósitos, retiros, estados de cuenta de bancos, documentos por amortización de créditos bancarios, etc. Lo anterior se requiere con el tiempo necesario para la preparación de los informes institucionales,  que se tomarán como insumo para la conformación del acta de traspaso. Cabe </w:t>
      </w:r>
      <w:r>
        <w:lastRenderedPageBreak/>
        <w:t xml:space="preserve">mencionar que la documentación que no se remita en esa fecha límite, deberá ser custodiada y anexada en el acta de la unidad que posea dicha información y documentación. COMUNIQUESE. </w:t>
      </w:r>
      <w:r>
        <w:rPr>
          <w:b/>
        </w:rPr>
        <w:t xml:space="preserve">ACUERDO NÚMERO  TRES.  </w:t>
      </w:r>
      <w:r>
        <w:t xml:space="preserve">El Concejo Municipal en uso de sus facultades legales y en atención a solicitud presentada por el Jefe de la UACI de esta Institución, ACUERDA: Autorizar a la señora Tesorera Municipal para que de la cuenta </w:t>
      </w:r>
      <w:r>
        <w:rPr>
          <w:b/>
        </w:rPr>
        <w:t>fondos propios # 577-000324-2 del Banco Agrícola, S. A, denominada Alcaldía Municipal de Quezaltepeque,</w:t>
      </w:r>
      <w:r>
        <w:t xml:space="preserve"> pague a </w:t>
      </w:r>
      <w:r>
        <w:rPr>
          <w:b/>
        </w:rPr>
        <w:t>JIMMY WILBER HERNANDEZ MEJIA,</w:t>
      </w:r>
      <w:r>
        <w:t xml:space="preserve"> propietario de </w:t>
      </w:r>
      <w:r>
        <w:rPr>
          <w:b/>
        </w:rPr>
        <w:t>ALUMIAIRE,</w:t>
      </w:r>
      <w:r>
        <w:t xml:space="preserve"> factura No. 00089 de fecha 23 de febrero de 2021, por la cantidad de </w:t>
      </w:r>
      <w:r>
        <w:rPr>
          <w:b/>
        </w:rPr>
        <w:t>$ 390.00</w:t>
      </w:r>
      <w:r>
        <w:t xml:space="preserve">, que ampara el servicio de 26-mantenimientos preventivos  de aires acondicionados, que se encuentran instalados en las diferentes áreas de esta Institución. Se autoriza a la Unidad Financiera Institucional, para aplicar el específico presupuestario correspondiente. COMUNIQUESE. </w:t>
      </w:r>
      <w:r>
        <w:rPr>
          <w:b/>
        </w:rPr>
        <w:t xml:space="preserve">ACUERDO NÚMERO  CUATRO.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4/2021</w:t>
      </w:r>
      <w:r>
        <w:rPr>
          <w:b/>
        </w:rPr>
        <w:t xml:space="preserve">, </w:t>
      </w:r>
      <w:r>
        <w:t xml:space="preserve"> que</w:t>
      </w:r>
      <w:r>
        <w:rPr>
          <w:b/>
        </w:rPr>
        <w:t xml:space="preserve"> </w:t>
      </w:r>
      <w:r>
        <w:t xml:space="preserve">ampara </w:t>
      </w:r>
      <w:r>
        <w:rPr>
          <w:b/>
          <w:bCs/>
        </w:rPr>
        <w:t xml:space="preserve">comprobantes del 04 al 12 de marzo de 2021, </w:t>
      </w:r>
      <w:r>
        <w:rPr>
          <w:bCs/>
        </w:rPr>
        <w:t xml:space="preserve"> por  el monto total  </w:t>
      </w:r>
      <w:r>
        <w:rPr>
          <w:b/>
          <w:bCs/>
        </w:rPr>
        <w:t>$</w:t>
      </w:r>
      <w:r>
        <w:rPr>
          <w:bCs/>
        </w:rPr>
        <w:t xml:space="preserve"> </w:t>
      </w:r>
      <w:r>
        <w:rPr>
          <w:b/>
          <w:bCs/>
        </w:rPr>
        <w:t xml:space="preserve">658.04,  </w:t>
      </w:r>
      <w:r>
        <w:rPr>
          <w:bCs/>
        </w:rPr>
        <w:t xml:space="preserve">menos la cantidad de </w:t>
      </w:r>
      <w:r>
        <w:rPr>
          <w:b/>
          <w:bCs/>
        </w:rPr>
        <w:t>$</w:t>
      </w:r>
      <w:r>
        <w:rPr>
          <w:bCs/>
        </w:rPr>
        <w:t xml:space="preserve"> </w:t>
      </w:r>
      <w:r>
        <w:rPr>
          <w:b/>
          <w:bCs/>
        </w:rPr>
        <w:t>15.76  que corresponde al descuento de renta</w:t>
      </w:r>
      <w:r>
        <w:rPr>
          <w:bCs/>
        </w:rPr>
        <w:t xml:space="preserve">; siendo el líquido a reintegrar por la cantidad de  </w:t>
      </w:r>
      <w:r>
        <w:rPr>
          <w:b/>
          <w:bCs/>
        </w:rPr>
        <w:t xml:space="preserve">$ 642.28. </w:t>
      </w:r>
      <w:r>
        <w:rPr>
          <w:bCs/>
        </w:rPr>
        <w:t xml:space="preserve">COMUNIQUESE. </w:t>
      </w:r>
      <w:r>
        <w:rPr>
          <w:b/>
        </w:rPr>
        <w:t xml:space="preserve">ACUERDO NÚMERO  CINCO.  </w:t>
      </w:r>
      <w:r>
        <w:t>Vista la nota presentada por el Jefe de la Unidad Administración Tributaria Municipal (UATM), en la cual informa que recibió nota de la empresa SALTEX, S.A DE C.V, en la que solicita derogar el Art. 15.1 de la Reforma a la Ordenanza Reguladora de Tasas por Servicios Municipales de la ciudad de Quezaltepeque, publicada en el Diario Oficial Tomo 410,  de fecha 11 de febrero de 2016, el cual literalmente dice: “”</w:t>
      </w:r>
      <w:r>
        <w:rPr>
          <w:b/>
        </w:rPr>
        <w:t xml:space="preserve">15.1. DERECHO PARA USO DEL SUELO Y SUBSUELO, </w:t>
      </w:r>
      <w:r>
        <w:t xml:space="preserve">Instalación de redes de transmisión Aéreas y/o Subterráneas, k) Permiso para la extracción de balastro o material pétreo de causes, aluviones o minas, rojo y negro, previo permiso del Ministerio de Medio Ambiente y otras instancias legales. Por cada metro cubico…$  3.00, por las razones legales siguientes: a)  Conforme a la Constitución de El Salvador el sub suelo es propiedad del estado el cual podrá otorgar concesiones para su explotación conforme a los Arts. 84 inciso 4 y 103 de la Constitución, de manera que el uso del Sub suelo no pertenece a todos los habitantes; y  su administración corresponde al Estado por medio del Gobierno Central Arts. 571 y 572 Código Civil, b) Para regular en que forma el Estado otorga la concesión de explotación del subsuelo, se ha emitido la Ley secundaria especial denominada “Ley de Minería”, la que tiene </w:t>
      </w:r>
      <w:r>
        <w:lastRenderedPageBreak/>
        <w:t xml:space="preserve">por objeto “regular lo relativo a la explotación, procesamiento y comercialización de los recursos naturales no renovables existentes en el suelo y sub suelo del territorio nacional”, c) Según el Art. 5 de la Ley General Tributaria Municipal, para tener  la figura de Tasa Municipal, tiene que haber una contraprestación de un servicio; en este caso por la extracción no se brinda ningún servicio Municipal, ya que es la empresa extractora quien incurre en todos los costos por la extracción del material pétreo, d) Según el Art. 130 LGTM, establece quienes están afectos al pago de Tasas Municipales y la  extracción no está contemplada como un servicio público, e) Al hacer el cobro de $ 3.00 por metro cúbico de extracción, se incumple en el principio de </w:t>
      </w:r>
      <w:r>
        <w:rPr>
          <w:b/>
        </w:rPr>
        <w:t xml:space="preserve">no confiscación. </w:t>
      </w:r>
      <w:r>
        <w:t xml:space="preserve">Por lo que, el Jefe de la UATM recomienda al Concejo  Municipal derogar el Art. 151.1 literal K de la  reforma a la referida Ordenanza.  El Concejo Municipal en uso de sus facultades legales, ACUERDA: </w:t>
      </w:r>
      <w:r>
        <w:rPr>
          <w:b/>
        </w:rPr>
        <w:t>I)</w:t>
      </w:r>
      <w:r>
        <w:t xml:space="preserve"> </w:t>
      </w:r>
      <w:r>
        <w:rPr>
          <w:b/>
        </w:rPr>
        <w:t>Autorizar derogar el</w:t>
      </w:r>
      <w:r>
        <w:t xml:space="preserve">  </w:t>
      </w:r>
      <w:r>
        <w:rPr>
          <w:b/>
        </w:rPr>
        <w:t>Art. 15.1, literal K</w:t>
      </w:r>
      <w:r>
        <w:t xml:space="preserve"> de la </w:t>
      </w:r>
      <w:r>
        <w:rPr>
          <w:b/>
        </w:rPr>
        <w:t>REFORMA A LA ORDENANZA REGULADORA DE TASAS POR SERVICIOS MUNICIPALES DE LA CIUDAD DE QUEZALTEPEQUE</w:t>
      </w:r>
      <w:r>
        <w:t xml:space="preserve">, publicada en el D.O Tomo 410, de fecha 11 de febrero de 2016 y en su efecto quede vigente la Ley Secundaria (Ley de Minería), que en el Art. 64 y siguientes se regula la retribución o ingreso al erario público, por la concesión que hace el Estado, retribución a la cual se le denomina Regalía, que es el pago de un porcentaje en dinero que el titular de la Concesión Minera debe efectuar al estado y/o a la Alcaldía Municipal respectiva en compensación por la explotación y aprovechamiento de las sustancias mineras y autorizar a la UATM para captar esta regalía según el marco de la referida Ley. </w:t>
      </w:r>
      <w:r>
        <w:rPr>
          <w:b/>
        </w:rPr>
        <w:t>II) Se autoriza a la Unidad Legal para que, en coordinación con el Jefe de la UATM, realicen la reforma a la referida Ordenanza</w:t>
      </w:r>
      <w:r>
        <w:t xml:space="preserve">. Los señores: Primer Regidor don Franklin Ernesto Ramos,  y la Síndico Municipal Licda. </w:t>
      </w:r>
      <w:proofErr w:type="spellStart"/>
      <w:r>
        <w:t>Dalís</w:t>
      </w:r>
      <w:proofErr w:type="spellEnd"/>
      <w:r>
        <w:t xml:space="preserve"> Rocío López Villalta, salvan su voto de conformidad al Art. 45 del Código Municipal. COMUNQUESE. </w:t>
      </w:r>
      <w:r>
        <w:rPr>
          <w:b/>
        </w:rPr>
        <w:t xml:space="preserve">ACUERDO NÚMERO  SEIS.  </w:t>
      </w:r>
      <w:r>
        <w:t xml:space="preserve">El Concejo Municipal en uso de sus facultades legales y en atención a solicitud presentada por el Jefe de la UACI de esta Institución, ACUERDA: Autorizar a la señora Tesorera Municipal, para que, de la cuenta del proyecto: </w:t>
      </w:r>
      <w:r>
        <w:rPr>
          <w:b/>
        </w:rPr>
        <w:t xml:space="preserve">“MEJORAMIENTO DE INSTALACIONES DEL TURICENTRO LA TOMA, MUNICIPIO DE QUEZALTEPEQUE, DEPTO. LA LIBERTAD”, </w:t>
      </w:r>
      <w:r>
        <w:t xml:space="preserve">emita cheque a nombre de </w:t>
      </w:r>
      <w:r>
        <w:rPr>
          <w:b/>
        </w:rPr>
        <w:t>TOROGOZ, S.A DE C.V</w:t>
      </w:r>
      <w:r>
        <w:t xml:space="preserve">, por la cantidad de </w:t>
      </w:r>
      <w:r>
        <w:rPr>
          <w:b/>
        </w:rPr>
        <w:t>$ 1,450.00</w:t>
      </w:r>
      <w:r>
        <w:t xml:space="preserve">, para efectuar la compra contra entrega de: </w:t>
      </w:r>
      <w:r>
        <w:rPr>
          <w:b/>
        </w:rPr>
        <w:t>1- Placa fotograbada de 60x120 cm en bronce y pernos soldados</w:t>
      </w:r>
      <w:r>
        <w:t xml:space="preserve">, que será utilizada en el </w:t>
      </w:r>
      <w:proofErr w:type="spellStart"/>
      <w:r>
        <w:t>Turicentro</w:t>
      </w:r>
      <w:proofErr w:type="spellEnd"/>
      <w:r>
        <w:t xml:space="preserve"> La Toma de este Municipio. El cheque será amparado por la factura que el proveedor emita, cuando se realice la compra. Se autoriza a la Unidad Financiera Institucional, para aplicar </w:t>
      </w:r>
      <w:r>
        <w:lastRenderedPageBreak/>
        <w:t xml:space="preserve">el específico Presupuestario correspondiente. COMUNIQUESE. </w:t>
      </w:r>
      <w:r>
        <w:rPr>
          <w:b/>
        </w:rPr>
        <w:t xml:space="preserve">ACUERDO NÚMERO  SIETE.  </w:t>
      </w:r>
      <w:r>
        <w:t xml:space="preserve">Vista la nota de fecha 18 de marzo de 2021, presentada por el Gerente General de esta Institución, en la cual informa que, por la falta de FODES esta municipalidad ha caído en mora con proveedores de servicios; y que se tiene la notificación de </w:t>
      </w:r>
      <w:r>
        <w:rPr>
          <w:b/>
        </w:rPr>
        <w:t xml:space="preserve">DISTRIBUIDORA DE ELECTRICIDAD DELSUR, S.A DE C.V, </w:t>
      </w:r>
      <w:r>
        <w:t xml:space="preserve">informando que el servicio tanto de la red pública como Institucional, está en proceso de desconexión, debido a que se le  debe a la empresa Del Sur S.A de  C.V, la cantidad de $ 113,485.21, que corresponde al suministro de energía eléctrica de los meses de </w:t>
      </w:r>
      <w:r>
        <w:rPr>
          <w:b/>
        </w:rPr>
        <w:t>noviembre de 2020 hasta el mes de marzo de 2021</w:t>
      </w:r>
      <w:r>
        <w:t xml:space="preserve">; Por lo que, solicita que se autorice al señor Alcalde Municipal, para que, suscriba un convenio de pago por mora. El Concejo Municipal en uso de sus facultades legales y considerando que es obligación del Concejo, realizar la administración municipal con transparencia, austeridad, eficiencia, de conformidad al Art. 31 Numeral 4 del Código Municipal, ACUERDA: Autorizar al señor Alcalde Municipal LIC, SALVADOR ENRIQUE SAGET FIGUEROA, para que, en representación del Concejo, firme </w:t>
      </w:r>
      <w:r>
        <w:rPr>
          <w:b/>
        </w:rPr>
        <w:t>CONVENIO DE PAGO</w:t>
      </w:r>
      <w:r>
        <w:t xml:space="preserve">, con el representante legal de la empresa </w:t>
      </w:r>
      <w:r>
        <w:rPr>
          <w:b/>
        </w:rPr>
        <w:t xml:space="preserve">DISTRIBUIDORA DE ELECTRICIDAD DELSUR, S.A DE C.V, </w:t>
      </w:r>
      <w:r>
        <w:t xml:space="preserve">para efectuar el pago de </w:t>
      </w:r>
      <w:r>
        <w:rPr>
          <w:b/>
        </w:rPr>
        <w:t>$ 113,485.21</w:t>
      </w:r>
      <w:r>
        <w:t xml:space="preserve">, que esta municipalidad le debe a la referida empresa. Cabe mencionar que el plazo y el valor de las cuotas serán establecidas en el Convenio de pago. COMUNIQUESE. </w:t>
      </w:r>
      <w:r>
        <w:rPr>
          <w:b/>
        </w:rPr>
        <w:t xml:space="preserve">ACUERDO NÚMERO  OCHO.  </w:t>
      </w:r>
      <w:r>
        <w:t xml:space="preserve">Vista el Acta de Comprobación  No. 4  de fecha  23 de febrero  de 2021,  presentada por la  Sub Jefe del Registro del Estado Familiar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Pr>
          <w:b/>
        </w:rPr>
        <w:t>ANA SILVIA TOBAR VALDEZ</w:t>
      </w:r>
      <w:r>
        <w:t xml:space="preserve">, inscrita a folio No. </w:t>
      </w:r>
      <w:proofErr w:type="spellStart"/>
      <w:r>
        <w:t>xxxx</w:t>
      </w:r>
      <w:proofErr w:type="spellEnd"/>
      <w:r>
        <w:t xml:space="preserve">, partida No. xxx, Tomo I, del Libro de partidas de nacimientos que esta oficina llevó en el año 1986, la cual se autoriza reponer  por falta de firma del informante. COMUNIQUESE. </w:t>
      </w:r>
      <w:r>
        <w:rPr>
          <w:b/>
        </w:rPr>
        <w:t xml:space="preserve">ACUERDO NÚMERO  NUEVE.  </w:t>
      </w:r>
      <w:r>
        <w:t xml:space="preserve">El Concejo Municipal en uso de sus facultades legales y en atención a solicitud presentada por el Gerente General de esta Institución, ACUERDA: </w:t>
      </w:r>
      <w:r>
        <w:rPr>
          <w:b/>
        </w:rPr>
        <w:t>a)</w:t>
      </w:r>
      <w:r>
        <w:t xml:space="preserve"> Autorizar a la señora Tesorera Municipal, para que, directamente de la cuenta </w:t>
      </w:r>
      <w:r>
        <w:rPr>
          <w:b/>
        </w:rPr>
        <w:t>Fondos Propios del Banco Hipotecario de El Salvador, S. A, # 0580000542, denominada Alcaldía Municipal de Quezaltepeque,</w:t>
      </w:r>
      <w:r>
        <w:t xml:space="preserve">  efectúe los siguientes pagos:  a </w:t>
      </w:r>
      <w:r>
        <w:rPr>
          <w:b/>
        </w:rPr>
        <w:lastRenderedPageBreak/>
        <w:t>DISTRIBUIDORA DE ELECTRICIDAD DEL SUR, S.A DE C.V,</w:t>
      </w:r>
      <w:r>
        <w:t xml:space="preserve"> las facturas que están detalladas en los siguientes comprobantes de egreso fiscal (CEF):</w:t>
      </w:r>
    </w:p>
    <w:tbl>
      <w:tblPr>
        <w:tblW w:w="8997" w:type="dxa"/>
        <w:tblCellMar>
          <w:left w:w="10" w:type="dxa"/>
          <w:right w:w="10" w:type="dxa"/>
        </w:tblCellMar>
        <w:tblLook w:val="0000" w:firstRow="0" w:lastRow="0" w:firstColumn="0" w:lastColumn="0" w:noHBand="0" w:noVBand="0"/>
      </w:tblPr>
      <w:tblGrid>
        <w:gridCol w:w="483"/>
        <w:gridCol w:w="4728"/>
        <w:gridCol w:w="798"/>
        <w:gridCol w:w="799"/>
        <w:gridCol w:w="1073"/>
        <w:gridCol w:w="527"/>
        <w:gridCol w:w="589"/>
      </w:tblGrid>
      <w:tr w:rsidR="00487987" w:rsidTr="000A6A15">
        <w:trPr>
          <w:trHeight w:val="529"/>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CEF 2020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CEF 2021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VALOR</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FF</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FR</w:t>
            </w:r>
          </w:p>
        </w:tc>
      </w:tr>
      <w:tr w:rsidR="00487987" w:rsidTr="000A6A15">
        <w:trPr>
          <w:trHeight w:val="242"/>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DISTRIBUIDORA DE ELECTRICIDAD DEL SUR, S.A DE C.V</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1945</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13</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$ 5,194.15</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110</w:t>
            </w:r>
          </w:p>
        </w:tc>
      </w:tr>
      <w:tr w:rsidR="00487987" w:rsidTr="000A6A15">
        <w:trPr>
          <w:trHeight w:val="242"/>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DISTRIBUIDORA DE ELECTRICIDAD DEL SUR, S.A DE C.V</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1987</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$ 7,364.84</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110</w:t>
            </w:r>
          </w:p>
        </w:tc>
      </w:tr>
      <w:tr w:rsidR="00487987" w:rsidTr="000A6A15">
        <w:trPr>
          <w:trHeight w:val="242"/>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EDESAL, S.A DE C.V</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1753</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59</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$ 1,240.04</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111</w:t>
            </w:r>
          </w:p>
        </w:tc>
      </w:tr>
      <w:tr w:rsidR="00487987" w:rsidTr="000A6A15">
        <w:trPr>
          <w:trHeight w:val="242"/>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EDESAL, S.A DE C.V</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1752</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34.80</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110</w:t>
            </w:r>
          </w:p>
        </w:tc>
      </w:tr>
      <w:tr w:rsidR="00487987" w:rsidTr="000A6A15">
        <w:trPr>
          <w:trHeight w:val="242"/>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EDESAL, S.A DE C.V</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1926</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46.35</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110</w:t>
            </w:r>
          </w:p>
        </w:tc>
      </w:tr>
      <w:tr w:rsidR="00487987" w:rsidTr="000A6A15">
        <w:trPr>
          <w:trHeight w:val="242"/>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EDESAL, S.A DE C.V</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1927</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62</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$ 1,413.45</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987" w:rsidRDefault="00487987" w:rsidP="000A6A15">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111</w:t>
            </w:r>
          </w:p>
        </w:tc>
      </w:tr>
    </w:tbl>
    <w:p w:rsidR="00487987" w:rsidRDefault="00487987" w:rsidP="00487987">
      <w:pPr>
        <w:pStyle w:val="NormalWeb"/>
        <w:spacing w:before="0" w:after="0" w:line="360" w:lineRule="auto"/>
        <w:jc w:val="both"/>
      </w:pPr>
      <w:r>
        <w:t xml:space="preserve"> Y</w:t>
      </w:r>
      <w:r>
        <w:rPr>
          <w:b/>
        </w:rPr>
        <w:t xml:space="preserve"> b) </w:t>
      </w:r>
      <w:r>
        <w:t xml:space="preserve">Se autoriza a la Unidad Financiera Institucional, para efectuar el cambio de la Fuente de financiamiento de </w:t>
      </w:r>
      <w:r>
        <w:rPr>
          <w:b/>
        </w:rPr>
        <w:t xml:space="preserve">FONDOS FODES 25% </w:t>
      </w:r>
      <w:r>
        <w:t>y</w:t>
      </w:r>
      <w:r>
        <w:rPr>
          <w:b/>
        </w:rPr>
        <w:t xml:space="preserve"> FONDOS FODES 75% </w:t>
      </w:r>
      <w:r>
        <w:t xml:space="preserve"> a </w:t>
      </w:r>
      <w:r>
        <w:rPr>
          <w:b/>
        </w:rPr>
        <w:t>PRESTAMOS INTERNOS</w:t>
      </w:r>
      <w:r>
        <w:t xml:space="preserve">, debido a que el pago se efectuará, con fondos del remanente de pago a proveedores, del refinanciamiento de crédito que otorgó el Banco Hipotecario de El Salvador, S. A, en el mes de diciembre del año 2018.  Se autoriza a la Unidad Financiera Institucional, para aplicar el específico Presupuestario correspondiente. COMUNIQUESE. </w:t>
      </w:r>
      <w:r>
        <w:rPr>
          <w:b/>
        </w:rPr>
        <w:t xml:space="preserve">ACUERDO NÚMERO  DIEZ. </w:t>
      </w:r>
      <w:r>
        <w:t xml:space="preserve">Considerando que la Comisión para el funcionamiento de La Toma, solicita lo siguiente: </w:t>
      </w:r>
      <w:r>
        <w:rPr>
          <w:b/>
        </w:rPr>
        <w:t>I)</w:t>
      </w:r>
      <w:r>
        <w:t xml:space="preserve"> Acuerdo Municipal que ampare la emisión de tickets que se utilizarán  para el cobro a los veraneantes,  que visiten el Centro Turístico La Toma, asimismo que se autoricen los tickets de mercado mientas se manden  a elaborar los concernientes a dicho </w:t>
      </w:r>
      <w:proofErr w:type="spellStart"/>
      <w:r>
        <w:t>Turicentro</w:t>
      </w:r>
      <w:proofErr w:type="spellEnd"/>
      <w:r>
        <w:t xml:space="preserve">, </w:t>
      </w:r>
      <w:r>
        <w:rPr>
          <w:b/>
        </w:rPr>
        <w:t>II)</w:t>
      </w:r>
      <w:r>
        <w:t xml:space="preserve">  Que el Honorable Concejo Municipal, decida el valor de la entrada, niños, adulto mayor, vehículos, </w:t>
      </w:r>
      <w:proofErr w:type="spellStart"/>
      <w:r>
        <w:t>etc</w:t>
      </w:r>
      <w:proofErr w:type="spellEnd"/>
      <w:r>
        <w:t xml:space="preserve">, </w:t>
      </w:r>
      <w:r>
        <w:rPr>
          <w:b/>
        </w:rPr>
        <w:t>III)</w:t>
      </w:r>
      <w:r>
        <w:t xml:space="preserve"> Que se autorice la apertura del </w:t>
      </w:r>
      <w:proofErr w:type="spellStart"/>
      <w:r>
        <w:t>Turicentro</w:t>
      </w:r>
      <w:proofErr w:type="spellEnd"/>
      <w:r>
        <w:t xml:space="preserve">, el día sábado 27 de marzo de 2021, un día previo al inicio de la Semana Santa; y </w:t>
      </w:r>
      <w:r>
        <w:rPr>
          <w:b/>
        </w:rPr>
        <w:t>IV)</w:t>
      </w:r>
      <w:r>
        <w:t xml:space="preserve"> Se autorice la Reforma de la Ordenanza Reguladora de tasas por servicios Municipales de la ciudad de Quezaltepeque, para que, se establezca el cobro en el </w:t>
      </w:r>
      <w:proofErr w:type="spellStart"/>
      <w:r>
        <w:t>Turicentro</w:t>
      </w:r>
      <w:proofErr w:type="spellEnd"/>
      <w:r>
        <w:t xml:space="preserve"> La Toma de esta ciudad.  El Concejo Municipal en uso de sus facultades legales y considerando que es Competencia Municipal el impulso del turismo interno y externo y la regulación del uso y explotación turística y deportiva de lagos, ríos, islas, bahías, playas y demás propios del Municipio, de conformidad a lo establecido en el Art. 4 Numeral 7 del Código Municipal, ACUERDA:  </w:t>
      </w:r>
      <w:r>
        <w:rPr>
          <w:b/>
        </w:rPr>
        <w:t xml:space="preserve">a) Que el </w:t>
      </w:r>
      <w:proofErr w:type="spellStart"/>
      <w:r>
        <w:rPr>
          <w:b/>
        </w:rPr>
        <w:t>Turicentro</w:t>
      </w:r>
      <w:proofErr w:type="spellEnd"/>
      <w:r>
        <w:rPr>
          <w:b/>
        </w:rPr>
        <w:t xml:space="preserve"> La Toma, quede como Patrimonio propio de los Quezaltecos, y que no se dé en comodato a ninguna institución, b)</w:t>
      </w:r>
      <w:r>
        <w:t xml:space="preserve"> Que la </w:t>
      </w:r>
      <w:r>
        <w:rPr>
          <w:b/>
        </w:rPr>
        <w:t>reapertura del TURICENTRO LA TOMA, será el día sábado 27 de marzo del presente año</w:t>
      </w:r>
      <w:r>
        <w:t xml:space="preserve">, </w:t>
      </w:r>
      <w:r>
        <w:rPr>
          <w:b/>
        </w:rPr>
        <w:t>c)</w:t>
      </w:r>
      <w:r>
        <w:t xml:space="preserve"> Que la tarifa para el ingreso al </w:t>
      </w:r>
      <w:proofErr w:type="spellStart"/>
      <w:r>
        <w:t>Turicentro</w:t>
      </w:r>
      <w:proofErr w:type="spellEnd"/>
      <w:r>
        <w:t xml:space="preserve"> La Toma de Quezaltepeque, será la siguiente:  para las personas que sean </w:t>
      </w:r>
      <w:r>
        <w:rPr>
          <w:b/>
        </w:rPr>
        <w:t>originarias de este Municipio</w:t>
      </w:r>
      <w:r>
        <w:t xml:space="preserve">;  y  para  las </w:t>
      </w:r>
      <w:r>
        <w:rPr>
          <w:b/>
        </w:rPr>
        <w:t>personas que  tengan domicilio de esta ciudad</w:t>
      </w:r>
      <w:r>
        <w:t xml:space="preserve">, la tarifa a pagar será por la cantidad de </w:t>
      </w:r>
      <w:r>
        <w:rPr>
          <w:b/>
        </w:rPr>
        <w:t xml:space="preserve">$ 0.50 </w:t>
      </w:r>
      <w:proofErr w:type="spellStart"/>
      <w:r>
        <w:rPr>
          <w:b/>
        </w:rPr>
        <w:t>ctvs</w:t>
      </w:r>
      <w:proofErr w:type="spellEnd"/>
      <w:r>
        <w:t xml:space="preserve">,  para las </w:t>
      </w:r>
      <w:r>
        <w:rPr>
          <w:b/>
        </w:rPr>
        <w:t xml:space="preserve">personas que no tengan </w:t>
      </w:r>
      <w:r>
        <w:rPr>
          <w:b/>
        </w:rPr>
        <w:lastRenderedPageBreak/>
        <w:t>domicilio de Quezaltepeque</w:t>
      </w:r>
      <w:r>
        <w:t xml:space="preserve">, pagarán la cantidad de </w:t>
      </w:r>
      <w:r>
        <w:rPr>
          <w:b/>
        </w:rPr>
        <w:t>$ 1.00,</w:t>
      </w:r>
      <w:r>
        <w:t xml:space="preserve"> la personas </w:t>
      </w:r>
      <w:proofErr w:type="spellStart"/>
      <w:r>
        <w:t>extranjer@s</w:t>
      </w:r>
      <w:proofErr w:type="spellEnd"/>
      <w:r>
        <w:t xml:space="preserve"> pagarán la cantidad de $ 3.00, </w:t>
      </w:r>
      <w:r>
        <w:rPr>
          <w:b/>
        </w:rPr>
        <w:t xml:space="preserve">los adultos mayores y </w:t>
      </w:r>
      <w:proofErr w:type="spellStart"/>
      <w:r>
        <w:rPr>
          <w:b/>
        </w:rPr>
        <w:t>niñ@s</w:t>
      </w:r>
      <w:proofErr w:type="spellEnd"/>
      <w:r>
        <w:rPr>
          <w:b/>
        </w:rPr>
        <w:t xml:space="preserve"> menores de 10 años su entrada es gratis,  parqueo de vehículos livianos, $ 1.00</w:t>
      </w:r>
      <w:r>
        <w:t xml:space="preserve">,  </w:t>
      </w:r>
      <w:r>
        <w:rPr>
          <w:b/>
        </w:rPr>
        <w:t>transporte pesado $ 2.00</w:t>
      </w:r>
      <w:r>
        <w:t xml:space="preserve">,  </w:t>
      </w:r>
      <w:r>
        <w:rPr>
          <w:b/>
        </w:rPr>
        <w:t>alquiler de cabañas $ 4.00</w:t>
      </w:r>
      <w:r>
        <w:t xml:space="preserve">, </w:t>
      </w:r>
      <w:r>
        <w:rPr>
          <w:b/>
        </w:rPr>
        <w:t>d)</w:t>
      </w:r>
      <w:r>
        <w:t xml:space="preserve"> Se autoriza realizar la </w:t>
      </w:r>
      <w:r>
        <w:rPr>
          <w:b/>
        </w:rPr>
        <w:t xml:space="preserve">REFORMA A LA ORDENANZA REGULADORA DE LAS TASAS POR SERVICIOS MUNICIPALES DE LA CIUDAD DE QUEZALTEPEQUE, DEPARTAMENTO DE LA LIBERTAD, en el sentido de incluir las tarifas de entradas al </w:t>
      </w:r>
      <w:proofErr w:type="spellStart"/>
      <w:r>
        <w:rPr>
          <w:b/>
        </w:rPr>
        <w:t>Turicentro</w:t>
      </w:r>
      <w:proofErr w:type="spellEnd"/>
      <w:r>
        <w:rPr>
          <w:b/>
        </w:rPr>
        <w:t xml:space="preserve"> La Toma, arrendamiento de merenderos, cabañas, el ranchón, entre otros. La Reforma de la referida ordenanza la realizará la Unidad Legal, en coordinación con el Jefe de la UATM y con la Comisión para el Funcionamiento de La Toma. </w:t>
      </w:r>
      <w:r>
        <w:t>COMUNIQUESE.</w:t>
      </w:r>
      <w:r>
        <w:rPr>
          <w:b/>
        </w:rPr>
        <w:t xml:space="preserve"> ACUERDO NÚMERO  ONCE.   </w:t>
      </w:r>
      <w:r>
        <w:t xml:space="preserve">El Concejo Municipal en uso de sus facultades legales, ACUERDA: Autorizar a la señora Tesorera Municipal, para que, de la cuenta </w:t>
      </w:r>
      <w:r>
        <w:rPr>
          <w:b/>
        </w:rPr>
        <w:t xml:space="preserve">fondos propios # 577-000324-2 del Banco Agrícola, S. A, denominada Alcaldía Municipal de Quezaltepeque, </w:t>
      </w:r>
      <w:proofErr w:type="spellStart"/>
      <w:r>
        <w:t>aperture</w:t>
      </w:r>
      <w:proofErr w:type="spellEnd"/>
      <w:r>
        <w:t xml:space="preserve"> una </w:t>
      </w:r>
      <w:r>
        <w:rPr>
          <w:b/>
        </w:rPr>
        <w:t>CUENTA CORRIENTE</w:t>
      </w:r>
      <w:r>
        <w:t xml:space="preserve"> en ese mismo Banco, con la cantidad de </w:t>
      </w:r>
      <w:r>
        <w:rPr>
          <w:b/>
        </w:rPr>
        <w:t>$ 25.00</w:t>
      </w:r>
      <w:r>
        <w:t xml:space="preserve">, que se denominará: </w:t>
      </w:r>
      <w:r>
        <w:rPr>
          <w:b/>
        </w:rPr>
        <w:t>“INGRESO BALNEARIO TURICENTRO LA TOMA”</w:t>
      </w:r>
      <w:r>
        <w:t xml:space="preserve">.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 Licda. </w:t>
      </w:r>
      <w:proofErr w:type="spellStart"/>
      <w:r>
        <w:rPr>
          <w:b/>
        </w:rPr>
        <w:t>Dalis</w:t>
      </w:r>
      <w:proofErr w:type="spellEnd"/>
      <w:r>
        <w:rPr>
          <w:b/>
        </w:rPr>
        <w:t xml:space="preserve"> Rocío López Villalta,  Regidor Suplente Lic. Carlos Adonay Campos González</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COMUNIQUESE.</w:t>
      </w:r>
      <w:r>
        <w:rPr>
          <w:b/>
        </w:rPr>
        <w:t xml:space="preserve"> ACUERDO NÚMERO  DOCE. </w:t>
      </w:r>
      <w:r>
        <w:t xml:space="preserve">Vista la nota de fecha 18 de marzo de 2021, presentada por el Coordinador del proyecto: </w:t>
      </w:r>
      <w:r>
        <w:rPr>
          <w:b/>
        </w:rPr>
        <w:t xml:space="preserve">“PATRIMONIO CULTURAL, MUSEO ESTACION Y TURISMO 2021”, </w:t>
      </w:r>
      <w:r>
        <w:t xml:space="preserve"> en la cual informa  que el día 06 de abril de 2021, realizarán el evento del </w:t>
      </w:r>
      <w:r>
        <w:rPr>
          <w:b/>
        </w:rPr>
        <w:t xml:space="preserve">ANIVERSARIO 116 DEL TITULO DE CIUDAD </w:t>
      </w:r>
      <w:r>
        <w:t xml:space="preserve">de este municipio; y que para usos del ferrocarril se autorice crear el acuerdo del </w:t>
      </w:r>
      <w:r>
        <w:rPr>
          <w:b/>
        </w:rPr>
        <w:t>TITULO CORAZON DEL PUEBLO DE QUEZALTEPEQUE</w:t>
      </w:r>
      <w:r>
        <w:t xml:space="preserve">, para galardonar a personalidades destacadas, que han permitido la recuperación de la memoria histórica y el trabajo cultural de otras disciplinas, manifestando que este galardón será representado por el escudo municipal, el color dorado que significará la riqueza cultural y su añejo patrimonio. El Concejo Municipal en uso de sus facultades legales, ACUERDA: </w:t>
      </w:r>
      <w:r>
        <w:rPr>
          <w:b/>
        </w:rPr>
        <w:t>a)</w:t>
      </w:r>
      <w:r>
        <w:t xml:space="preserve"> Nombrar con el </w:t>
      </w:r>
      <w:r>
        <w:rPr>
          <w:b/>
        </w:rPr>
        <w:t>TITULO CORAZON DEL PUEBLO DE QUEZALTEPEQUE</w:t>
      </w:r>
      <w:r>
        <w:t xml:space="preserve">, a las siguientes personas: </w:t>
      </w:r>
      <w:r>
        <w:rPr>
          <w:b/>
        </w:rPr>
        <w:t>CARMEN LUCERO MADRIGAL</w:t>
      </w:r>
      <w:r>
        <w:t xml:space="preserve">, Docente y comprometida con la poesía, asociada a la vida pasada y presente de la ciudad de Quezaltepeque, </w:t>
      </w:r>
      <w:r>
        <w:rPr>
          <w:b/>
        </w:rPr>
        <w:t>CARLOS ALBERTO LINARES</w:t>
      </w:r>
      <w:r>
        <w:t xml:space="preserve">, por su trabajo destacado en la investigación cultural de Quezaltepeque, </w:t>
      </w:r>
      <w:r>
        <w:lastRenderedPageBreak/>
        <w:t xml:space="preserve">con su propuestas Quezaltepeque de antaño, </w:t>
      </w:r>
      <w:r>
        <w:rPr>
          <w:b/>
        </w:rPr>
        <w:t>MARIA EUGENIA ZAÑAS</w:t>
      </w:r>
      <w:r>
        <w:t xml:space="preserve">, por su labor y entrega al trabajo turístico de la ciudad de Quezaltepeque, b) Nombrar como </w:t>
      </w:r>
      <w:r>
        <w:rPr>
          <w:b/>
        </w:rPr>
        <w:t xml:space="preserve">HIJOS MERITISIMOS DE LA CIUDAD DE QUEZALTEPEQUE, </w:t>
      </w:r>
      <w:r>
        <w:t xml:space="preserve">a los siguientes señores:  don </w:t>
      </w:r>
      <w:r>
        <w:rPr>
          <w:b/>
        </w:rPr>
        <w:t>OSCAR CALERO</w:t>
      </w:r>
      <w:r>
        <w:t xml:space="preserve">, único sobreviviente de la Banda Municipal, don </w:t>
      </w:r>
      <w:r>
        <w:rPr>
          <w:b/>
        </w:rPr>
        <w:t>JOSE RAMON MORAN GUMERO</w:t>
      </w:r>
      <w:r>
        <w:t xml:space="preserve">, por su contribución al patrimonio cultural de la ciudad de Quezaltepeque, reconocimiento póstumo, </w:t>
      </w:r>
      <w:r>
        <w:rPr>
          <w:b/>
        </w:rPr>
        <w:t>SALVADOR ALVARENGA PERAZA</w:t>
      </w:r>
      <w:r>
        <w:t>, por su destacado trabajo en la pintura y rescate de la memoria histórica a través del arte</w:t>
      </w:r>
      <w:r>
        <w:rPr>
          <w:b/>
        </w:rPr>
        <w:t>;  LIC. SALVADOR ENRIQUE SAGET FIGUEROA</w:t>
      </w:r>
      <w:r>
        <w:t xml:space="preserve">, por su apoyo y entrega al trabajo como Alcalde;  y su apoyo en el período de la pandemia COVID-19, </w:t>
      </w:r>
      <w:r>
        <w:rPr>
          <w:b/>
        </w:rPr>
        <w:t>JULIO CESAR RIVAS SANTAMARIA</w:t>
      </w:r>
      <w:r>
        <w:t xml:space="preserve">, persona que ha contribuido al desarrollo del patrimonio cultural del municipio, poniendo en alto el nombre del municipio con la presentación e investigación para la declaración como bien cultural de la Flor de Papel, y don </w:t>
      </w:r>
      <w:r>
        <w:rPr>
          <w:b/>
        </w:rPr>
        <w:t>HUGO ERNEST MARTINEZ,</w:t>
      </w:r>
      <w:r>
        <w:t xml:space="preserve"> Por las obras de beneficencia  que ha brindado, antes y durante la pandemia Covid-19 a este municipio; también ha apoyado con aporte de materiales, para talleres de bordado artesanal y flor de papel. COMUNIQUESE. </w:t>
      </w:r>
      <w:r>
        <w:rPr>
          <w:b/>
        </w:rPr>
        <w:t xml:space="preserve">ACUERDO NÚMERO  TRECE.   </w:t>
      </w:r>
      <w:r>
        <w:t>El Concejo Municipal en uso de sus facultades legales, ACUERDA</w:t>
      </w:r>
      <w:r>
        <w:rPr>
          <w:b/>
        </w:rPr>
        <w:t>: a)</w:t>
      </w:r>
      <w:r>
        <w:t xml:space="preserve"> Autorizar al señor Alcalde Municipal Lic. Salvador Enrique </w:t>
      </w:r>
      <w:proofErr w:type="spellStart"/>
      <w:r>
        <w:t>Saget</w:t>
      </w:r>
      <w:proofErr w:type="spellEnd"/>
      <w:r>
        <w:t xml:space="preserve"> Figueroa, para que, en representación del Concejo, firme contrato por el término de </w:t>
      </w:r>
      <w:r>
        <w:rPr>
          <w:b/>
        </w:rPr>
        <w:t>10- días  contados del sábado 27 de marzo hasta el día lunes 05 de abril de 2021</w:t>
      </w:r>
      <w:r>
        <w:t xml:space="preserve">, con los siguientes señores: </w:t>
      </w:r>
      <w:r>
        <w:rPr>
          <w:b/>
        </w:rPr>
        <w:t>CARLOS ADALBERTO SANTAMARIA GRANADOS</w:t>
      </w:r>
      <w:r>
        <w:t xml:space="preserve"> y </w:t>
      </w:r>
      <w:r>
        <w:rPr>
          <w:b/>
        </w:rPr>
        <w:t>ROBERTO JAIME GUARDADO</w:t>
      </w:r>
      <w:r>
        <w:t xml:space="preserve">, para la </w:t>
      </w:r>
      <w:r>
        <w:rPr>
          <w:b/>
        </w:rPr>
        <w:t>prestación de sus servicios</w:t>
      </w:r>
      <w:r>
        <w:t xml:space="preserve"> como </w:t>
      </w:r>
      <w:r>
        <w:rPr>
          <w:b/>
        </w:rPr>
        <w:t xml:space="preserve">Colectores en el </w:t>
      </w:r>
      <w:proofErr w:type="spellStart"/>
      <w:r>
        <w:rPr>
          <w:b/>
        </w:rPr>
        <w:t>Turicentro</w:t>
      </w:r>
      <w:proofErr w:type="spellEnd"/>
      <w:r>
        <w:rPr>
          <w:b/>
        </w:rPr>
        <w:t xml:space="preserve"> La Toma</w:t>
      </w:r>
      <w:r>
        <w:t xml:space="preserve">, cuya reapertura se realizará el día sábado 27 de marzo de 2021, se cancelará la cantidad de  </w:t>
      </w:r>
      <w:r>
        <w:rPr>
          <w:b/>
        </w:rPr>
        <w:t>$ 20.00 diarios a cada uno y se les aplicará el descuento del 10% del impuesto sobre la renta</w:t>
      </w:r>
      <w:r>
        <w:t xml:space="preserve">; y a los señores: </w:t>
      </w:r>
      <w:r>
        <w:rPr>
          <w:b/>
        </w:rPr>
        <w:t>JEOVANNY JOEL GARAY</w:t>
      </w:r>
      <w:r>
        <w:t xml:space="preserve"> y </w:t>
      </w:r>
      <w:r>
        <w:rPr>
          <w:b/>
        </w:rPr>
        <w:t>EUGENIO AQUINO HERNANDEZ</w:t>
      </w:r>
      <w:r>
        <w:t xml:space="preserve">, para la prestación de sus servicios como </w:t>
      </w:r>
      <w:r>
        <w:rPr>
          <w:b/>
        </w:rPr>
        <w:t xml:space="preserve">Auxiliares en el </w:t>
      </w:r>
      <w:proofErr w:type="spellStart"/>
      <w:r>
        <w:rPr>
          <w:b/>
        </w:rPr>
        <w:t>Turicentro</w:t>
      </w:r>
      <w:proofErr w:type="spellEnd"/>
      <w:r>
        <w:rPr>
          <w:b/>
        </w:rPr>
        <w:t xml:space="preserve"> La Toma</w:t>
      </w:r>
      <w:r>
        <w:t xml:space="preserve">, se cancelará la cantidad de </w:t>
      </w:r>
      <w:r>
        <w:rPr>
          <w:b/>
        </w:rPr>
        <w:t>$ 15.00 diarios a cada uno</w:t>
      </w:r>
      <w:r>
        <w:t xml:space="preserve">, </w:t>
      </w:r>
      <w:r>
        <w:rPr>
          <w:b/>
        </w:rPr>
        <w:t>y se les aplicará  el descuento del 10% del impuesto sobre la renta</w:t>
      </w:r>
      <w:r>
        <w:t xml:space="preserve">, </w:t>
      </w:r>
      <w:r>
        <w:rPr>
          <w:b/>
        </w:rPr>
        <w:t>b)</w:t>
      </w:r>
      <w:r>
        <w:t xml:space="preserve"> Se autoriza a la señora Tesorera Municipal, para que, con fondos de la cuenta </w:t>
      </w:r>
      <w:r>
        <w:rPr>
          <w:b/>
        </w:rPr>
        <w:t xml:space="preserve">“INGRESO BALNEARIO TURICENTRO LA TOMA”, </w:t>
      </w:r>
      <w:r>
        <w:t xml:space="preserve">pague a los referidos señores sus servicios,  </w:t>
      </w:r>
      <w:r>
        <w:rPr>
          <w:b/>
        </w:rPr>
        <w:t>c)</w:t>
      </w:r>
      <w:r>
        <w:t xml:space="preserve"> Se autoriza a la UACI para elaborar los recibos correspondientes, </w:t>
      </w:r>
      <w:r>
        <w:rPr>
          <w:b/>
        </w:rPr>
        <w:t>d)</w:t>
      </w:r>
      <w:r>
        <w:t xml:space="preserve"> Se autoriza a la Unidad Legal para elaborar los contratos respectivos; y </w:t>
      </w:r>
      <w:r>
        <w:rPr>
          <w:b/>
        </w:rPr>
        <w:t>e)</w:t>
      </w:r>
      <w:r>
        <w:t xml:space="preserve"> Se autoriza a la Unidad Financiera Institucional, para aplicar el específico presupuestario correspondiente. COMUNIQUESE.  </w:t>
      </w:r>
      <w:r>
        <w:rPr>
          <w:b/>
        </w:rPr>
        <w:t xml:space="preserve">ACUERDO NÚMERO  CATORCE.  Considerando que en el año 2017, el Banco Hipotecario de El Salvador, S.A, otorgó un crédito a esta </w:t>
      </w:r>
      <w:r>
        <w:rPr>
          <w:b/>
        </w:rPr>
        <w:lastRenderedPageBreak/>
        <w:t>Municipalidad, con referencia AA1040021</w:t>
      </w:r>
      <w:r>
        <w:t xml:space="preserve">, por la cantidad de </w:t>
      </w:r>
      <w:r>
        <w:rPr>
          <w:b/>
        </w:rPr>
        <w:t xml:space="preserve">$ 240,417.73, </w:t>
      </w:r>
      <w:r>
        <w:t xml:space="preserve"> para efectuar el pago de salarios caídos pendientes, para dar cumplimiento a la </w:t>
      </w:r>
      <w:r>
        <w:rPr>
          <w:b/>
        </w:rPr>
        <w:t xml:space="preserve">SENTENCIA DE AMPARO CLASIFICADO CON LA REFERENCIA NÚMERO 544-2012, PRONUNCIADA EN LA SALA DE LO CONSTITUCIONAL DE LA CORTE SUPREMA DE JUSTICIA; </w:t>
      </w:r>
      <w:r>
        <w:t>monto que fue depositado en la</w:t>
      </w:r>
      <w:r>
        <w:rPr>
          <w:b/>
        </w:rPr>
        <w:t xml:space="preserve">  cuenta restringida #</w:t>
      </w:r>
      <w:r>
        <w:t xml:space="preserve"> </w:t>
      </w:r>
      <w:r>
        <w:rPr>
          <w:b/>
        </w:rPr>
        <w:t xml:space="preserve">00580001166, y que a la fecha la referida cuenta tiene un monto pendiente por liberar,  por la cantidad de $ 56,062.61, destinado para el pago de las retenciones de ley, de los señores: </w:t>
      </w:r>
      <w:r>
        <w:t xml:space="preserve">Víctor Manuel </w:t>
      </w:r>
      <w:proofErr w:type="spellStart"/>
      <w:r>
        <w:t>Urquilla</w:t>
      </w:r>
      <w:proofErr w:type="spellEnd"/>
      <w:r>
        <w:t xml:space="preserve">, Celeste Chávez López, Douglas Omar Rivera Lemus, Miguel Ángel </w:t>
      </w:r>
      <w:proofErr w:type="spellStart"/>
      <w:r>
        <w:t>Deras</w:t>
      </w:r>
      <w:proofErr w:type="spellEnd"/>
      <w:r>
        <w:t xml:space="preserve"> Peraza, Cruz Carrero </w:t>
      </w:r>
      <w:proofErr w:type="spellStart"/>
      <w:r>
        <w:t>Sibrián</w:t>
      </w:r>
      <w:proofErr w:type="spellEnd"/>
      <w:r>
        <w:t xml:space="preserve">, Víctor </w:t>
      </w:r>
      <w:proofErr w:type="spellStart"/>
      <w:r>
        <w:t>Itscoy</w:t>
      </w:r>
      <w:proofErr w:type="spellEnd"/>
      <w:r>
        <w:t xml:space="preserve"> Quinillo, Miguel Ángel Flores Cerna, Roberto Augusto Molina Campos, María de los Ángeles Flores Hernández, Rufino </w:t>
      </w:r>
      <w:proofErr w:type="spellStart"/>
      <w:r>
        <w:t>Pichinte</w:t>
      </w:r>
      <w:proofErr w:type="spellEnd"/>
      <w:r>
        <w:t xml:space="preserve"> y don Nelson Jonathan Alas Chávez; y para el pago del complemento de salarios caídos del 80%,  debido al mal cálculo en lo que corresponde al descuento del impuesto sobre la renta, efectuado por el Gerente Administrativo, de esta Alcaldía, en el año 2017, según Acuerdo No. 12, del acta No. 30 , de fecha 26 de julio de 2017.</w:t>
      </w:r>
      <w:r>
        <w:rPr>
          <w:b/>
        </w:rPr>
        <w:t xml:space="preserve"> </w:t>
      </w:r>
      <w:r>
        <w:t xml:space="preserve">El Concejo Municipal en uso de sus facultades legales,  ACUERDA: </w:t>
      </w:r>
      <w:r>
        <w:rPr>
          <w:b/>
        </w:rPr>
        <w:t>a)</w:t>
      </w:r>
      <w:r>
        <w:t xml:space="preserve"> En el acuerdo mencionado el Gerente Administrativo que fungió en el año 2017, realizó </w:t>
      </w:r>
      <w:r>
        <w:rPr>
          <w:b/>
        </w:rPr>
        <w:t>MAL CALCULO DE SALARIOS CAÍDOS CORRESPONDIENTE AL 80%,</w:t>
      </w:r>
      <w:r>
        <w:t xml:space="preserve"> de la siguiente manera:</w:t>
      </w:r>
    </w:p>
    <w:tbl>
      <w:tblPr>
        <w:tblW w:w="9147" w:type="dxa"/>
        <w:tblCellMar>
          <w:left w:w="10" w:type="dxa"/>
          <w:right w:w="10" w:type="dxa"/>
        </w:tblCellMar>
        <w:tblLook w:val="0000" w:firstRow="0" w:lastRow="0" w:firstColumn="0" w:lastColumn="0" w:noHBand="0" w:noVBand="0"/>
      </w:tblPr>
      <w:tblGrid>
        <w:gridCol w:w="379"/>
        <w:gridCol w:w="2517"/>
        <w:gridCol w:w="2032"/>
        <w:gridCol w:w="1652"/>
        <w:gridCol w:w="1276"/>
        <w:gridCol w:w="1291"/>
      </w:tblGrid>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360"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DEL EMPLEADO</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360"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PERIODO A CANCELAR</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TOTAL DE SUELDOS DEJADOS DE PERCIBIR, INCLUYENDO AGUINALDO 2013 Y 2014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360"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TOTAL DE DESCUENTOS</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360"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LIQUIDO A PAGAR</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CELESTE CHAVEZ LOPEZ</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Enero/2013 a mayo/2015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23,870.00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8,284.11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15,585.89</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DOUGLAS OMAR RIVERA LEMUS</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pPr>
            <w:r>
              <w:rPr>
                <w:rFonts w:ascii="Calibri" w:eastAsia="Calibri" w:hAnsi="Calibri" w:cs="Times New Roman"/>
                <w:kern w:val="0"/>
                <w:sz w:val="20"/>
                <w:szCs w:val="20"/>
                <w:lang w:val="es-ES" w:eastAsia="en-US"/>
              </w:rPr>
              <w:t>Enero/2013 a mayo/2015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23,870.00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8,284.11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pPr>
            <w:r>
              <w:rPr>
                <w:rFonts w:ascii="Calibri" w:eastAsia="Calibri" w:hAnsi="Calibri" w:cs="Times New Roman"/>
                <w:kern w:val="0"/>
                <w:sz w:val="20"/>
                <w:szCs w:val="20"/>
                <w:lang w:val="es-ES" w:eastAsia="en-US"/>
              </w:rPr>
              <w:t xml:space="preserve">$ </w:t>
            </w:r>
            <w:r>
              <w:rPr>
                <w:rFonts w:ascii="Calibri" w:eastAsia="Calibri" w:hAnsi="Calibri" w:cs="Times New Roman"/>
                <w:kern w:val="0"/>
                <w:sz w:val="18"/>
                <w:szCs w:val="18"/>
                <w:lang w:val="es-ES" w:eastAsia="en-US"/>
              </w:rPr>
              <w:t>15,585.89</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NELSON JONATHAN ALAS CHAVEZ</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pPr>
            <w:r>
              <w:rPr>
                <w:rFonts w:ascii="Calibri" w:eastAsia="Calibri" w:hAnsi="Calibri" w:cs="Times New Roman"/>
                <w:kern w:val="0"/>
                <w:sz w:val="20"/>
                <w:szCs w:val="20"/>
                <w:lang w:val="es-ES" w:eastAsia="en-US"/>
              </w:rPr>
              <w:t>Enero/2013 a mayo/2015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8,003.25</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$ 15,096.75</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MARIA DE LOS ANGELES FLORES HERNANDEZ</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pPr>
            <w:r>
              <w:rPr>
                <w:rFonts w:ascii="Calibri" w:eastAsia="Calibri" w:hAnsi="Calibri" w:cs="Times New Roman"/>
                <w:kern w:val="0"/>
                <w:sz w:val="20"/>
                <w:szCs w:val="20"/>
                <w:lang w:val="es-ES" w:eastAsia="en-US"/>
              </w:rPr>
              <w:t>Enero/2013 a mayo/2015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27,280.00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9,513.56</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$ 17,766.44</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MIGUEL ANGEL DERAS PERAZA</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pPr>
            <w:r>
              <w:rPr>
                <w:rFonts w:ascii="Calibri" w:eastAsia="Calibri" w:hAnsi="Calibri" w:cs="Times New Roman"/>
                <w:kern w:val="0"/>
                <w:sz w:val="20"/>
                <w:szCs w:val="20"/>
                <w:lang w:val="es-ES" w:eastAsia="en-US"/>
              </w:rPr>
              <w:t>Enero/2013 a mayo/2015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20,460.00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7,054.46</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$ 13,405.54</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6</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VICTOR MANUEL URQUILLA</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pPr>
            <w:r>
              <w:rPr>
                <w:rFonts w:ascii="Calibri" w:eastAsia="Calibri" w:hAnsi="Calibri" w:cs="Times New Roman"/>
                <w:kern w:val="0"/>
                <w:sz w:val="20"/>
                <w:szCs w:val="20"/>
                <w:lang w:val="es-ES" w:eastAsia="en-US"/>
              </w:rPr>
              <w:t>Enero/2013 a junio/2015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19,360.00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6,660.30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$ 12,699.70</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VICTOR MANUEL ISTCOY QUINILLO</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Enero/2013 al 15 de junio/2015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20,790.00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7,174.83</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$ 13,615.17</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CRUZ CARRERO SIBRIAN</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Enero/2013 al 15 de junio/2015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20,790.00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7,174.83</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$ 13,615.17</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9</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RUFINO PICHINTE</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Enero/2013 al 15 de junio/2015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17,325.00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5,925.31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$ 11,399.69</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10</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MIGUEL ANGEL FLORES CERNA</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Enero/2013 a abril/2015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21,120.00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2,112.00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$ 19,008.00</w:t>
            </w:r>
          </w:p>
        </w:tc>
      </w:tr>
      <w:tr w:rsidR="00487987" w:rsidTr="000A6A15">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11</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ROBERTO AUGUSTO MOLINA CAMPOS</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Enero/2013 al 15 de junio/2015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19,057.50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1,905.75</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$ 17,151.75</w:t>
            </w:r>
          </w:p>
        </w:tc>
      </w:tr>
      <w:tr w:rsidR="00487987" w:rsidTr="000A6A15">
        <w:tc>
          <w:tcPr>
            <w:tcW w:w="49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TOTALES,………………………………………………….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237,022.50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72,092.51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7987" w:rsidRDefault="00487987" w:rsidP="000A6A15">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164,929.99</w:t>
            </w:r>
          </w:p>
        </w:tc>
      </w:tr>
    </w:tbl>
    <w:p w:rsidR="00487987" w:rsidRDefault="00487987" w:rsidP="00487987">
      <w:pPr>
        <w:pStyle w:val="NormalWeb"/>
        <w:spacing w:before="0" w:after="0"/>
        <w:jc w:val="both"/>
      </w:pPr>
      <w:r>
        <w:rPr>
          <w:b/>
          <w:sz w:val="18"/>
          <w:szCs w:val="18"/>
        </w:rPr>
        <w:lastRenderedPageBreak/>
        <w:t>b)</w:t>
      </w:r>
      <w:r>
        <w:rPr>
          <w:sz w:val="18"/>
          <w:szCs w:val="18"/>
        </w:rPr>
        <w:t xml:space="preserve"> Siendo </w:t>
      </w:r>
      <w:r>
        <w:rPr>
          <w:sz w:val="18"/>
          <w:szCs w:val="18"/>
          <w:u w:val="single"/>
        </w:rPr>
        <w:t xml:space="preserve">el </w:t>
      </w:r>
      <w:r>
        <w:rPr>
          <w:b/>
          <w:sz w:val="18"/>
          <w:szCs w:val="18"/>
          <w:u w:val="single"/>
        </w:rPr>
        <w:t>NUEVO CALCULO CORRECTO</w:t>
      </w:r>
      <w:r>
        <w:rPr>
          <w:sz w:val="18"/>
          <w:szCs w:val="18"/>
        </w:rPr>
        <w:t xml:space="preserve">, para el </w:t>
      </w:r>
      <w:r>
        <w:rPr>
          <w:b/>
          <w:sz w:val="18"/>
          <w:szCs w:val="18"/>
          <w:u w:val="single"/>
        </w:rPr>
        <w:t>COMPLEMENTO DE SALARIOS CAÍDOS DEL 80</w:t>
      </w:r>
      <w:r>
        <w:rPr>
          <w:sz w:val="18"/>
          <w:szCs w:val="18"/>
          <w:u w:val="single"/>
        </w:rPr>
        <w:t>%,</w:t>
      </w:r>
      <w:r>
        <w:rPr>
          <w:sz w:val="18"/>
          <w:szCs w:val="18"/>
        </w:rPr>
        <w:t xml:space="preserve"> elaborado por el Jefe de Recursos Humanos,  el siguiente:</w:t>
      </w:r>
    </w:p>
    <w:tbl>
      <w:tblPr>
        <w:tblW w:w="9184" w:type="dxa"/>
        <w:tblInd w:w="55" w:type="dxa"/>
        <w:tblLayout w:type="fixed"/>
        <w:tblCellMar>
          <w:left w:w="10" w:type="dxa"/>
          <w:right w:w="10" w:type="dxa"/>
        </w:tblCellMar>
        <w:tblLook w:val="0000" w:firstRow="0" w:lastRow="0" w:firstColumn="0" w:lastColumn="0" w:noHBand="0" w:noVBand="0"/>
      </w:tblPr>
      <w:tblGrid>
        <w:gridCol w:w="1253"/>
        <w:gridCol w:w="1116"/>
        <w:gridCol w:w="991"/>
        <w:gridCol w:w="762"/>
        <w:gridCol w:w="760"/>
        <w:gridCol w:w="840"/>
        <w:gridCol w:w="844"/>
        <w:gridCol w:w="883"/>
        <w:gridCol w:w="868"/>
        <w:gridCol w:w="867"/>
      </w:tblGrid>
      <w:tr w:rsidR="00487987" w:rsidTr="000A6A15">
        <w:trPr>
          <w:trHeight w:val="1471"/>
        </w:trPr>
        <w:tc>
          <w:tcPr>
            <w:tcW w:w="1253"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87987" w:rsidRDefault="00487987" w:rsidP="000A6A15">
            <w:pPr>
              <w:rPr>
                <w:rFonts w:ascii="Calibri" w:hAnsi="Calibri" w:cs="Calibri"/>
                <w:b/>
                <w:bCs/>
                <w:color w:val="000000"/>
                <w:sz w:val="14"/>
                <w:szCs w:val="14"/>
              </w:rPr>
            </w:pPr>
            <w:r>
              <w:rPr>
                <w:rFonts w:ascii="Calibri" w:hAnsi="Calibri" w:cs="Calibri"/>
                <w:b/>
                <w:bCs/>
                <w:color w:val="000000"/>
                <w:sz w:val="14"/>
                <w:szCs w:val="14"/>
              </w:rPr>
              <w:t>Nombre de empleado</w:t>
            </w:r>
          </w:p>
        </w:tc>
        <w:tc>
          <w:tcPr>
            <w:tcW w:w="1116" w:type="dxa"/>
            <w:tcBorders>
              <w:top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87987" w:rsidRDefault="00487987" w:rsidP="000A6A15">
            <w:pPr>
              <w:rPr>
                <w:rFonts w:ascii="Calibri" w:hAnsi="Calibri" w:cs="Calibri"/>
                <w:b/>
                <w:bCs/>
                <w:color w:val="000000"/>
                <w:sz w:val="14"/>
                <w:szCs w:val="14"/>
              </w:rPr>
            </w:pPr>
            <w:r>
              <w:rPr>
                <w:rFonts w:ascii="Calibri" w:hAnsi="Calibri" w:cs="Calibri"/>
                <w:b/>
                <w:bCs/>
                <w:color w:val="000000"/>
                <w:sz w:val="14"/>
                <w:szCs w:val="14"/>
              </w:rPr>
              <w:t>Periodo de por cancelar</w:t>
            </w:r>
          </w:p>
        </w:tc>
        <w:tc>
          <w:tcPr>
            <w:tcW w:w="99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87987" w:rsidRDefault="00487987" w:rsidP="000A6A15">
            <w:pPr>
              <w:rPr>
                <w:rFonts w:ascii="Calibri" w:hAnsi="Calibri" w:cs="Calibri"/>
                <w:b/>
                <w:bCs/>
                <w:color w:val="000000"/>
                <w:sz w:val="14"/>
                <w:szCs w:val="14"/>
              </w:rPr>
            </w:pPr>
            <w:r>
              <w:rPr>
                <w:rFonts w:ascii="Calibri" w:hAnsi="Calibri" w:cs="Calibri"/>
                <w:b/>
                <w:bCs/>
                <w:color w:val="000000"/>
                <w:sz w:val="14"/>
                <w:szCs w:val="14"/>
              </w:rPr>
              <w:t>Total de sueldos dejados de percibir  incluyendo aguinaldo años 2013-2014, (sin retenciones de Ley)</w:t>
            </w:r>
          </w:p>
        </w:tc>
        <w:tc>
          <w:tcPr>
            <w:tcW w:w="76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87987" w:rsidRDefault="00487987" w:rsidP="000A6A15">
            <w:pPr>
              <w:rPr>
                <w:rFonts w:ascii="Calibri" w:hAnsi="Calibri" w:cs="Calibri"/>
                <w:b/>
                <w:bCs/>
                <w:color w:val="000000"/>
                <w:sz w:val="14"/>
                <w:szCs w:val="14"/>
              </w:rPr>
            </w:pPr>
            <w:r>
              <w:rPr>
                <w:rFonts w:ascii="Calibri" w:hAnsi="Calibri" w:cs="Calibri"/>
                <w:b/>
                <w:bCs/>
                <w:color w:val="000000"/>
                <w:sz w:val="14"/>
                <w:szCs w:val="14"/>
              </w:rPr>
              <w:t>AFP Confía</w:t>
            </w:r>
          </w:p>
        </w:tc>
        <w:tc>
          <w:tcPr>
            <w:tcW w:w="760"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87987" w:rsidRDefault="00487987" w:rsidP="000A6A15">
            <w:pPr>
              <w:rPr>
                <w:rFonts w:ascii="Calibri" w:hAnsi="Calibri" w:cs="Calibri"/>
                <w:b/>
                <w:bCs/>
                <w:color w:val="000000"/>
                <w:sz w:val="14"/>
                <w:szCs w:val="14"/>
              </w:rPr>
            </w:pPr>
            <w:r>
              <w:rPr>
                <w:rFonts w:ascii="Calibri" w:hAnsi="Calibri" w:cs="Calibri"/>
                <w:b/>
                <w:bCs/>
                <w:color w:val="000000"/>
                <w:sz w:val="14"/>
                <w:szCs w:val="14"/>
              </w:rPr>
              <w:t>AFP Crecer</w:t>
            </w:r>
          </w:p>
        </w:tc>
        <w:tc>
          <w:tcPr>
            <w:tcW w:w="840" w:type="dxa"/>
            <w:tcBorders>
              <w:top w:val="single" w:sz="8"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87987" w:rsidRDefault="00487987" w:rsidP="000A6A15">
            <w:pPr>
              <w:rPr>
                <w:rFonts w:ascii="Calibri" w:hAnsi="Calibri" w:cs="Calibri"/>
                <w:b/>
                <w:bCs/>
                <w:color w:val="000000"/>
                <w:sz w:val="14"/>
                <w:szCs w:val="14"/>
              </w:rPr>
            </w:pPr>
            <w:r>
              <w:rPr>
                <w:rFonts w:ascii="Calibri" w:hAnsi="Calibri" w:cs="Calibri"/>
                <w:b/>
                <w:bCs/>
                <w:color w:val="000000"/>
                <w:sz w:val="14"/>
                <w:szCs w:val="14"/>
              </w:rPr>
              <w:t>Renta</w:t>
            </w:r>
          </w:p>
        </w:tc>
        <w:tc>
          <w:tcPr>
            <w:tcW w:w="84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87987" w:rsidRDefault="00487987" w:rsidP="000A6A15">
            <w:pPr>
              <w:rPr>
                <w:rFonts w:ascii="Calibri" w:hAnsi="Calibri" w:cs="Calibri"/>
                <w:b/>
                <w:bCs/>
                <w:color w:val="000000"/>
                <w:sz w:val="14"/>
                <w:szCs w:val="14"/>
              </w:rPr>
            </w:pPr>
            <w:r>
              <w:rPr>
                <w:rFonts w:ascii="Calibri" w:hAnsi="Calibri" w:cs="Calibri"/>
                <w:b/>
                <w:bCs/>
                <w:color w:val="000000"/>
                <w:sz w:val="14"/>
                <w:szCs w:val="14"/>
              </w:rPr>
              <w:t>Total de descuentos de ley (2° recalculo)</w:t>
            </w:r>
          </w:p>
        </w:tc>
        <w:tc>
          <w:tcPr>
            <w:tcW w:w="883"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87987" w:rsidRDefault="00487987" w:rsidP="000A6A15">
            <w:pPr>
              <w:ind w:left="-52" w:right="-70" w:firstLine="52"/>
              <w:rPr>
                <w:rFonts w:ascii="Calibri" w:hAnsi="Calibri" w:cs="Calibri"/>
                <w:b/>
                <w:bCs/>
                <w:color w:val="000000"/>
                <w:sz w:val="14"/>
                <w:szCs w:val="14"/>
              </w:rPr>
            </w:pPr>
            <w:r>
              <w:rPr>
                <w:rFonts w:ascii="Calibri" w:hAnsi="Calibri" w:cs="Calibri"/>
                <w:b/>
                <w:bCs/>
                <w:color w:val="000000"/>
                <w:sz w:val="14"/>
                <w:szCs w:val="14"/>
              </w:rPr>
              <w:t>Total pagado al empleado(monto según cheque)</w:t>
            </w:r>
          </w:p>
        </w:tc>
        <w:tc>
          <w:tcPr>
            <w:tcW w:w="868"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87987" w:rsidRDefault="00487987" w:rsidP="000A6A15">
            <w:pPr>
              <w:rPr>
                <w:rFonts w:ascii="Calibri" w:hAnsi="Calibri" w:cs="Calibri"/>
                <w:b/>
                <w:bCs/>
                <w:color w:val="000000"/>
                <w:sz w:val="14"/>
                <w:szCs w:val="14"/>
              </w:rPr>
            </w:pPr>
            <w:r>
              <w:rPr>
                <w:rFonts w:ascii="Calibri" w:hAnsi="Calibri" w:cs="Calibri"/>
                <w:b/>
                <w:bCs/>
                <w:color w:val="000000"/>
                <w:sz w:val="14"/>
                <w:szCs w:val="14"/>
              </w:rPr>
              <w:t>Total de pago de retenciones de ley (1° Calculo)</w:t>
            </w:r>
          </w:p>
        </w:tc>
        <w:tc>
          <w:tcPr>
            <w:tcW w:w="867" w:type="dxa"/>
            <w:tcBorders>
              <w:top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rsidR="00487987" w:rsidRDefault="00487987" w:rsidP="000A6A15">
            <w:pPr>
              <w:rPr>
                <w:rFonts w:ascii="Calibri" w:hAnsi="Calibri" w:cs="Calibri"/>
                <w:b/>
                <w:bCs/>
                <w:color w:val="000000"/>
                <w:sz w:val="14"/>
                <w:szCs w:val="14"/>
              </w:rPr>
            </w:pPr>
            <w:r>
              <w:rPr>
                <w:rFonts w:ascii="Calibri" w:hAnsi="Calibri" w:cs="Calibri"/>
                <w:b/>
                <w:bCs/>
                <w:color w:val="000000"/>
                <w:sz w:val="14"/>
                <w:szCs w:val="14"/>
              </w:rPr>
              <w:t>Pendiente de pago por mal calculo</w:t>
            </w:r>
          </w:p>
        </w:tc>
      </w:tr>
      <w:tr w:rsidR="00487987" w:rsidTr="000A6A15">
        <w:trPr>
          <w:trHeight w:val="638"/>
        </w:trPr>
        <w:tc>
          <w:tcPr>
            <w:tcW w:w="1253"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 xml:space="preserve">Víctor Manuel </w:t>
            </w:r>
            <w:proofErr w:type="spellStart"/>
            <w:r>
              <w:rPr>
                <w:rFonts w:ascii="Calibri" w:hAnsi="Calibri" w:cs="Calibri"/>
                <w:color w:val="000000"/>
                <w:sz w:val="14"/>
                <w:szCs w:val="14"/>
              </w:rPr>
              <w:t>Urquilla</w:t>
            </w:r>
            <w:proofErr w:type="spellEnd"/>
          </w:p>
        </w:tc>
        <w:tc>
          <w:tcPr>
            <w:tcW w:w="111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(De enero del 2013 a junio del 2015 total 30 meses)</w:t>
            </w:r>
          </w:p>
        </w:tc>
        <w:tc>
          <w:tcPr>
            <w:tcW w:w="9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70"/>
              <w:rPr>
                <w:rFonts w:ascii="Calibri" w:hAnsi="Calibri" w:cs="Calibri"/>
                <w:color w:val="000000"/>
                <w:sz w:val="16"/>
                <w:szCs w:val="16"/>
              </w:rPr>
            </w:pPr>
            <w:r>
              <w:rPr>
                <w:rFonts w:ascii="Calibri" w:hAnsi="Calibri" w:cs="Calibri"/>
                <w:color w:val="000000"/>
                <w:sz w:val="16"/>
                <w:szCs w:val="16"/>
              </w:rPr>
              <w:t xml:space="preserve"> $19,360.00 </w:t>
            </w:r>
          </w:p>
        </w:tc>
        <w:tc>
          <w:tcPr>
            <w:tcW w:w="7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7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$1,134.30 </w:t>
            </w:r>
          </w:p>
        </w:tc>
        <w:tc>
          <w:tcPr>
            <w:tcW w:w="8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33"/>
              <w:rPr>
                <w:rFonts w:ascii="Calibri" w:hAnsi="Calibri" w:cs="Calibri"/>
                <w:color w:val="000000"/>
                <w:sz w:val="16"/>
                <w:szCs w:val="16"/>
              </w:rPr>
            </w:pPr>
            <w:r>
              <w:rPr>
                <w:rFonts w:ascii="Calibri" w:hAnsi="Calibri" w:cs="Calibri"/>
                <w:color w:val="000000"/>
                <w:sz w:val="16"/>
                <w:szCs w:val="16"/>
              </w:rPr>
              <w:t xml:space="preserve"> $788.48 </w:t>
            </w:r>
          </w:p>
        </w:tc>
        <w:tc>
          <w:tcPr>
            <w:tcW w:w="84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37"/>
              <w:rPr>
                <w:rFonts w:ascii="Calibri" w:hAnsi="Calibri" w:cs="Calibri"/>
                <w:b/>
                <w:bCs/>
                <w:color w:val="000000"/>
                <w:sz w:val="16"/>
                <w:szCs w:val="16"/>
              </w:rPr>
            </w:pPr>
            <w:r>
              <w:rPr>
                <w:rFonts w:ascii="Calibri" w:hAnsi="Calibri" w:cs="Calibri"/>
                <w:b/>
                <w:bCs/>
                <w:color w:val="000000"/>
                <w:sz w:val="16"/>
                <w:szCs w:val="16"/>
              </w:rPr>
              <w:t xml:space="preserve"> $1,922.78 </w:t>
            </w:r>
          </w:p>
        </w:tc>
        <w:tc>
          <w:tcPr>
            <w:tcW w:w="8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jc w:val="center"/>
            </w:pPr>
            <w:r>
              <w:rPr>
                <w:sz w:val="16"/>
                <w:szCs w:val="16"/>
              </w:rPr>
              <w:t>$ 12,699.70</w:t>
            </w:r>
          </w:p>
        </w:tc>
        <w:tc>
          <w:tcPr>
            <w:tcW w:w="86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hanging="70"/>
              <w:rPr>
                <w:rFonts w:ascii="Calibri" w:hAnsi="Calibri" w:cs="Calibri"/>
                <w:b/>
                <w:bCs/>
                <w:color w:val="000000"/>
                <w:sz w:val="16"/>
                <w:szCs w:val="16"/>
              </w:rPr>
            </w:pPr>
            <w:r>
              <w:rPr>
                <w:rFonts w:ascii="Calibri" w:hAnsi="Calibri" w:cs="Calibri"/>
                <w:b/>
                <w:bCs/>
                <w:color w:val="000000"/>
                <w:sz w:val="16"/>
                <w:szCs w:val="16"/>
              </w:rPr>
              <w:t xml:space="preserve"> $   6,660.30 </w:t>
            </w:r>
          </w:p>
        </w:tc>
        <w:tc>
          <w:tcPr>
            <w:tcW w:w="867"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$ 4,737.52 </w:t>
            </w:r>
          </w:p>
        </w:tc>
      </w:tr>
      <w:tr w:rsidR="00487987" w:rsidTr="000A6A15">
        <w:trPr>
          <w:trHeight w:val="758"/>
        </w:trPr>
        <w:tc>
          <w:tcPr>
            <w:tcW w:w="1253"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Celeste Chávez López</w:t>
            </w:r>
          </w:p>
        </w:tc>
        <w:tc>
          <w:tcPr>
            <w:tcW w:w="111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(De enero del 2013 a mayo del 2015 total 29 meses)</w:t>
            </w:r>
          </w:p>
        </w:tc>
        <w:tc>
          <w:tcPr>
            <w:tcW w:w="9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70"/>
              <w:rPr>
                <w:rFonts w:ascii="Calibri" w:hAnsi="Calibri" w:cs="Calibri"/>
                <w:color w:val="000000"/>
                <w:sz w:val="16"/>
                <w:szCs w:val="16"/>
              </w:rPr>
            </w:pPr>
            <w:r>
              <w:rPr>
                <w:rFonts w:ascii="Calibri" w:hAnsi="Calibri" w:cs="Calibri"/>
                <w:color w:val="000000"/>
                <w:sz w:val="16"/>
                <w:szCs w:val="16"/>
              </w:rPr>
              <w:t xml:space="preserve"> $23,870.00 </w:t>
            </w:r>
          </w:p>
        </w:tc>
        <w:tc>
          <w:tcPr>
            <w:tcW w:w="7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8" w:hanging="146"/>
              <w:rPr>
                <w:rFonts w:ascii="Calibri" w:hAnsi="Calibri" w:cs="Calibri"/>
                <w:color w:val="000000"/>
                <w:sz w:val="16"/>
                <w:szCs w:val="16"/>
              </w:rPr>
            </w:pPr>
            <w:r>
              <w:rPr>
                <w:rFonts w:ascii="Calibri" w:hAnsi="Calibri" w:cs="Calibri"/>
                <w:color w:val="000000"/>
                <w:sz w:val="16"/>
                <w:szCs w:val="16"/>
              </w:rPr>
              <w:t xml:space="preserve"> $1,395.77 </w:t>
            </w:r>
          </w:p>
        </w:tc>
        <w:tc>
          <w:tcPr>
            <w:tcW w:w="7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8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$1,256.41 </w:t>
            </w:r>
          </w:p>
        </w:tc>
        <w:tc>
          <w:tcPr>
            <w:tcW w:w="84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$2,652.18 </w:t>
            </w:r>
          </w:p>
        </w:tc>
        <w:tc>
          <w:tcPr>
            <w:tcW w:w="8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r>
              <w:rPr>
                <w:sz w:val="16"/>
                <w:szCs w:val="16"/>
              </w:rPr>
              <w:t>$ 15,585.89</w:t>
            </w:r>
          </w:p>
        </w:tc>
        <w:tc>
          <w:tcPr>
            <w:tcW w:w="86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hanging="70"/>
              <w:rPr>
                <w:rFonts w:ascii="Calibri" w:hAnsi="Calibri" w:cs="Calibri"/>
                <w:color w:val="000000"/>
                <w:sz w:val="16"/>
                <w:szCs w:val="16"/>
              </w:rPr>
            </w:pPr>
            <w:r>
              <w:rPr>
                <w:rFonts w:ascii="Calibri" w:hAnsi="Calibri" w:cs="Calibri"/>
                <w:color w:val="000000"/>
                <w:sz w:val="16"/>
                <w:szCs w:val="16"/>
              </w:rPr>
              <w:t xml:space="preserve"> $   8,284.11 </w:t>
            </w:r>
          </w:p>
        </w:tc>
        <w:tc>
          <w:tcPr>
            <w:tcW w:w="867" w:type="dxa"/>
            <w:tcBorders>
              <w:bottom w:val="single" w:sz="4" w:space="0" w:color="000000"/>
              <w:right w:val="single" w:sz="8"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$5,631.93 </w:t>
            </w:r>
          </w:p>
        </w:tc>
      </w:tr>
      <w:tr w:rsidR="00487987" w:rsidTr="000A6A15">
        <w:trPr>
          <w:trHeight w:val="711"/>
        </w:trPr>
        <w:tc>
          <w:tcPr>
            <w:tcW w:w="1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Douglas Omar Rivera Lemus</w:t>
            </w:r>
          </w:p>
        </w:tc>
        <w:tc>
          <w:tcPr>
            <w:tcW w:w="111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(De enero del 2013 a mayo del 2015 total 29 meses)</w:t>
            </w:r>
          </w:p>
        </w:tc>
        <w:tc>
          <w:tcPr>
            <w:tcW w:w="99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70"/>
              <w:rPr>
                <w:rFonts w:ascii="Calibri" w:hAnsi="Calibri" w:cs="Calibri"/>
                <w:color w:val="000000"/>
                <w:sz w:val="16"/>
                <w:szCs w:val="16"/>
              </w:rPr>
            </w:pPr>
            <w:r>
              <w:rPr>
                <w:rFonts w:ascii="Calibri" w:hAnsi="Calibri" w:cs="Calibri"/>
                <w:color w:val="000000"/>
                <w:sz w:val="16"/>
                <w:szCs w:val="16"/>
              </w:rPr>
              <w:t xml:space="preserve"> $23,870.00 </w:t>
            </w:r>
          </w:p>
        </w:tc>
        <w:tc>
          <w:tcPr>
            <w:tcW w:w="76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76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$1,395.77 </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$1,256.41 </w:t>
            </w:r>
          </w:p>
        </w:tc>
        <w:tc>
          <w:tcPr>
            <w:tcW w:w="84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56"/>
              <w:rPr>
                <w:rFonts w:ascii="Calibri" w:hAnsi="Calibri" w:cs="Calibri"/>
                <w:b/>
                <w:bCs/>
                <w:color w:val="000000"/>
                <w:sz w:val="16"/>
                <w:szCs w:val="16"/>
              </w:rPr>
            </w:pPr>
            <w:r>
              <w:rPr>
                <w:rFonts w:ascii="Calibri" w:hAnsi="Calibri" w:cs="Calibri"/>
                <w:b/>
                <w:bCs/>
                <w:color w:val="000000"/>
                <w:sz w:val="16"/>
                <w:szCs w:val="16"/>
              </w:rPr>
              <w:t xml:space="preserve"> $2,652.18 </w:t>
            </w:r>
          </w:p>
        </w:tc>
        <w:tc>
          <w:tcPr>
            <w:tcW w:w="883"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hanging="87"/>
            </w:pPr>
            <w:r>
              <w:rPr>
                <w:rFonts w:ascii="Calibri" w:hAnsi="Calibri" w:cs="Calibri"/>
                <w:color w:val="000000"/>
                <w:sz w:val="16"/>
                <w:szCs w:val="16"/>
              </w:rPr>
              <w:t> </w:t>
            </w:r>
            <w:r>
              <w:rPr>
                <w:sz w:val="16"/>
                <w:szCs w:val="16"/>
              </w:rPr>
              <w:t>$  15,585.89</w:t>
            </w:r>
          </w:p>
        </w:tc>
        <w:tc>
          <w:tcPr>
            <w:tcW w:w="86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8,284.11 </w:t>
            </w:r>
          </w:p>
        </w:tc>
        <w:tc>
          <w:tcPr>
            <w:tcW w:w="867"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$5,631.93 </w:t>
            </w:r>
          </w:p>
        </w:tc>
      </w:tr>
      <w:tr w:rsidR="00487987" w:rsidTr="000A6A15">
        <w:trPr>
          <w:trHeight w:val="760"/>
        </w:trPr>
        <w:tc>
          <w:tcPr>
            <w:tcW w:w="125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 xml:space="preserve">Ana Lilian </w:t>
            </w:r>
            <w:proofErr w:type="spellStart"/>
            <w:r>
              <w:rPr>
                <w:rFonts w:ascii="Calibri" w:hAnsi="Calibri" w:cs="Calibri"/>
                <w:color w:val="000000"/>
                <w:sz w:val="14"/>
                <w:szCs w:val="14"/>
              </w:rPr>
              <w:t>Martinez</w:t>
            </w:r>
            <w:proofErr w:type="spellEnd"/>
            <w:r>
              <w:rPr>
                <w:rFonts w:ascii="Calibri" w:hAnsi="Calibri" w:cs="Calibri"/>
                <w:color w:val="000000"/>
                <w:sz w:val="14"/>
                <w:szCs w:val="14"/>
              </w:rPr>
              <w:t xml:space="preserve"> Viuda de </w:t>
            </w:r>
            <w:proofErr w:type="spellStart"/>
            <w:r>
              <w:rPr>
                <w:rFonts w:ascii="Calibri" w:hAnsi="Calibri" w:cs="Calibri"/>
                <w:color w:val="000000"/>
                <w:sz w:val="14"/>
                <w:szCs w:val="14"/>
              </w:rPr>
              <w:t>Deras</w:t>
            </w:r>
            <w:proofErr w:type="spellEnd"/>
            <w:r>
              <w:rPr>
                <w:rFonts w:ascii="Calibri" w:hAnsi="Calibri" w:cs="Calibri"/>
                <w:color w:val="000000"/>
                <w:sz w:val="14"/>
                <w:szCs w:val="14"/>
              </w:rPr>
              <w:t xml:space="preserve"> (Esposa del empleado Miguel </w:t>
            </w:r>
            <w:proofErr w:type="spellStart"/>
            <w:r>
              <w:rPr>
                <w:rFonts w:ascii="Calibri" w:hAnsi="Calibri" w:cs="Calibri"/>
                <w:color w:val="000000"/>
                <w:sz w:val="14"/>
                <w:szCs w:val="14"/>
              </w:rPr>
              <w:t>Angel</w:t>
            </w:r>
            <w:proofErr w:type="spellEnd"/>
            <w:r>
              <w:rPr>
                <w:rFonts w:ascii="Calibri" w:hAnsi="Calibri" w:cs="Calibri"/>
                <w:color w:val="000000"/>
                <w:sz w:val="14"/>
                <w:szCs w:val="14"/>
              </w:rPr>
              <w:t xml:space="preserve">  </w:t>
            </w:r>
            <w:proofErr w:type="spellStart"/>
            <w:r>
              <w:rPr>
                <w:rFonts w:ascii="Calibri" w:hAnsi="Calibri" w:cs="Calibri"/>
                <w:color w:val="000000"/>
                <w:sz w:val="14"/>
                <w:szCs w:val="14"/>
              </w:rPr>
              <w:t>Deras</w:t>
            </w:r>
            <w:proofErr w:type="spellEnd"/>
            <w:r>
              <w:rPr>
                <w:rFonts w:ascii="Calibri" w:hAnsi="Calibri" w:cs="Calibri"/>
                <w:color w:val="000000"/>
                <w:sz w:val="14"/>
                <w:szCs w:val="14"/>
              </w:rPr>
              <w:t xml:space="preserve"> Peraza)</w:t>
            </w:r>
          </w:p>
        </w:tc>
        <w:tc>
          <w:tcPr>
            <w:tcW w:w="111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(De enero del 2013 a mayo del 2015 total 29 meses)</w:t>
            </w:r>
          </w:p>
        </w:tc>
        <w:tc>
          <w:tcPr>
            <w:tcW w:w="9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70"/>
              <w:rPr>
                <w:rFonts w:ascii="Calibri" w:hAnsi="Calibri" w:cs="Calibri"/>
                <w:color w:val="000000"/>
                <w:sz w:val="16"/>
                <w:szCs w:val="16"/>
              </w:rPr>
            </w:pPr>
            <w:r>
              <w:rPr>
                <w:rFonts w:ascii="Calibri" w:hAnsi="Calibri" w:cs="Calibri"/>
                <w:color w:val="000000"/>
                <w:sz w:val="16"/>
                <w:szCs w:val="16"/>
              </w:rPr>
              <w:t xml:space="preserve"> $20,460.00 </w:t>
            </w:r>
          </w:p>
        </w:tc>
        <w:tc>
          <w:tcPr>
            <w:tcW w:w="7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7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$1,196.25 </w:t>
            </w:r>
          </w:p>
        </w:tc>
        <w:tc>
          <w:tcPr>
            <w:tcW w:w="8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923.68 </w:t>
            </w:r>
          </w:p>
        </w:tc>
        <w:tc>
          <w:tcPr>
            <w:tcW w:w="84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$2,119.93 </w:t>
            </w:r>
          </w:p>
        </w:tc>
        <w:tc>
          <w:tcPr>
            <w:tcW w:w="8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jc w:val="center"/>
            </w:pPr>
            <w:r>
              <w:rPr>
                <w:sz w:val="16"/>
                <w:szCs w:val="16"/>
              </w:rPr>
              <w:t>$ 13,405.54</w:t>
            </w:r>
          </w:p>
        </w:tc>
        <w:tc>
          <w:tcPr>
            <w:tcW w:w="86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7,054.46 </w:t>
            </w:r>
          </w:p>
        </w:tc>
        <w:tc>
          <w:tcPr>
            <w:tcW w:w="867"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$4,934.53 </w:t>
            </w:r>
          </w:p>
        </w:tc>
      </w:tr>
      <w:tr w:rsidR="00487987" w:rsidTr="000A6A15">
        <w:trPr>
          <w:trHeight w:val="832"/>
        </w:trPr>
        <w:tc>
          <w:tcPr>
            <w:tcW w:w="1253"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 xml:space="preserve">Cruz Carrero </w:t>
            </w:r>
            <w:proofErr w:type="spellStart"/>
            <w:r>
              <w:rPr>
                <w:rFonts w:ascii="Calibri" w:hAnsi="Calibri" w:cs="Calibri"/>
                <w:color w:val="000000"/>
                <w:sz w:val="14"/>
                <w:szCs w:val="14"/>
              </w:rPr>
              <w:t>Sibrian</w:t>
            </w:r>
            <w:proofErr w:type="spellEnd"/>
          </w:p>
        </w:tc>
        <w:tc>
          <w:tcPr>
            <w:tcW w:w="111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 xml:space="preserve">(De enero del 2013 al 15 de junio del 2015 total 29 meses con 15 </w:t>
            </w:r>
            <w:proofErr w:type="spellStart"/>
            <w:r>
              <w:rPr>
                <w:rFonts w:ascii="Calibri" w:hAnsi="Calibri" w:cs="Calibri"/>
                <w:color w:val="000000"/>
                <w:sz w:val="14"/>
                <w:szCs w:val="14"/>
              </w:rPr>
              <w:t>dias</w:t>
            </w:r>
            <w:proofErr w:type="spellEnd"/>
            <w:r>
              <w:rPr>
                <w:rFonts w:ascii="Calibri" w:hAnsi="Calibri" w:cs="Calibri"/>
                <w:color w:val="000000"/>
                <w:sz w:val="14"/>
                <w:szCs w:val="14"/>
              </w:rPr>
              <w:t xml:space="preserve"> )</w:t>
            </w:r>
          </w:p>
        </w:tc>
        <w:tc>
          <w:tcPr>
            <w:tcW w:w="9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70"/>
              <w:rPr>
                <w:rFonts w:ascii="Calibri" w:hAnsi="Calibri" w:cs="Calibri"/>
                <w:color w:val="000000"/>
                <w:sz w:val="16"/>
                <w:szCs w:val="16"/>
              </w:rPr>
            </w:pPr>
            <w:r>
              <w:rPr>
                <w:rFonts w:ascii="Calibri" w:hAnsi="Calibri" w:cs="Calibri"/>
                <w:color w:val="000000"/>
                <w:sz w:val="16"/>
                <w:szCs w:val="16"/>
              </w:rPr>
              <w:t xml:space="preserve"> $20,790.00 </w:t>
            </w:r>
          </w:p>
        </w:tc>
        <w:tc>
          <w:tcPr>
            <w:tcW w:w="7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hanging="154"/>
              <w:rPr>
                <w:rFonts w:ascii="Calibri" w:hAnsi="Calibri" w:cs="Calibri"/>
                <w:color w:val="000000"/>
                <w:sz w:val="16"/>
                <w:szCs w:val="16"/>
              </w:rPr>
            </w:pPr>
            <w:r>
              <w:rPr>
                <w:rFonts w:ascii="Calibri" w:hAnsi="Calibri" w:cs="Calibri"/>
                <w:color w:val="000000"/>
                <w:sz w:val="16"/>
                <w:szCs w:val="16"/>
              </w:rPr>
              <w:t xml:space="preserve"> $1,216.88 </w:t>
            </w:r>
          </w:p>
        </w:tc>
        <w:tc>
          <w:tcPr>
            <w:tcW w:w="7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8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923.68 </w:t>
            </w:r>
          </w:p>
        </w:tc>
        <w:tc>
          <w:tcPr>
            <w:tcW w:w="84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$2,140.56 </w:t>
            </w:r>
          </w:p>
        </w:tc>
        <w:tc>
          <w:tcPr>
            <w:tcW w:w="8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jc w:val="center"/>
            </w:pPr>
            <w:r>
              <w:rPr>
                <w:sz w:val="16"/>
                <w:szCs w:val="16"/>
              </w:rPr>
              <w:t>$ 13,615.17</w:t>
            </w:r>
          </w:p>
        </w:tc>
        <w:tc>
          <w:tcPr>
            <w:tcW w:w="86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7,174.83 </w:t>
            </w:r>
          </w:p>
        </w:tc>
        <w:tc>
          <w:tcPr>
            <w:tcW w:w="867"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$5,034.27 </w:t>
            </w:r>
          </w:p>
        </w:tc>
      </w:tr>
      <w:tr w:rsidR="00487987" w:rsidTr="000A6A15">
        <w:trPr>
          <w:trHeight w:val="906"/>
        </w:trPr>
        <w:tc>
          <w:tcPr>
            <w:tcW w:w="1253"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proofErr w:type="spellStart"/>
            <w:r>
              <w:rPr>
                <w:rFonts w:ascii="Calibri" w:hAnsi="Calibri" w:cs="Calibri"/>
                <w:color w:val="000000"/>
                <w:sz w:val="14"/>
                <w:szCs w:val="14"/>
              </w:rPr>
              <w:t>Victor</w:t>
            </w:r>
            <w:proofErr w:type="spellEnd"/>
            <w:r>
              <w:rPr>
                <w:rFonts w:ascii="Calibri" w:hAnsi="Calibri" w:cs="Calibri"/>
                <w:color w:val="000000"/>
                <w:sz w:val="14"/>
                <w:szCs w:val="14"/>
              </w:rPr>
              <w:t xml:space="preserve">  Manuel  </w:t>
            </w:r>
            <w:proofErr w:type="spellStart"/>
            <w:r>
              <w:rPr>
                <w:rFonts w:ascii="Calibri" w:hAnsi="Calibri" w:cs="Calibri"/>
                <w:color w:val="000000"/>
                <w:sz w:val="14"/>
                <w:szCs w:val="14"/>
              </w:rPr>
              <w:t>Itscoy</w:t>
            </w:r>
            <w:proofErr w:type="spellEnd"/>
            <w:r>
              <w:rPr>
                <w:rFonts w:ascii="Calibri" w:hAnsi="Calibri" w:cs="Calibri"/>
                <w:color w:val="000000"/>
                <w:sz w:val="14"/>
                <w:szCs w:val="14"/>
              </w:rPr>
              <w:t xml:space="preserve"> Quinillo</w:t>
            </w:r>
          </w:p>
        </w:tc>
        <w:tc>
          <w:tcPr>
            <w:tcW w:w="111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 xml:space="preserve">(De enero del 2013 al 15 de junio del 2015 total 29 meses con 15 </w:t>
            </w:r>
            <w:proofErr w:type="spellStart"/>
            <w:r>
              <w:rPr>
                <w:rFonts w:ascii="Calibri" w:hAnsi="Calibri" w:cs="Calibri"/>
                <w:color w:val="000000"/>
                <w:sz w:val="14"/>
                <w:szCs w:val="14"/>
              </w:rPr>
              <w:t>dias</w:t>
            </w:r>
            <w:proofErr w:type="spellEnd"/>
            <w:r>
              <w:rPr>
                <w:rFonts w:ascii="Calibri" w:hAnsi="Calibri" w:cs="Calibri"/>
                <w:color w:val="000000"/>
                <w:sz w:val="14"/>
                <w:szCs w:val="14"/>
              </w:rPr>
              <w:t xml:space="preserve"> )</w:t>
            </w:r>
          </w:p>
        </w:tc>
        <w:tc>
          <w:tcPr>
            <w:tcW w:w="9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70" w:hanging="70"/>
              <w:rPr>
                <w:rFonts w:ascii="Calibri" w:hAnsi="Calibri" w:cs="Calibri"/>
                <w:color w:val="000000"/>
                <w:sz w:val="16"/>
                <w:szCs w:val="16"/>
              </w:rPr>
            </w:pPr>
            <w:r>
              <w:rPr>
                <w:rFonts w:ascii="Calibri" w:hAnsi="Calibri" w:cs="Calibri"/>
                <w:color w:val="000000"/>
                <w:sz w:val="16"/>
                <w:szCs w:val="16"/>
              </w:rPr>
              <w:t xml:space="preserve"> $ 20,790.00 </w:t>
            </w:r>
          </w:p>
        </w:tc>
        <w:tc>
          <w:tcPr>
            <w:tcW w:w="7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7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$1,216.88 </w:t>
            </w:r>
          </w:p>
        </w:tc>
        <w:tc>
          <w:tcPr>
            <w:tcW w:w="8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923.68 </w:t>
            </w:r>
          </w:p>
        </w:tc>
        <w:tc>
          <w:tcPr>
            <w:tcW w:w="84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$2,140.56 </w:t>
            </w:r>
          </w:p>
        </w:tc>
        <w:tc>
          <w:tcPr>
            <w:tcW w:w="8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jc w:val="center"/>
            </w:pPr>
            <w:r>
              <w:rPr>
                <w:sz w:val="16"/>
                <w:szCs w:val="16"/>
              </w:rPr>
              <w:t>$ 13,615.17</w:t>
            </w:r>
          </w:p>
        </w:tc>
        <w:tc>
          <w:tcPr>
            <w:tcW w:w="86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7,174.83 </w:t>
            </w:r>
          </w:p>
        </w:tc>
        <w:tc>
          <w:tcPr>
            <w:tcW w:w="867"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$5,034.27 </w:t>
            </w:r>
          </w:p>
        </w:tc>
      </w:tr>
      <w:tr w:rsidR="00487987" w:rsidTr="000A6A15">
        <w:trPr>
          <w:trHeight w:val="709"/>
        </w:trPr>
        <w:tc>
          <w:tcPr>
            <w:tcW w:w="1253"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 xml:space="preserve">Miguel </w:t>
            </w:r>
            <w:proofErr w:type="spellStart"/>
            <w:r>
              <w:rPr>
                <w:rFonts w:ascii="Calibri" w:hAnsi="Calibri" w:cs="Calibri"/>
                <w:color w:val="000000"/>
                <w:sz w:val="14"/>
                <w:szCs w:val="14"/>
              </w:rPr>
              <w:t>Angel</w:t>
            </w:r>
            <w:proofErr w:type="spellEnd"/>
            <w:r>
              <w:rPr>
                <w:rFonts w:ascii="Calibri" w:hAnsi="Calibri" w:cs="Calibri"/>
                <w:color w:val="000000"/>
                <w:sz w:val="14"/>
                <w:szCs w:val="14"/>
              </w:rPr>
              <w:t xml:space="preserve"> Flores Cerna</w:t>
            </w:r>
          </w:p>
        </w:tc>
        <w:tc>
          <w:tcPr>
            <w:tcW w:w="111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(De enero del 2013 abril del 2015 total 28 meses)</w:t>
            </w:r>
          </w:p>
        </w:tc>
        <w:tc>
          <w:tcPr>
            <w:tcW w:w="9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70"/>
              <w:rPr>
                <w:rFonts w:ascii="Calibri" w:hAnsi="Calibri" w:cs="Calibri"/>
                <w:color w:val="000000"/>
                <w:sz w:val="16"/>
                <w:szCs w:val="16"/>
              </w:rPr>
            </w:pPr>
            <w:r>
              <w:rPr>
                <w:rFonts w:ascii="Calibri" w:hAnsi="Calibri" w:cs="Calibri"/>
                <w:color w:val="000000"/>
                <w:sz w:val="16"/>
                <w:szCs w:val="16"/>
              </w:rPr>
              <w:t xml:space="preserve"> $21,120.00 </w:t>
            </w:r>
          </w:p>
        </w:tc>
        <w:tc>
          <w:tcPr>
            <w:tcW w:w="152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PENSIONADO</w:t>
            </w:r>
          </w:p>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8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$2,112.00 </w:t>
            </w:r>
          </w:p>
        </w:tc>
        <w:tc>
          <w:tcPr>
            <w:tcW w:w="84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$2,112.00 </w:t>
            </w:r>
          </w:p>
        </w:tc>
        <w:tc>
          <w:tcPr>
            <w:tcW w:w="8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jc w:val="center"/>
            </w:pPr>
            <w:r>
              <w:rPr>
                <w:sz w:val="16"/>
                <w:szCs w:val="16"/>
              </w:rPr>
              <w:t>$ 19,008.00</w:t>
            </w:r>
          </w:p>
        </w:tc>
        <w:tc>
          <w:tcPr>
            <w:tcW w:w="86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2,112.00 </w:t>
            </w:r>
          </w:p>
        </w:tc>
        <w:tc>
          <w:tcPr>
            <w:tcW w:w="867"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w:t>
            </w:r>
          </w:p>
        </w:tc>
      </w:tr>
      <w:tr w:rsidR="00487987" w:rsidTr="000A6A15">
        <w:trPr>
          <w:trHeight w:val="816"/>
        </w:trPr>
        <w:tc>
          <w:tcPr>
            <w:tcW w:w="125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Roberto Augusto Molina Campos</w:t>
            </w:r>
          </w:p>
        </w:tc>
        <w:tc>
          <w:tcPr>
            <w:tcW w:w="111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 xml:space="preserve">(De enero del 2013 al 15 de junio del 2015 total 29 meses con 15 </w:t>
            </w:r>
            <w:proofErr w:type="spellStart"/>
            <w:r>
              <w:rPr>
                <w:rFonts w:ascii="Calibri" w:hAnsi="Calibri" w:cs="Calibri"/>
                <w:color w:val="000000"/>
                <w:sz w:val="14"/>
                <w:szCs w:val="14"/>
              </w:rPr>
              <w:t>dias</w:t>
            </w:r>
            <w:proofErr w:type="spellEnd"/>
            <w:r>
              <w:rPr>
                <w:rFonts w:ascii="Calibri" w:hAnsi="Calibri" w:cs="Calibri"/>
                <w:color w:val="000000"/>
                <w:sz w:val="14"/>
                <w:szCs w:val="14"/>
              </w:rPr>
              <w:t xml:space="preserve"> )</w:t>
            </w:r>
          </w:p>
        </w:tc>
        <w:tc>
          <w:tcPr>
            <w:tcW w:w="9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ind w:left="-70"/>
              <w:rPr>
                <w:rFonts w:ascii="Calibri" w:hAnsi="Calibri" w:cs="Calibri"/>
                <w:color w:val="000000"/>
                <w:sz w:val="16"/>
                <w:szCs w:val="16"/>
              </w:rPr>
            </w:pPr>
            <w:r>
              <w:rPr>
                <w:rFonts w:ascii="Calibri" w:hAnsi="Calibri" w:cs="Calibri"/>
                <w:color w:val="000000"/>
                <w:sz w:val="16"/>
                <w:szCs w:val="16"/>
              </w:rPr>
              <w:t xml:space="preserve"> $19,057.50 </w:t>
            </w:r>
          </w:p>
        </w:tc>
        <w:tc>
          <w:tcPr>
            <w:tcW w:w="152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PENSIONADO</w:t>
            </w:r>
          </w:p>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8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$1,905.75 </w:t>
            </w:r>
          </w:p>
        </w:tc>
        <w:tc>
          <w:tcPr>
            <w:tcW w:w="84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$1,905.75 </w:t>
            </w:r>
          </w:p>
        </w:tc>
        <w:tc>
          <w:tcPr>
            <w:tcW w:w="8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jc w:val="center"/>
            </w:pPr>
            <w:r>
              <w:rPr>
                <w:sz w:val="16"/>
                <w:szCs w:val="16"/>
              </w:rPr>
              <w:t>$ 17,151.75</w:t>
            </w:r>
          </w:p>
        </w:tc>
        <w:tc>
          <w:tcPr>
            <w:tcW w:w="86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1,905.75 </w:t>
            </w:r>
          </w:p>
        </w:tc>
        <w:tc>
          <w:tcPr>
            <w:tcW w:w="867"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w:t>
            </w:r>
          </w:p>
        </w:tc>
      </w:tr>
      <w:tr w:rsidR="00487987" w:rsidTr="000A6A15">
        <w:trPr>
          <w:trHeight w:val="746"/>
        </w:trPr>
        <w:tc>
          <w:tcPr>
            <w:tcW w:w="1253" w:type="dxa"/>
            <w:tcBorders>
              <w:left w:val="single" w:sz="8"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María de los Ángeles Flores Hernández</w:t>
            </w:r>
          </w:p>
        </w:tc>
        <w:tc>
          <w:tcPr>
            <w:tcW w:w="1116" w:type="dxa"/>
            <w:tcBorders>
              <w:bottom w:val="single" w:sz="4" w:space="0" w:color="000000"/>
              <w:right w:val="single" w:sz="4" w:space="0" w:color="000000"/>
            </w:tcBorders>
            <w:shd w:val="clear" w:color="auto" w:fill="FFFFFF"/>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(De enero del 2013 a mayo del 2015 total 29 meses)</w:t>
            </w:r>
          </w:p>
        </w:tc>
        <w:tc>
          <w:tcPr>
            <w:tcW w:w="991"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ind w:left="-14"/>
              <w:rPr>
                <w:rFonts w:ascii="Calibri" w:hAnsi="Calibri" w:cs="Calibri"/>
                <w:color w:val="000000"/>
                <w:sz w:val="16"/>
                <w:szCs w:val="16"/>
              </w:rPr>
            </w:pPr>
            <w:r>
              <w:rPr>
                <w:rFonts w:ascii="Calibri" w:hAnsi="Calibri" w:cs="Calibri"/>
                <w:color w:val="000000"/>
                <w:sz w:val="16"/>
                <w:szCs w:val="16"/>
              </w:rPr>
              <w:t xml:space="preserve"> $ 27,280.00 </w:t>
            </w:r>
          </w:p>
        </w:tc>
        <w:tc>
          <w:tcPr>
            <w:tcW w:w="76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760"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$1,595.00 </w:t>
            </w:r>
          </w:p>
        </w:tc>
        <w:tc>
          <w:tcPr>
            <w:tcW w:w="84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$1,620.32 </w:t>
            </w:r>
          </w:p>
        </w:tc>
        <w:tc>
          <w:tcPr>
            <w:tcW w:w="84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$ 3,215.32 </w:t>
            </w:r>
          </w:p>
        </w:tc>
        <w:tc>
          <w:tcPr>
            <w:tcW w:w="88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ind w:hanging="52"/>
              <w:rPr>
                <w:rFonts w:ascii="Calibri" w:hAnsi="Calibri" w:cs="Calibri"/>
                <w:color w:val="000000"/>
                <w:sz w:val="16"/>
                <w:szCs w:val="16"/>
              </w:rPr>
            </w:pPr>
            <w:r>
              <w:rPr>
                <w:rFonts w:ascii="Calibri" w:hAnsi="Calibri" w:cs="Calibri"/>
                <w:color w:val="000000"/>
                <w:sz w:val="16"/>
                <w:szCs w:val="16"/>
              </w:rPr>
              <w:t> $ 24,064.68</w:t>
            </w:r>
          </w:p>
        </w:tc>
        <w:tc>
          <w:tcPr>
            <w:tcW w:w="1735" w:type="dxa"/>
            <w:gridSpan w:val="2"/>
            <w:vMerge w:val="restart"/>
            <w:tcBorders>
              <w:right w:val="single" w:sz="8"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Salarios caídos cancelados, según cheques emitidos por el Banco Hipotecario de El Salvador, S. A, en el mes de agosto del año 2018,  # 000238, # 0000243, # 0000242, # 0000241, # 0000239 y  # 0000240.</w:t>
            </w:r>
          </w:p>
        </w:tc>
      </w:tr>
      <w:tr w:rsidR="00487987" w:rsidTr="000A6A15">
        <w:trPr>
          <w:trHeight w:val="818"/>
        </w:trPr>
        <w:tc>
          <w:tcPr>
            <w:tcW w:w="1253" w:type="dxa"/>
            <w:tcBorders>
              <w:left w:val="single" w:sz="8"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 xml:space="preserve">Rufino </w:t>
            </w:r>
            <w:proofErr w:type="spellStart"/>
            <w:r>
              <w:rPr>
                <w:rFonts w:ascii="Calibri" w:hAnsi="Calibri" w:cs="Calibri"/>
                <w:color w:val="000000"/>
                <w:sz w:val="14"/>
                <w:szCs w:val="14"/>
              </w:rPr>
              <w:t>Pichinte</w:t>
            </w:r>
            <w:proofErr w:type="spellEnd"/>
          </w:p>
        </w:tc>
        <w:tc>
          <w:tcPr>
            <w:tcW w:w="1116" w:type="dxa"/>
            <w:tcBorders>
              <w:bottom w:val="single" w:sz="4" w:space="0" w:color="000000"/>
              <w:right w:val="single" w:sz="4" w:space="0" w:color="000000"/>
            </w:tcBorders>
            <w:shd w:val="clear" w:color="auto" w:fill="FFFFFF"/>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 xml:space="preserve">(De enero del 2013 al 15 de junio del 2015 total 29 meses con 15 </w:t>
            </w:r>
            <w:proofErr w:type="spellStart"/>
            <w:r>
              <w:rPr>
                <w:rFonts w:ascii="Calibri" w:hAnsi="Calibri" w:cs="Calibri"/>
                <w:color w:val="000000"/>
                <w:sz w:val="14"/>
                <w:szCs w:val="14"/>
              </w:rPr>
              <w:t>dias</w:t>
            </w:r>
            <w:proofErr w:type="spellEnd"/>
            <w:r>
              <w:rPr>
                <w:rFonts w:ascii="Calibri" w:hAnsi="Calibri" w:cs="Calibri"/>
                <w:color w:val="000000"/>
                <w:sz w:val="14"/>
                <w:szCs w:val="14"/>
              </w:rPr>
              <w:t xml:space="preserve"> )</w:t>
            </w:r>
          </w:p>
        </w:tc>
        <w:tc>
          <w:tcPr>
            <w:tcW w:w="991"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$ 17,325.00 </w:t>
            </w:r>
          </w:p>
        </w:tc>
        <w:tc>
          <w:tcPr>
            <w:tcW w:w="762"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760"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$1,014.21 </w:t>
            </w:r>
          </w:p>
        </w:tc>
        <w:tc>
          <w:tcPr>
            <w:tcW w:w="84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609.90 </w:t>
            </w:r>
          </w:p>
        </w:tc>
        <w:tc>
          <w:tcPr>
            <w:tcW w:w="84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$ 1,624.11 </w:t>
            </w:r>
          </w:p>
        </w:tc>
        <w:tc>
          <w:tcPr>
            <w:tcW w:w="88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ind w:hanging="52"/>
              <w:rPr>
                <w:rFonts w:ascii="Calibri" w:hAnsi="Calibri" w:cs="Calibri"/>
                <w:color w:val="000000"/>
                <w:sz w:val="16"/>
                <w:szCs w:val="16"/>
              </w:rPr>
            </w:pPr>
            <w:r>
              <w:rPr>
                <w:rFonts w:ascii="Calibri" w:hAnsi="Calibri" w:cs="Calibri"/>
                <w:color w:val="000000"/>
                <w:sz w:val="16"/>
                <w:szCs w:val="16"/>
              </w:rPr>
              <w:t> $ 15,700.89</w:t>
            </w:r>
          </w:p>
        </w:tc>
        <w:tc>
          <w:tcPr>
            <w:tcW w:w="1735" w:type="dxa"/>
            <w:gridSpan w:val="2"/>
            <w:vMerge/>
            <w:tcBorders>
              <w:right w:val="single" w:sz="8"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p>
        </w:tc>
      </w:tr>
      <w:tr w:rsidR="00487987" w:rsidTr="000A6A15">
        <w:trPr>
          <w:trHeight w:val="733"/>
        </w:trPr>
        <w:tc>
          <w:tcPr>
            <w:tcW w:w="1253" w:type="dxa"/>
            <w:tcBorders>
              <w:left w:val="single" w:sz="8"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Nelson Jonathan Alas Chávez</w:t>
            </w:r>
          </w:p>
        </w:tc>
        <w:tc>
          <w:tcPr>
            <w:tcW w:w="1116" w:type="dxa"/>
            <w:tcBorders>
              <w:right w:val="single" w:sz="4" w:space="0" w:color="000000"/>
            </w:tcBorders>
            <w:shd w:val="clear" w:color="auto" w:fill="FFFFFF"/>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(De enero del 2013 a abril del 2015 total 28 meses)</w:t>
            </w:r>
          </w:p>
        </w:tc>
        <w:tc>
          <w:tcPr>
            <w:tcW w:w="991" w:type="dxa"/>
            <w:tcBorders>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$ 23,100.00 </w:t>
            </w:r>
          </w:p>
        </w:tc>
        <w:tc>
          <w:tcPr>
            <w:tcW w:w="762" w:type="dxa"/>
            <w:tcBorders>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w:t>
            </w:r>
          </w:p>
        </w:tc>
        <w:tc>
          <w:tcPr>
            <w:tcW w:w="760" w:type="dxa"/>
            <w:tcBorders>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$1,347.64 </w:t>
            </w:r>
          </w:p>
        </w:tc>
        <w:tc>
          <w:tcPr>
            <w:tcW w:w="840" w:type="dxa"/>
            <w:tcBorders>
              <w:left w:val="single" w:sz="4"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 xml:space="preserve"> $1,215.82 </w:t>
            </w:r>
          </w:p>
        </w:tc>
        <w:tc>
          <w:tcPr>
            <w:tcW w:w="844" w:type="dxa"/>
            <w:tcBorders>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 xml:space="preserve"> $ 2,563.46 </w:t>
            </w:r>
          </w:p>
        </w:tc>
        <w:tc>
          <w:tcPr>
            <w:tcW w:w="883" w:type="dxa"/>
            <w:tcBorders>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ind w:hanging="52"/>
              <w:rPr>
                <w:rFonts w:ascii="Calibri" w:hAnsi="Calibri" w:cs="Calibri"/>
                <w:color w:val="000000"/>
                <w:sz w:val="16"/>
                <w:szCs w:val="16"/>
              </w:rPr>
            </w:pPr>
            <w:r>
              <w:rPr>
                <w:rFonts w:ascii="Calibri" w:hAnsi="Calibri" w:cs="Calibri"/>
                <w:color w:val="000000"/>
                <w:sz w:val="16"/>
                <w:szCs w:val="16"/>
              </w:rPr>
              <w:t> $ 20,536.54</w:t>
            </w:r>
          </w:p>
        </w:tc>
        <w:tc>
          <w:tcPr>
            <w:tcW w:w="1735" w:type="dxa"/>
            <w:gridSpan w:val="2"/>
            <w:vMerge/>
            <w:tcBorders>
              <w:right w:val="single" w:sz="8"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p>
        </w:tc>
      </w:tr>
      <w:tr w:rsidR="00487987" w:rsidTr="000A6A15">
        <w:trPr>
          <w:trHeight w:val="432"/>
        </w:trPr>
        <w:tc>
          <w:tcPr>
            <w:tcW w:w="2369" w:type="dxa"/>
            <w:gridSpan w:val="2"/>
            <w:tcBorders>
              <w:left w:val="single" w:sz="8" w:space="0" w:color="000000"/>
              <w:bottom w:val="single" w:sz="8"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4"/>
                <w:szCs w:val="14"/>
              </w:rPr>
            </w:pPr>
            <w:r>
              <w:rPr>
                <w:rFonts w:ascii="Calibri" w:hAnsi="Calibri" w:cs="Calibri"/>
                <w:color w:val="000000"/>
                <w:sz w:val="14"/>
                <w:szCs w:val="14"/>
              </w:rPr>
              <w:t xml:space="preserve">                                         TOTALES……………………</w:t>
            </w:r>
          </w:p>
        </w:tc>
        <w:tc>
          <w:tcPr>
            <w:tcW w:w="991"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$237,022.50</w:t>
            </w:r>
          </w:p>
        </w:tc>
        <w:tc>
          <w:tcPr>
            <w:tcW w:w="762"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ind w:hanging="70"/>
              <w:rPr>
                <w:rFonts w:ascii="Calibri" w:hAnsi="Calibri" w:cs="Calibri"/>
                <w:color w:val="000000"/>
                <w:sz w:val="16"/>
                <w:szCs w:val="16"/>
              </w:rPr>
            </w:pPr>
            <w:r>
              <w:rPr>
                <w:rFonts w:ascii="Calibri" w:hAnsi="Calibri" w:cs="Calibri"/>
                <w:color w:val="000000"/>
                <w:sz w:val="16"/>
                <w:szCs w:val="16"/>
              </w:rPr>
              <w:t>$ 2,612.65</w:t>
            </w:r>
          </w:p>
        </w:tc>
        <w:tc>
          <w:tcPr>
            <w:tcW w:w="760"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$8,900.05</w:t>
            </w:r>
          </w:p>
        </w:tc>
        <w:tc>
          <w:tcPr>
            <w:tcW w:w="840" w:type="dxa"/>
            <w:tcBorders>
              <w:left w:val="single" w:sz="4" w:space="0" w:color="000000"/>
              <w:bottom w:val="single" w:sz="8"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$13,536.13</w:t>
            </w:r>
          </w:p>
        </w:tc>
        <w:tc>
          <w:tcPr>
            <w:tcW w:w="844"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b/>
                <w:bCs/>
                <w:color w:val="000000"/>
                <w:sz w:val="16"/>
                <w:szCs w:val="16"/>
              </w:rPr>
            </w:pPr>
            <w:r>
              <w:rPr>
                <w:rFonts w:ascii="Calibri" w:hAnsi="Calibri" w:cs="Calibri"/>
                <w:b/>
                <w:bCs/>
                <w:color w:val="000000"/>
                <w:sz w:val="16"/>
                <w:szCs w:val="16"/>
              </w:rPr>
              <w:t>$25,048.83</w:t>
            </w:r>
          </w:p>
        </w:tc>
        <w:tc>
          <w:tcPr>
            <w:tcW w:w="883"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ind w:right="-70" w:hanging="52"/>
              <w:rPr>
                <w:rFonts w:ascii="Calibri" w:hAnsi="Calibri" w:cs="Calibri"/>
                <w:color w:val="000000"/>
                <w:sz w:val="16"/>
                <w:szCs w:val="16"/>
              </w:rPr>
            </w:pPr>
            <w:r>
              <w:rPr>
                <w:rFonts w:ascii="Calibri" w:hAnsi="Calibri" w:cs="Calibri"/>
                <w:color w:val="000000"/>
                <w:sz w:val="16"/>
                <w:szCs w:val="16"/>
              </w:rPr>
              <w:t>$ 180,969.22</w:t>
            </w:r>
          </w:p>
        </w:tc>
        <w:tc>
          <w:tcPr>
            <w:tcW w:w="868"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487987" w:rsidRDefault="00487987" w:rsidP="000A6A15">
            <w:pPr>
              <w:rPr>
                <w:rFonts w:ascii="Calibri" w:hAnsi="Calibri" w:cs="Calibri"/>
                <w:color w:val="000000"/>
                <w:sz w:val="16"/>
                <w:szCs w:val="16"/>
              </w:rPr>
            </w:pPr>
            <w:r>
              <w:rPr>
                <w:rFonts w:ascii="Calibri" w:hAnsi="Calibri" w:cs="Calibri"/>
                <w:color w:val="000000"/>
                <w:sz w:val="16"/>
                <w:szCs w:val="16"/>
              </w:rPr>
              <w:t>$48,650.39</w:t>
            </w:r>
          </w:p>
        </w:tc>
        <w:tc>
          <w:tcPr>
            <w:tcW w:w="867" w:type="dxa"/>
            <w:tcBorders>
              <w:bottom w:val="single" w:sz="8" w:space="0" w:color="000000"/>
              <w:right w:val="single" w:sz="8" w:space="0" w:color="000000"/>
            </w:tcBorders>
            <w:shd w:val="clear" w:color="auto" w:fill="FFFFFF"/>
            <w:noWrap/>
            <w:tcMar>
              <w:top w:w="0" w:type="dxa"/>
              <w:left w:w="70" w:type="dxa"/>
              <w:bottom w:w="0" w:type="dxa"/>
              <w:right w:w="70" w:type="dxa"/>
            </w:tcMar>
            <w:vAlign w:val="bottom"/>
          </w:tcPr>
          <w:p w:rsidR="00487987" w:rsidRDefault="00487987" w:rsidP="000A6A15">
            <w:pPr>
              <w:ind w:hanging="70"/>
              <w:rPr>
                <w:rFonts w:ascii="Calibri" w:hAnsi="Calibri" w:cs="Calibri"/>
                <w:b/>
                <w:bCs/>
                <w:color w:val="000000"/>
                <w:sz w:val="16"/>
                <w:szCs w:val="16"/>
              </w:rPr>
            </w:pPr>
            <w:r>
              <w:rPr>
                <w:rFonts w:ascii="Calibri" w:hAnsi="Calibri" w:cs="Calibri"/>
                <w:b/>
                <w:bCs/>
                <w:color w:val="000000"/>
                <w:sz w:val="16"/>
                <w:szCs w:val="16"/>
              </w:rPr>
              <w:t>$ 31.004.45</w:t>
            </w:r>
          </w:p>
        </w:tc>
      </w:tr>
    </w:tbl>
    <w:p w:rsidR="00487987" w:rsidRDefault="00487987" w:rsidP="00487987">
      <w:pPr>
        <w:pStyle w:val="NormalWeb"/>
        <w:spacing w:before="0" w:after="0" w:line="360" w:lineRule="auto"/>
        <w:jc w:val="both"/>
      </w:pPr>
      <w:r>
        <w:rPr>
          <w:b/>
        </w:rPr>
        <w:t>Los aguinaldos de los años 2013 y 2014, se cancelaron en el año 2017, quedando pendiente de pago las retenciones de ley. c)</w:t>
      </w:r>
      <w:r>
        <w:t xml:space="preserve"> </w:t>
      </w:r>
      <w:r>
        <w:rPr>
          <w:b/>
        </w:rPr>
        <w:t xml:space="preserve">Solicitar al Banco Hipotecario de El Salvador, S. A, </w:t>
      </w:r>
      <w:r>
        <w:rPr>
          <w:b/>
          <w:u w:val="single"/>
        </w:rPr>
        <w:t xml:space="preserve">PARA LIBERAR LOS FONDOS DE LA CUENTA RESTRINGIDA # 00580001166, QUE TIENE </w:t>
      </w:r>
      <w:r>
        <w:rPr>
          <w:b/>
          <w:u w:val="single"/>
        </w:rPr>
        <w:lastRenderedPageBreak/>
        <w:t>UN SALDO DE $ 56,062.61</w:t>
      </w:r>
      <w:r>
        <w:rPr>
          <w:b/>
        </w:rPr>
        <w:t xml:space="preserve">, cantidad que será utilizada para efectuar el pago de las retenciones de Ley de los 11-empleados antes mencionados, y se emitan cheques para el pago de: </w:t>
      </w:r>
      <w:r>
        <w:rPr>
          <w:b/>
          <w:u w:val="single"/>
        </w:rPr>
        <w:t>AFP CRECER $ 8,900.05</w:t>
      </w:r>
      <w:r>
        <w:rPr>
          <w:u w:val="single"/>
        </w:rPr>
        <w:t xml:space="preserve">, </w:t>
      </w:r>
      <w:r>
        <w:rPr>
          <w:b/>
          <w:u w:val="single"/>
        </w:rPr>
        <w:t>AFP</w:t>
      </w:r>
      <w:r w:rsidR="00074C02">
        <w:rPr>
          <w:b/>
          <w:u w:val="single"/>
        </w:rPr>
        <w:t xml:space="preserve"> CONFIA </w:t>
      </w:r>
      <w:r>
        <w:rPr>
          <w:b/>
          <w:u w:val="single"/>
        </w:rPr>
        <w:t>$ 2,612.65</w:t>
      </w:r>
      <w:r>
        <w:rPr>
          <w:u w:val="single"/>
        </w:rPr>
        <w:t xml:space="preserve">,  </w:t>
      </w:r>
      <w:r>
        <w:rPr>
          <w:b/>
          <w:u w:val="single"/>
        </w:rPr>
        <w:t>DIRECCION GENERAL DE TESORERIA $ 13,536.13</w:t>
      </w:r>
      <w:r>
        <w:t xml:space="preserve">; que corresponde al pago de las retenciones de ley efectuada a los empleados antes mencionados; y la cantidad de </w:t>
      </w:r>
      <w:r>
        <w:rPr>
          <w:b/>
        </w:rPr>
        <w:t xml:space="preserve">$ 31,004.45 que será utilizada </w:t>
      </w:r>
      <w:r>
        <w:rPr>
          <w:b/>
          <w:u w:val="single"/>
        </w:rPr>
        <w:t>para pagar  lo pendiente de pago por mal cálculo del 80% de salarios caídos</w:t>
      </w:r>
      <w:r>
        <w:t xml:space="preserve">,  a los señores:  </w:t>
      </w:r>
      <w:r>
        <w:rPr>
          <w:b/>
          <w:u w:val="single"/>
        </w:rPr>
        <w:t>VICTOR MANUEL URQUILLA $ 4,737.52, CELESTE CHAVEZ LOPEZ $ 5,631.93, DOUGLAS OMAR RIVERA LEMUS $ 5, 631.93, CRUZ CARRERO SIBRIAN $ 5,034.27;</w:t>
      </w:r>
      <w:r>
        <w:rPr>
          <w:b/>
        </w:rPr>
        <w:t xml:space="preserve"> </w:t>
      </w:r>
      <w:r>
        <w:t>y</w:t>
      </w:r>
      <w:r>
        <w:rPr>
          <w:b/>
        </w:rPr>
        <w:t xml:space="preserve"> </w:t>
      </w:r>
      <w:r>
        <w:rPr>
          <w:b/>
          <w:u w:val="single"/>
        </w:rPr>
        <w:t xml:space="preserve">VICTOR MANUEL ITSCOY QUINILLO </w:t>
      </w:r>
      <w:r>
        <w:rPr>
          <w:b/>
          <w:bCs/>
          <w:color w:val="000000"/>
          <w:u w:val="single"/>
        </w:rPr>
        <w:t>$5,034.27;</w:t>
      </w:r>
      <w:r>
        <w:rPr>
          <w:b/>
          <w:bCs/>
          <w:color w:val="000000"/>
        </w:rPr>
        <w:t xml:space="preserve"> Por lo que, el Banco Hipotecario de El Salvador, S. A, </w:t>
      </w:r>
      <w:r>
        <w:rPr>
          <w:b/>
          <w:bCs/>
          <w:i/>
          <w:color w:val="000000"/>
        </w:rPr>
        <w:t>deberá emitir cheque a nombre de la Alcaldía Municipal de Quezaltepeque, con endoso restringido a nombre de los referidos señore</w:t>
      </w:r>
      <w:r>
        <w:rPr>
          <w:b/>
          <w:bCs/>
          <w:color w:val="000000"/>
        </w:rPr>
        <w:t xml:space="preserve">s; </w:t>
      </w:r>
      <w:r>
        <w:t xml:space="preserve"> </w:t>
      </w:r>
      <w:r>
        <w:rPr>
          <w:b/>
        </w:rPr>
        <w:t>y el</w:t>
      </w:r>
      <w:r>
        <w:t xml:space="preserve"> </w:t>
      </w:r>
      <w:r>
        <w:rPr>
          <w:b/>
        </w:rPr>
        <w:t xml:space="preserve">remanente </w:t>
      </w:r>
      <w:r>
        <w:t xml:space="preserve">de la cuenta restringida deberá ser trasladado a la cuenta </w:t>
      </w:r>
      <w:r>
        <w:rPr>
          <w:b/>
        </w:rPr>
        <w:t xml:space="preserve">FONDOS PROPIOS del Banco Hipotecario de El Salvador, S. A, # 0580000542, a nombre de la Alcaldía Municipal de Quezaltepeque. </w:t>
      </w:r>
      <w:r>
        <w:t xml:space="preserve">Cabe mencionar que por ser pago extemporáneo, la AFP emite un mandamiento de pago, el cual deberá cancelarse al día siguiente, el comprobante de pago lo emiten después de realizar el pago. </w:t>
      </w:r>
      <w:r>
        <w:rPr>
          <w:b/>
        </w:rPr>
        <w:t xml:space="preserve">Con relación al empleado MIGUEL ANGEL DERAS PERAZA, que falleció el día 29 de septiembre de 2018, en esta ciudad, según partida de defunción No. xxx, folio xxx, del tomo I, del Libro de partidas de defunciones que esta oficina llevó en el año 2018; POR LO QUE, la Alcaldía Municipal de Quezaltepeque, solicita al Banco Hipotecario de El Salvador, S. A, que emita cheque a nombre de su esposa </w:t>
      </w:r>
      <w:r>
        <w:rPr>
          <w:b/>
          <w:u w:val="single"/>
        </w:rPr>
        <w:t>ANA LILIAN MARTINEZ VIUDA DE DERAS,  por la cantidad de $ 4,934.53.</w:t>
      </w:r>
      <w:r>
        <w:rPr>
          <w:b/>
        </w:rPr>
        <w:t xml:space="preserve"> </w:t>
      </w:r>
      <w:r>
        <w:t xml:space="preserve">Cabe mencionar que la señora Viuda de </w:t>
      </w:r>
      <w:proofErr w:type="spellStart"/>
      <w:r>
        <w:t>Deras</w:t>
      </w:r>
      <w:proofErr w:type="spellEnd"/>
      <w:r>
        <w:t xml:space="preserve">, realizará el proceso de declaratoria de herederos y posteriormente la aceptación de herencia, ante las instancias correspondientes. Esta Municipalidad se compromete para enviar al Banco Hipotecario de El Salvador, S. A, las copias autenticadas de los comprobantes de pagos efectuados, de las retenciones realizadas a dichos señores. COMUNIQUESE. Se </w:t>
      </w:r>
      <w:proofErr w:type="spellStart"/>
      <w:r>
        <w:t>dá</w:t>
      </w:r>
      <w:proofErr w:type="spellEnd"/>
      <w:r>
        <w:t xml:space="preserve"> por terminada la Sesión con una oración, para lo cual se delega a la Décima Regidora doña </w:t>
      </w:r>
      <w:proofErr w:type="spellStart"/>
      <w:r>
        <w:t>Rhina</w:t>
      </w:r>
      <w:proofErr w:type="spellEnd"/>
      <w:r>
        <w:t xml:space="preserve"> </w:t>
      </w:r>
      <w:proofErr w:type="spellStart"/>
      <w:r>
        <w:t>Claribel</w:t>
      </w:r>
      <w:proofErr w:type="spellEnd"/>
      <w:r>
        <w:t xml:space="preserve"> Barahona. Y no habiendo más que hacer constar en la presente acta, se da por terminada y firmamos.</w:t>
      </w:r>
    </w:p>
    <w:p w:rsidR="00487987" w:rsidRDefault="00487987" w:rsidP="00487987">
      <w:pPr>
        <w:spacing w:line="360" w:lineRule="auto"/>
        <w:jc w:val="both"/>
      </w:pPr>
    </w:p>
    <w:p w:rsidR="00074C02" w:rsidRDefault="00074C02" w:rsidP="00074C02">
      <w:pPr>
        <w:pStyle w:val="Standard"/>
        <w:spacing w:before="280"/>
        <w:rPr>
          <w:rFonts w:eastAsia="Times New Roman"/>
          <w:lang w:val="es-ES" w:eastAsia="es-ES"/>
        </w:rPr>
      </w:pPr>
    </w:p>
    <w:p w:rsidR="00487987" w:rsidRDefault="00487987" w:rsidP="00074C02">
      <w:pPr>
        <w:pStyle w:val="Standard"/>
        <w:spacing w:before="280"/>
        <w:jc w:val="center"/>
      </w:pPr>
      <w:r>
        <w:rPr>
          <w:lang w:val="es-MX"/>
        </w:rPr>
        <w:t xml:space="preserve">LIC. SALVADOR ENRIQUE SAGET FIGUEROA                                                                                                                      </w:t>
      </w:r>
      <w:r>
        <w:rPr>
          <w:sz w:val="20"/>
          <w:szCs w:val="20"/>
          <w:lang w:val="es-MX"/>
        </w:rPr>
        <w:t>ALCALDE MUNICIPAL</w:t>
      </w:r>
    </w:p>
    <w:p w:rsidR="00487987" w:rsidRDefault="00487987" w:rsidP="00487987">
      <w:pPr>
        <w:pStyle w:val="NormalWeb"/>
        <w:spacing w:before="0" w:after="0"/>
        <w:rPr>
          <w:sz w:val="20"/>
          <w:szCs w:val="20"/>
          <w:lang w:val="es-MX"/>
        </w:rPr>
      </w:pPr>
    </w:p>
    <w:p w:rsidR="00487987" w:rsidRDefault="00487987" w:rsidP="00487987">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487987" w:rsidRDefault="00487987" w:rsidP="00487987">
      <w:pPr>
        <w:pStyle w:val="NormalWeb"/>
        <w:spacing w:before="0" w:after="0"/>
        <w:ind w:left="-142"/>
        <w:rPr>
          <w:sz w:val="20"/>
          <w:szCs w:val="20"/>
          <w:lang w:val="es-MX"/>
        </w:rPr>
      </w:pPr>
      <w:r>
        <w:rPr>
          <w:sz w:val="20"/>
          <w:szCs w:val="20"/>
          <w:lang w:val="es-MX"/>
        </w:rPr>
        <w:t xml:space="preserve">                   SINDICA  MUNICIPAL                                                                 PRIMER   REGIDOR</w:t>
      </w:r>
    </w:p>
    <w:p w:rsidR="00487987" w:rsidRDefault="00487987" w:rsidP="00487987">
      <w:pPr>
        <w:pStyle w:val="NormalWeb"/>
        <w:spacing w:after="0"/>
        <w:rPr>
          <w:sz w:val="20"/>
          <w:szCs w:val="20"/>
          <w:lang w:val="es-MX"/>
        </w:rPr>
      </w:pPr>
    </w:p>
    <w:p w:rsidR="00487987" w:rsidRDefault="00487987" w:rsidP="00487987">
      <w:pPr>
        <w:pStyle w:val="NormalWeb"/>
        <w:spacing w:after="0"/>
        <w:rPr>
          <w:sz w:val="20"/>
          <w:szCs w:val="20"/>
          <w:lang w:val="es-MX"/>
        </w:rPr>
      </w:pPr>
    </w:p>
    <w:p w:rsidR="00487987" w:rsidRDefault="00487987" w:rsidP="00487987">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487987" w:rsidRDefault="00487987" w:rsidP="00487987">
      <w:pPr>
        <w:pStyle w:val="NormalWeb"/>
        <w:spacing w:after="0"/>
        <w:rPr>
          <w:sz w:val="20"/>
          <w:szCs w:val="20"/>
          <w:lang w:val="es-MX"/>
        </w:rPr>
      </w:pPr>
    </w:p>
    <w:p w:rsidR="00487987" w:rsidRDefault="00487987" w:rsidP="00487987">
      <w:pPr>
        <w:pStyle w:val="NormalWeb"/>
        <w:spacing w:after="0"/>
        <w:rPr>
          <w:sz w:val="20"/>
          <w:szCs w:val="20"/>
          <w:lang w:val="es-MX"/>
        </w:rPr>
      </w:pPr>
    </w:p>
    <w:p w:rsidR="00487987" w:rsidRDefault="00487987" w:rsidP="00487987">
      <w:pPr>
        <w:pStyle w:val="NormalWeb"/>
        <w:spacing w:after="0"/>
        <w:ind w:left="426" w:hanging="426"/>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487987" w:rsidRDefault="00487987" w:rsidP="00487987">
      <w:pPr>
        <w:pStyle w:val="NormalWeb"/>
        <w:spacing w:after="0"/>
        <w:rPr>
          <w:color w:val="000000"/>
          <w:sz w:val="20"/>
          <w:szCs w:val="20"/>
          <w:lang w:val="es-MX"/>
        </w:rPr>
      </w:pPr>
    </w:p>
    <w:p w:rsidR="00487987" w:rsidRDefault="00487987" w:rsidP="00487987">
      <w:pPr>
        <w:pStyle w:val="NormalWeb"/>
        <w:spacing w:after="0"/>
        <w:rPr>
          <w:color w:val="000000"/>
          <w:sz w:val="20"/>
          <w:szCs w:val="20"/>
          <w:lang w:val="es-MX"/>
        </w:rPr>
      </w:pPr>
    </w:p>
    <w:p w:rsidR="00487987" w:rsidRDefault="00487987" w:rsidP="0048798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487987" w:rsidRDefault="00487987" w:rsidP="00487987">
      <w:pPr>
        <w:pStyle w:val="NormalWeb"/>
        <w:spacing w:after="0"/>
        <w:ind w:left="851" w:hanging="851"/>
        <w:rPr>
          <w:color w:val="000000"/>
          <w:sz w:val="20"/>
          <w:szCs w:val="20"/>
          <w:lang w:val="es-MX"/>
        </w:rPr>
      </w:pPr>
    </w:p>
    <w:p w:rsidR="00487987" w:rsidRDefault="00487987" w:rsidP="00487987">
      <w:pPr>
        <w:pStyle w:val="NormalWeb"/>
        <w:spacing w:after="0"/>
        <w:ind w:left="851" w:hanging="851"/>
        <w:rPr>
          <w:color w:val="000000"/>
          <w:sz w:val="20"/>
          <w:szCs w:val="20"/>
          <w:lang w:val="es-MX"/>
        </w:rPr>
      </w:pPr>
    </w:p>
    <w:p w:rsidR="00487987" w:rsidRDefault="00487987" w:rsidP="00487987">
      <w:pPr>
        <w:pStyle w:val="NormalWeb"/>
        <w:spacing w:after="0"/>
        <w:rPr>
          <w:color w:val="000000"/>
          <w:sz w:val="20"/>
          <w:szCs w:val="20"/>
          <w:lang w:val="es-MX"/>
        </w:rPr>
      </w:pPr>
    </w:p>
    <w:p w:rsidR="00487987" w:rsidRDefault="00487987" w:rsidP="0048798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487987" w:rsidRDefault="00487987" w:rsidP="0048798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487987" w:rsidRDefault="00487987" w:rsidP="00487987">
      <w:pPr>
        <w:pStyle w:val="NormalWeb"/>
        <w:spacing w:before="0" w:after="0"/>
        <w:ind w:left="851" w:hanging="851"/>
        <w:rPr>
          <w:color w:val="000000"/>
          <w:sz w:val="20"/>
          <w:szCs w:val="20"/>
          <w:lang w:val="es-MX"/>
        </w:rPr>
      </w:pPr>
    </w:p>
    <w:p w:rsidR="00487987" w:rsidRDefault="00487987" w:rsidP="00487987">
      <w:pPr>
        <w:pStyle w:val="NormalWeb"/>
        <w:spacing w:before="0" w:after="0"/>
        <w:ind w:left="851" w:hanging="851"/>
        <w:rPr>
          <w:color w:val="000000"/>
          <w:sz w:val="20"/>
          <w:szCs w:val="20"/>
          <w:lang w:val="es-MX"/>
        </w:rPr>
      </w:pPr>
    </w:p>
    <w:p w:rsidR="00487987" w:rsidRDefault="00487987" w:rsidP="00487987">
      <w:pPr>
        <w:pStyle w:val="NormalWeb"/>
        <w:spacing w:before="0" w:after="0"/>
        <w:ind w:left="851" w:hanging="851"/>
        <w:rPr>
          <w:color w:val="000000"/>
          <w:sz w:val="20"/>
          <w:szCs w:val="20"/>
          <w:lang w:val="es-MX"/>
        </w:rPr>
      </w:pPr>
    </w:p>
    <w:p w:rsidR="00074C02" w:rsidRDefault="00074C02" w:rsidP="00487987">
      <w:pPr>
        <w:pStyle w:val="NormalWeb"/>
        <w:spacing w:before="0" w:after="0"/>
        <w:ind w:left="851" w:hanging="851"/>
        <w:rPr>
          <w:color w:val="000000"/>
          <w:sz w:val="20"/>
          <w:szCs w:val="20"/>
          <w:lang w:val="es-MX"/>
        </w:rPr>
      </w:pPr>
      <w:bookmarkStart w:id="0" w:name="_GoBack"/>
      <w:bookmarkEnd w:id="0"/>
    </w:p>
    <w:p w:rsidR="00487987" w:rsidRDefault="00487987" w:rsidP="00487987">
      <w:pPr>
        <w:pStyle w:val="NormalWeb"/>
        <w:spacing w:before="0" w:after="0"/>
        <w:rPr>
          <w:color w:val="000000"/>
          <w:sz w:val="20"/>
          <w:szCs w:val="20"/>
          <w:lang w:val="es-MX"/>
        </w:rPr>
      </w:pPr>
    </w:p>
    <w:p w:rsidR="00487987" w:rsidRDefault="00487987" w:rsidP="00487987">
      <w:pPr>
        <w:pStyle w:val="NormalWeb"/>
        <w:spacing w:before="0" w:after="0"/>
        <w:ind w:left="851" w:hanging="851"/>
        <w:rPr>
          <w:color w:val="000000"/>
          <w:sz w:val="18"/>
          <w:szCs w:val="18"/>
          <w:lang w:val="es-MX"/>
        </w:rPr>
      </w:pPr>
    </w:p>
    <w:p w:rsidR="00487987" w:rsidRDefault="00487987" w:rsidP="00487987">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487987" w:rsidRDefault="00487987" w:rsidP="00487987">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487987" w:rsidRDefault="00487987" w:rsidP="00487987">
      <w:pPr>
        <w:pStyle w:val="NormalWeb"/>
        <w:spacing w:before="0" w:after="0"/>
        <w:ind w:left="851" w:hanging="851"/>
        <w:rPr>
          <w:color w:val="000000"/>
          <w:sz w:val="18"/>
          <w:szCs w:val="18"/>
          <w:lang w:val="es-MX"/>
        </w:rPr>
      </w:pPr>
    </w:p>
    <w:p w:rsidR="00487987" w:rsidRDefault="00487987" w:rsidP="00487987">
      <w:pPr>
        <w:pStyle w:val="NormalWeb"/>
        <w:spacing w:before="0" w:after="0"/>
        <w:ind w:left="851" w:hanging="851"/>
        <w:rPr>
          <w:color w:val="000000"/>
          <w:sz w:val="18"/>
          <w:szCs w:val="18"/>
          <w:lang w:val="es-MX"/>
        </w:rPr>
      </w:pPr>
    </w:p>
    <w:p w:rsidR="00487987" w:rsidRDefault="00487987" w:rsidP="00487987">
      <w:pPr>
        <w:pStyle w:val="NormalWeb"/>
        <w:spacing w:before="0" w:after="0"/>
        <w:ind w:left="851" w:hanging="851"/>
        <w:rPr>
          <w:color w:val="000000"/>
          <w:sz w:val="18"/>
          <w:szCs w:val="18"/>
          <w:lang w:val="es-MX"/>
        </w:rPr>
      </w:pPr>
    </w:p>
    <w:p w:rsidR="00487987" w:rsidRDefault="00487987" w:rsidP="00487987">
      <w:pPr>
        <w:pStyle w:val="NormalWeb"/>
        <w:spacing w:before="0" w:after="0"/>
        <w:ind w:left="851" w:hanging="851"/>
        <w:rPr>
          <w:color w:val="000000"/>
          <w:sz w:val="18"/>
          <w:szCs w:val="18"/>
          <w:lang w:val="es-MX"/>
        </w:rPr>
      </w:pPr>
    </w:p>
    <w:p w:rsidR="00487987" w:rsidRDefault="00487987" w:rsidP="00487987">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487987" w:rsidRDefault="00487987" w:rsidP="00487987">
      <w:pPr>
        <w:pStyle w:val="NormalWeb"/>
        <w:spacing w:before="0" w:after="0"/>
        <w:ind w:left="709" w:hanging="709"/>
        <w:jc w:val="both"/>
      </w:pPr>
      <w:r>
        <w:rPr>
          <w:color w:val="000000"/>
          <w:sz w:val="16"/>
          <w:szCs w:val="16"/>
          <w:lang w:val="es-MX"/>
        </w:rPr>
        <w:t xml:space="preserve">ERICK ALEXANDER CASTAÑEDA HERNÁNDEZ </w:t>
      </w:r>
      <w:r>
        <w:rPr>
          <w:color w:val="000000"/>
          <w:sz w:val="16"/>
          <w:szCs w:val="16"/>
          <w:lang w:val="es-MX"/>
        </w:rPr>
        <w:tab/>
        <w:t xml:space="preserve">                      LICDA. ROSA EVELINA RODRIGUEZ DE</w:t>
      </w:r>
      <w:r>
        <w:rPr>
          <w:color w:val="000000"/>
          <w:sz w:val="18"/>
          <w:szCs w:val="18"/>
          <w:lang w:val="es-MX"/>
        </w:rPr>
        <w:t xml:space="preserve"> </w:t>
      </w:r>
      <w:r>
        <w:rPr>
          <w:color w:val="000000"/>
          <w:sz w:val="16"/>
          <w:szCs w:val="16"/>
          <w:lang w:val="es-MX"/>
        </w:rPr>
        <w:t xml:space="preserve">LOPEZ </w:t>
      </w:r>
      <w:r>
        <w:rPr>
          <w:color w:val="000000"/>
          <w:sz w:val="18"/>
          <w:szCs w:val="18"/>
          <w:lang w:val="es-MX"/>
        </w:rPr>
        <w:t xml:space="preserve">                       </w:t>
      </w:r>
      <w:r>
        <w:rPr>
          <w:sz w:val="18"/>
          <w:szCs w:val="18"/>
        </w:rPr>
        <w:t xml:space="preserve">               REGIDOR SUPLENTE                                                            SECRETARIA MUNICIPAL INTERINA</w:t>
      </w:r>
    </w:p>
    <w:p w:rsidR="00487987" w:rsidRDefault="00487987" w:rsidP="00487987">
      <w:pPr>
        <w:pStyle w:val="NormalWeb"/>
        <w:spacing w:before="0" w:after="0"/>
        <w:ind w:left="709" w:hanging="709"/>
        <w:jc w:val="both"/>
      </w:pPr>
    </w:p>
    <w:p w:rsidR="005D4DC3" w:rsidRPr="007A442D" w:rsidRDefault="005D4DC3" w:rsidP="007A442D"/>
    <w:sectPr w:rsidR="005D4DC3" w:rsidRPr="007A442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83" w:rsidRDefault="002E7983">
      <w:r>
        <w:separator/>
      </w:r>
    </w:p>
  </w:endnote>
  <w:endnote w:type="continuationSeparator" w:id="0">
    <w:p w:rsidR="002E7983" w:rsidRDefault="002E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83" w:rsidRDefault="002E7983">
      <w:r>
        <w:separator/>
      </w:r>
    </w:p>
  </w:footnote>
  <w:footnote w:type="continuationSeparator" w:id="0">
    <w:p w:rsidR="002E7983" w:rsidRDefault="002E7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2E7983">
    <w:pPr>
      <w:pStyle w:val="Encabezado"/>
    </w:pPr>
  </w:p>
  <w:p w:rsidR="00C20780" w:rsidRDefault="002E79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3"/>
  </w:num>
  <w:num w:numId="6">
    <w:abstractNumId w:val="3"/>
  </w:num>
  <w:num w:numId="7">
    <w:abstractNumId w:val="8"/>
  </w:num>
  <w:num w:numId="8">
    <w:abstractNumId w:val="4"/>
  </w:num>
  <w:num w:numId="9">
    <w:abstractNumId w:val="12"/>
  </w:num>
  <w:num w:numId="10">
    <w:abstractNumId w:val="1"/>
  </w:num>
  <w:num w:numId="11">
    <w:abstractNumId w:val="6"/>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56C6"/>
    <w:rsid w:val="001B0679"/>
    <w:rsid w:val="00205AA4"/>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82380"/>
    <w:rsid w:val="003B595E"/>
    <w:rsid w:val="003C6CEB"/>
    <w:rsid w:val="003F7E06"/>
    <w:rsid w:val="0040369F"/>
    <w:rsid w:val="004057D9"/>
    <w:rsid w:val="00407D63"/>
    <w:rsid w:val="00434BF7"/>
    <w:rsid w:val="00451233"/>
    <w:rsid w:val="0046242B"/>
    <w:rsid w:val="0047444A"/>
    <w:rsid w:val="0047672D"/>
    <w:rsid w:val="00487987"/>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442D"/>
    <w:rsid w:val="007A624F"/>
    <w:rsid w:val="007C0DE5"/>
    <w:rsid w:val="007C2505"/>
    <w:rsid w:val="007C5C3E"/>
    <w:rsid w:val="00812D88"/>
    <w:rsid w:val="00821303"/>
    <w:rsid w:val="00826BE1"/>
    <w:rsid w:val="00833EFB"/>
    <w:rsid w:val="0084387D"/>
    <w:rsid w:val="00871443"/>
    <w:rsid w:val="008974F1"/>
    <w:rsid w:val="009204AF"/>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56015"/>
    <w:rsid w:val="00E604DB"/>
    <w:rsid w:val="00E801CF"/>
    <w:rsid w:val="00E82B75"/>
    <w:rsid w:val="00E87AD9"/>
    <w:rsid w:val="00E9436C"/>
    <w:rsid w:val="00ED42F0"/>
    <w:rsid w:val="00ED638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1789</TotalTime>
  <Pages>1</Pages>
  <Words>4464</Words>
  <Characters>24556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130</cp:revision>
  <dcterms:created xsi:type="dcterms:W3CDTF">2019-09-26T15:54:00Z</dcterms:created>
  <dcterms:modified xsi:type="dcterms:W3CDTF">2021-07-05T21:12:00Z</dcterms:modified>
</cp:coreProperties>
</file>