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E04" w:rsidRDefault="00D27E04" w:rsidP="00D27E04">
      <w:pPr>
        <w:spacing w:line="360" w:lineRule="auto"/>
        <w:jc w:val="both"/>
      </w:pPr>
      <w:r>
        <w:rPr>
          <w:b/>
          <w:color w:val="000000"/>
          <w:lang w:val="es-MX" w:eastAsia="es-ES"/>
        </w:rPr>
        <w:t xml:space="preserve">ACTA  NUMERO  CUARENTA Y UNO.  </w:t>
      </w:r>
      <w:r>
        <w:rPr>
          <w:color w:val="000000"/>
          <w:lang w:val="es-MX" w:eastAsia="es-ES"/>
        </w:rPr>
        <w:t xml:space="preserve">En  el  salón  de  sesiones  de  la  Alcaldía  Municipal de Quezaltepeque,  a  las catorce horas, del día dos del mes de octubre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 Carlos Adonay Campos González,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y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w:t>
      </w:r>
      <w:r>
        <w:rPr>
          <w:b/>
          <w:bCs/>
          <w:color w:val="000000"/>
          <w:lang w:val="es-MX" w:eastAsia="es-ES"/>
        </w:rPr>
        <w:t>Regidores Suplentes:</w:t>
      </w:r>
      <w:r>
        <w:rPr>
          <w:bCs/>
          <w:color w:val="000000"/>
          <w:lang w:val="es-MX" w:eastAsia="es-ES"/>
        </w:rPr>
        <w:t xml:space="preserve"> Profa. Carmen Elena Meléndez de Aguilera, don Erick Alexander Castañeda Hernández</w:t>
      </w:r>
      <w:r>
        <w:rPr>
          <w:color w:val="000000"/>
          <w:lang w:val="es-MX" w:eastAsia="es-ES"/>
        </w:rPr>
        <w:t xml:space="preserve">; y de la Secretaria Municipal Interina Licda. Rosa </w:t>
      </w:r>
      <w:proofErr w:type="spellStart"/>
      <w:r>
        <w:rPr>
          <w:color w:val="000000"/>
          <w:lang w:val="es-MX" w:eastAsia="es-ES"/>
        </w:rPr>
        <w:t>Evelina</w:t>
      </w:r>
      <w:proofErr w:type="spellEnd"/>
      <w:r>
        <w:rPr>
          <w:color w:val="000000"/>
          <w:lang w:val="es-MX" w:eastAsia="es-ES"/>
        </w:rPr>
        <w:t xml:space="preserve"> Rodríguez de López</w:t>
      </w:r>
      <w:r>
        <w:rPr>
          <w:bCs/>
          <w:color w:val="000000"/>
          <w:lang w:val="es-MX" w:eastAsia="es-ES"/>
        </w:rPr>
        <w:t>.</w:t>
      </w:r>
      <w:r>
        <w:rPr>
          <w:color w:val="000000"/>
          <w:lang w:val="es-MX" w:eastAsia="es-ES"/>
        </w:rPr>
        <w:t xml:space="preserve">  El señor Alcalde Municipal dio inicio  a la Sesión con una oración, posteriormente se procedió con la lectura del Acta anterior, la cual fue aprobada y firmada. El Concejo Municipal en uso de las facultades legales, que le confiere el Código Municipal y previo el análisis correspondiente, emite  los  acuerdos  siguientes:</w:t>
      </w:r>
      <w:r>
        <w:rPr>
          <w:b/>
        </w:rPr>
        <w:t xml:space="preserve"> ACUERDO NÚMERO  UNO. </w:t>
      </w:r>
      <w:r>
        <w:t xml:space="preserve">El Concejo Municipal en uso de las facultades que el Código Municipal les confiere, CONSIDERANDO que dentro de nuestras prioridades se encuentra la ejecución de proyectos de infraestructura que satisfagan las necesidades básicas de la población, y que además contribuyan al desarrollo económico y social de nuestro municipio,  y tomando en cuenta que los recursos propios de la Municipalidad y el fondo de Desarrollo Económico y Social que recibimos del estado son insuficientes ante la demanda de necesidades ya identificadas, </w:t>
      </w:r>
      <w:r>
        <w:rPr>
          <w:b/>
        </w:rPr>
        <w:t xml:space="preserve">ACORDAMOS: </w:t>
      </w:r>
      <w:r>
        <w:t xml:space="preserve"> </w:t>
      </w:r>
      <w:r>
        <w:rPr>
          <w:b/>
        </w:rPr>
        <w:t>1.-</w:t>
      </w:r>
      <w:r>
        <w:t xml:space="preserve"> Autorizar al Alcalde Municipal Lic. Salvador Enrique </w:t>
      </w:r>
      <w:proofErr w:type="spellStart"/>
      <w:r>
        <w:t>Saget</w:t>
      </w:r>
      <w:proofErr w:type="spellEnd"/>
      <w:r>
        <w:t xml:space="preserve"> Figueroa, para que Solicite a la </w:t>
      </w:r>
      <w:r>
        <w:rPr>
          <w:b/>
        </w:rPr>
        <w:t>CAJA DE CRÉDITO DE SANTIAGO NONUALCO</w:t>
      </w:r>
      <w:r>
        <w:t xml:space="preserve"> otorgue a la Municipalidad de Quezaltepeque un crédito por el monto de </w:t>
      </w:r>
      <w:r>
        <w:rPr>
          <w:b/>
        </w:rPr>
        <w:t>UN MILLON  CIEN MIL 00/100 DOLARES DE LOS ESTADOS UNIDOS DE AMERICA</w:t>
      </w:r>
      <w:r>
        <w:t xml:space="preserve">, para un Plazo de 12 Meses, Tasa de Interés del 10 % Anual, </w:t>
      </w:r>
      <w:r>
        <w:rPr>
          <w:b/>
        </w:rPr>
        <w:t xml:space="preserve">2.- </w:t>
      </w:r>
      <w:r>
        <w:t xml:space="preserve">Autorizar al Alcalde Municipal Lic. Salvador Enrique </w:t>
      </w:r>
      <w:proofErr w:type="spellStart"/>
      <w:r>
        <w:t>Saget</w:t>
      </w:r>
      <w:proofErr w:type="spellEnd"/>
      <w:r>
        <w:t xml:space="preserve"> Figueroa, para que en nombre y representación de este Municipio firme todos los documentos e instrumentos públicos necesarios para el trámite y contratación del crédito antes ya relacionado, </w:t>
      </w:r>
      <w:r>
        <w:rPr>
          <w:rStyle w:val="apple-converted-space"/>
          <w:rFonts w:ascii="Arial" w:hAnsi="Arial" w:cs="Arial"/>
          <w:color w:val="222222"/>
          <w:shd w:val="clear" w:color="auto" w:fill="FFFFFF"/>
        </w:rPr>
        <w:t> </w:t>
      </w:r>
      <w:r>
        <w:t xml:space="preserve">especialmente que suscriban las escrituras públicas en donde conste el préstamo mercantil, sometiéndose a las condiciones que en ella se establezcan, especialmente a que renuncia en nombre de la municipalidad a la </w:t>
      </w:r>
      <w:proofErr w:type="spellStart"/>
      <w:r>
        <w:t>inembargabilidad</w:t>
      </w:r>
      <w:proofErr w:type="spellEnd"/>
      <w:r>
        <w:rPr>
          <w:rFonts w:ascii="Arial" w:hAnsi="Arial" w:cs="Arial"/>
          <w:color w:val="222222"/>
          <w:shd w:val="clear" w:color="auto" w:fill="FFFFFF"/>
        </w:rPr>
        <w:t xml:space="preserve"> </w:t>
      </w:r>
      <w:r>
        <w:t xml:space="preserve">de bienes </w:t>
      </w:r>
      <w:r>
        <w:rPr>
          <w:b/>
        </w:rPr>
        <w:t>3</w:t>
      </w:r>
      <w:r>
        <w:t xml:space="preserve">.-  Dicho financiamiento tendrá los siguientes </w:t>
      </w:r>
      <w:r>
        <w:lastRenderedPageBreak/>
        <w:t xml:space="preserve">destinos: </w:t>
      </w:r>
    </w:p>
    <w:tbl>
      <w:tblPr>
        <w:tblW w:w="8946" w:type="dxa"/>
        <w:tblInd w:w="55" w:type="dxa"/>
        <w:tblCellMar>
          <w:left w:w="10" w:type="dxa"/>
          <w:right w:w="10" w:type="dxa"/>
        </w:tblCellMar>
        <w:tblLook w:val="04A0" w:firstRow="1" w:lastRow="0" w:firstColumn="1" w:lastColumn="0" w:noHBand="0" w:noVBand="1"/>
      </w:tblPr>
      <w:tblGrid>
        <w:gridCol w:w="441"/>
        <w:gridCol w:w="6662"/>
        <w:gridCol w:w="1843"/>
      </w:tblGrid>
      <w:tr w:rsidR="00D27E04" w:rsidTr="00145CB7">
        <w:trPr>
          <w:trHeight w:val="600"/>
        </w:trPr>
        <w:tc>
          <w:tcPr>
            <w:tcW w:w="441" w:type="dxa"/>
            <w:tcBorders>
              <w:top w:val="single" w:sz="4" w:space="0" w:color="000000"/>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RENOVACION JUEGOS MECÁNICOS Y PISOS, PARQUE MORAN</w:t>
            </w:r>
          </w:p>
        </w:tc>
        <w:tc>
          <w:tcPr>
            <w:tcW w:w="1843"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43,875.00 </w:t>
            </w:r>
          </w:p>
        </w:tc>
      </w:tr>
      <w:tr w:rsidR="00D27E04" w:rsidTr="00145CB7">
        <w:trPr>
          <w:trHeight w:val="9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2</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MEJORAMIENTO Y REPARACIÓN DE OBRAS EN EDIFICIO DE LA ALCALDIA MUNICIPAL, MUNICIPIO DE QUEZALTEPEQUE, DEPARTAMENTO DE LA LIBERTAD</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45,446.95 </w:t>
            </w:r>
          </w:p>
        </w:tc>
      </w:tr>
      <w:tr w:rsidR="00D27E04" w:rsidTr="00145CB7">
        <w:trPr>
          <w:trHeight w:val="6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3</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REMODELACION DE LA ZONA VERDE EN LA URBANIZACION EL ROSAL, ETAPA I</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12,462.99 </w:t>
            </w:r>
          </w:p>
        </w:tc>
      </w:tr>
      <w:tr w:rsidR="00D27E04" w:rsidTr="00145CB7">
        <w:trPr>
          <w:trHeight w:val="15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4</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CONSTRUCCION  DE MUROS DE MAMPOSTERIA DE PIEDRA EN PUENTE Y COLOCACION DE MEZCLA ASFALTICA EN CALIENTE, EN LA ENTRADA PRINCIPAL A COLONIA MURILLO MUNICIPIO DE QUEZALTEPEQUE, DEPARTAMENTO DE LA LIBERTAD</w:t>
            </w:r>
          </w:p>
        </w:tc>
        <w:tc>
          <w:tcPr>
            <w:tcW w:w="1843"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48,292.89 </w:t>
            </w:r>
          </w:p>
        </w:tc>
      </w:tr>
      <w:tr w:rsidR="00D27E04" w:rsidTr="00145CB7">
        <w:trPr>
          <w:trHeight w:val="6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5</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REMODELACIÓN DE LA ZONA VERDE DE LA URBANIZACION EL ROSAL, ETAPA I, ENTRE LOS PASAJES No. 3 y 4</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29,824.80 </w:t>
            </w:r>
          </w:p>
        </w:tc>
      </w:tr>
      <w:tr w:rsidR="00D27E04" w:rsidTr="00145CB7">
        <w:trPr>
          <w:trHeight w:val="6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6</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REMODELACION DE LA ZONA VERDE EN LA URBANIZACION EL ROSAL, ETAPA III</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25,840.35 </w:t>
            </w:r>
          </w:p>
        </w:tc>
      </w:tr>
      <w:tr w:rsidR="00D27E04" w:rsidTr="00145CB7">
        <w:trPr>
          <w:trHeight w:val="12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7</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MEJORAMIENTO DE CALLE VECINAL, DESDE LA PEDRERA HASTA LA COLONIA SANTA LUCIA I, CALLE A CANTÓN GIRON, MUNICIPIO DE QUEZALTEPEQUE, DEPTO. LA LIBERTAD”.</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332,930.73 </w:t>
            </w:r>
          </w:p>
        </w:tc>
      </w:tr>
      <w:tr w:rsidR="00D27E04" w:rsidTr="00145CB7">
        <w:trPr>
          <w:trHeight w:val="9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8</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CONSTRUCCIÓN DE CALLE EN COLONIA SAN JOSE 2, MUNICIPIO DE QUEZALTEPEQUE, DEPARTAMENTO DE LA LIBERTAD</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177,686.49 </w:t>
            </w:r>
          </w:p>
        </w:tc>
      </w:tr>
      <w:tr w:rsidR="00D27E04" w:rsidTr="00145CB7">
        <w:trPr>
          <w:trHeight w:val="6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9</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"ADQUISICION DE CAMION DE RECOLECCION DE DESECHOS SOLIDOS</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150,000.00 </w:t>
            </w:r>
          </w:p>
        </w:tc>
      </w:tr>
      <w:tr w:rsidR="00D27E04"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10</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CONSTRUCCION DE CALLE EN COLONIA SAN JACINTO</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48,297.00 </w:t>
            </w:r>
          </w:p>
        </w:tc>
      </w:tr>
      <w:tr w:rsidR="00D27E04" w:rsidTr="00145CB7">
        <w:trPr>
          <w:trHeight w:val="6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11</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CONSTRUCCIÓN DE CALLE EN URBANIZACION PRIMAVERA, PARQUEO</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39,517.80 </w:t>
            </w:r>
          </w:p>
        </w:tc>
      </w:tr>
      <w:tr w:rsidR="00D27E04" w:rsidTr="00145CB7">
        <w:trPr>
          <w:trHeight w:val="6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12</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CONSTRUCCION DE CICLO VIA EN CALLE QUE CONDUCE A LA TOMA FASE I</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47,500.00 </w:t>
            </w:r>
          </w:p>
        </w:tc>
      </w:tr>
      <w:tr w:rsidR="00D27E04"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13</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CONSTRUCCION DE PASARELA EN TACACHICO</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35,750.00 </w:t>
            </w:r>
          </w:p>
        </w:tc>
      </w:tr>
      <w:tr w:rsidR="00D27E04"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14</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IFG, S.A. DE C.V.</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15,000.00 </w:t>
            </w:r>
          </w:p>
        </w:tc>
      </w:tr>
      <w:tr w:rsidR="00D27E04"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15</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Comisión ISDEM nuevo crédito 1.5%</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16,500.00 </w:t>
            </w:r>
          </w:p>
        </w:tc>
      </w:tr>
      <w:tr w:rsidR="00D27E04"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16</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Gastos de Análisis 2% más </w:t>
            </w:r>
            <w:proofErr w:type="spellStart"/>
            <w:r>
              <w:rPr>
                <w:rFonts w:ascii="Calibri" w:hAnsi="Calibri" w:cs="Calibri"/>
                <w:b/>
                <w:bCs/>
                <w:color w:val="000000"/>
              </w:rPr>
              <w:t>Iva</w:t>
            </w:r>
            <w:proofErr w:type="spellEnd"/>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24,860.00 </w:t>
            </w:r>
          </w:p>
        </w:tc>
      </w:tr>
      <w:tr w:rsidR="00D27E04" w:rsidTr="00145CB7">
        <w:trPr>
          <w:trHeight w:val="300"/>
        </w:trPr>
        <w:tc>
          <w:tcPr>
            <w:tcW w:w="441" w:type="dxa"/>
            <w:tcBorders>
              <w:left w:val="single" w:sz="4" w:space="0" w:color="000000"/>
              <w:bottom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color w:val="000000"/>
              </w:rPr>
            </w:pPr>
            <w:r>
              <w:rPr>
                <w:rFonts w:ascii="Calibri" w:hAnsi="Calibri" w:cs="Calibri"/>
                <w:color w:val="000000"/>
              </w:rPr>
              <w:t>17</w:t>
            </w:r>
          </w:p>
        </w:tc>
        <w:tc>
          <w:tcPr>
            <w:tcW w:w="666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Gastos Notariales 0.5% más </w:t>
            </w:r>
            <w:proofErr w:type="spellStart"/>
            <w:r>
              <w:rPr>
                <w:rFonts w:ascii="Calibri" w:hAnsi="Calibri" w:cs="Calibri"/>
                <w:b/>
                <w:bCs/>
                <w:color w:val="000000"/>
              </w:rPr>
              <w:t>Iva</w:t>
            </w:r>
            <w:proofErr w:type="spellEnd"/>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rsidR="00D27E04" w:rsidRDefault="00D27E04" w:rsidP="00145CB7">
            <w:pPr>
              <w:rPr>
                <w:rFonts w:ascii="Calibri" w:hAnsi="Calibri" w:cs="Calibri"/>
                <w:b/>
                <w:bCs/>
                <w:color w:val="000000"/>
              </w:rPr>
            </w:pPr>
            <w:r>
              <w:rPr>
                <w:rFonts w:ascii="Calibri" w:hAnsi="Calibri" w:cs="Calibri"/>
                <w:b/>
                <w:bCs/>
                <w:color w:val="000000"/>
              </w:rPr>
              <w:t xml:space="preserve"> $            6,215.00 </w:t>
            </w:r>
          </w:p>
        </w:tc>
      </w:tr>
      <w:tr w:rsidR="00D27E04" w:rsidTr="00145CB7">
        <w:trPr>
          <w:trHeight w:val="375"/>
        </w:trPr>
        <w:tc>
          <w:tcPr>
            <w:tcW w:w="44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D27E04" w:rsidRDefault="00D27E04" w:rsidP="00145CB7">
            <w:pPr>
              <w:rPr>
                <w:rFonts w:ascii="Calibri" w:hAnsi="Calibri" w:cs="Calibri"/>
                <w:color w:val="000000"/>
              </w:rPr>
            </w:pPr>
            <w:r>
              <w:rPr>
                <w:rFonts w:ascii="Calibri" w:hAnsi="Calibri" w:cs="Calibri"/>
                <w:color w:val="000000"/>
              </w:rPr>
              <w:t> </w:t>
            </w:r>
          </w:p>
        </w:tc>
        <w:tc>
          <w:tcPr>
            <w:tcW w:w="6662"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D27E04" w:rsidRDefault="00D27E04" w:rsidP="00145CB7">
            <w:pPr>
              <w:jc w:val="center"/>
              <w:rPr>
                <w:rFonts w:ascii="Calibri" w:hAnsi="Calibri" w:cs="Calibri"/>
                <w:b/>
                <w:bCs/>
                <w:color w:val="000000"/>
              </w:rPr>
            </w:pPr>
            <w:r>
              <w:rPr>
                <w:rFonts w:ascii="Calibri" w:hAnsi="Calibri" w:cs="Calibri"/>
                <w:b/>
                <w:bCs/>
                <w:color w:val="000000"/>
              </w:rPr>
              <w:t>TOTAL</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D27E04" w:rsidRDefault="00D27E04" w:rsidP="00145CB7">
            <w:pPr>
              <w:rPr>
                <w:rFonts w:ascii="Calibri" w:hAnsi="Calibri" w:cs="Calibri"/>
                <w:b/>
                <w:bCs/>
                <w:color w:val="000000"/>
              </w:rPr>
            </w:pPr>
            <w:r>
              <w:rPr>
                <w:rFonts w:ascii="Calibri" w:hAnsi="Calibri" w:cs="Calibri"/>
                <w:b/>
                <w:bCs/>
                <w:color w:val="000000"/>
              </w:rPr>
              <w:t xml:space="preserve"> $    1,100,000.00 </w:t>
            </w:r>
          </w:p>
        </w:tc>
      </w:tr>
    </w:tbl>
    <w:p w:rsidR="00D27E04" w:rsidRDefault="00D27E04" w:rsidP="00D27E04">
      <w:pPr>
        <w:spacing w:line="360" w:lineRule="auto"/>
        <w:jc w:val="both"/>
      </w:pPr>
      <w:r>
        <w:t>4.- Al ser sometido a votación este punto y en cumplimiento al Art. 67 del Código Municipal, fue aprobado por votación unánime.</w:t>
      </w:r>
      <w:r>
        <w:rPr>
          <w:b/>
        </w:rPr>
        <w:t xml:space="preserve"> </w:t>
      </w:r>
      <w:r>
        <w:t xml:space="preserve"> CERTIFIQUESE Y COMUNIQUESE. </w:t>
      </w:r>
      <w:r>
        <w:rPr>
          <w:b/>
        </w:rPr>
        <w:t xml:space="preserve">ACUERDO NÚMERO  DOS. </w:t>
      </w:r>
      <w:r>
        <w:t xml:space="preserve">Vista la nota presentada por la señora Ingrid Marisol Escobar de García, Encargada del Fondo Circulante de esta Institución, en la que informa que, el cheque No. 000417-9, que se </w:t>
      </w:r>
      <w:r>
        <w:lastRenderedPageBreak/>
        <w:t xml:space="preserve">emitió a nombre del señor Nicolás Guzmán, propietario de FENIX TRUCKS PARTS,  por la cantidad de $ 275.00, de la cuenta  Corriente # 577-001709-8,  del Banco Agrícola, S. A, denominada: Municipalidad de Quezaltepeque Fondo Circulante 2 de monto fijo, el cual se le extravió al referido señor. La Encargada del Fondo Circulante, manifiesta que solicitó por escrito al Banco Agrícola, S. A. de esta ciudad, que verificaran en el sistema si el cheque en mención había sido pagado y si no había sido  cobrado  se bloqueara, al respecto el Banco Agrícola, S. </w:t>
      </w:r>
      <w:proofErr w:type="gramStart"/>
      <w:r>
        <w:t>A</w:t>
      </w:r>
      <w:proofErr w:type="gramEnd"/>
      <w:r>
        <w:t xml:space="preserve">, verificó que el cheque No. 000417-9 no había sido cobrado, por lo que procedió a revocarlo. Por lo anterior solicita se autorice la anulación del cheque mencionado, por no haber sido cobrado y a la vez autorizar que se emita un nuevo cheque.  El Concejo Municipal en uso de sus facultades legales, ACUERDA: </w:t>
      </w:r>
      <w:r>
        <w:rPr>
          <w:b/>
        </w:rPr>
        <w:t>1-</w:t>
      </w:r>
      <w:r>
        <w:t xml:space="preserve"> Autorizar a la Encargada del Fondo Circulante, la anulación </w:t>
      </w:r>
      <w:r>
        <w:rPr>
          <w:b/>
        </w:rPr>
        <w:t>del cheque No. 000417-9</w:t>
      </w:r>
      <w:r>
        <w:t xml:space="preserve">, de la </w:t>
      </w:r>
      <w:r>
        <w:rPr>
          <w:b/>
        </w:rPr>
        <w:t>cuenta corriente # 577-001709-8</w:t>
      </w:r>
      <w:r>
        <w:t xml:space="preserve">, del Banco Agrícola, S. A, denominada: </w:t>
      </w:r>
      <w:r>
        <w:rPr>
          <w:b/>
        </w:rPr>
        <w:t xml:space="preserve">MUNICIPALIDAD DE QUEZALTEPEQUE FONDO CIRCULANTE No.2 DE MONTO FIJO; </w:t>
      </w:r>
      <w:r>
        <w:t xml:space="preserve">que se emitió  a favor del señor </w:t>
      </w:r>
      <w:r>
        <w:rPr>
          <w:b/>
        </w:rPr>
        <w:t>NICOLAS GUZMAN</w:t>
      </w:r>
      <w:r>
        <w:t xml:space="preserve">, por la cantidad de </w:t>
      </w:r>
      <w:r>
        <w:rPr>
          <w:b/>
        </w:rPr>
        <w:t>$ 275.00</w:t>
      </w:r>
      <w:r>
        <w:t xml:space="preserve">, por no haber sido cobrado en el Banco Agrícola, S. A,  y </w:t>
      </w:r>
      <w:r>
        <w:rPr>
          <w:b/>
        </w:rPr>
        <w:t>2</w:t>
      </w:r>
      <w:r>
        <w:t xml:space="preserve">- Autorizar a la Encargada del Fondo Circulante, para emitir un cheque nuevo a nombre del señor </w:t>
      </w:r>
      <w:r>
        <w:rPr>
          <w:b/>
        </w:rPr>
        <w:t>NICOLAS GUZMAN</w:t>
      </w:r>
      <w:r>
        <w:t xml:space="preserve">, por la cantidad de </w:t>
      </w:r>
      <w:r>
        <w:rPr>
          <w:b/>
        </w:rPr>
        <w:t>$ 275.00</w:t>
      </w:r>
      <w:r>
        <w:t xml:space="preserve">, de la cuenta antes mencionada, para reponer el cheque extraviado. COMUNIQUESE. </w:t>
      </w:r>
      <w:r>
        <w:rPr>
          <w:b/>
        </w:rPr>
        <w:t xml:space="preserve">ACUERDO NÚMERO  TRES. </w:t>
      </w:r>
      <w:r>
        <w:t xml:space="preserve">Vista la nota presentada por el Jefe de la UACI de esta Institución, en la cual informa que mediante acuerdo No. 23 del acta No. 37 de fecha 05 de septiembre de 2019, se adjudicó al proveedor </w:t>
      </w:r>
      <w:r>
        <w:rPr>
          <w:b/>
        </w:rPr>
        <w:t>MARVIN ALBERTO CAMPOS CANDRAY</w:t>
      </w:r>
      <w:r>
        <w:t xml:space="preserve">, propietario de </w:t>
      </w:r>
      <w:r>
        <w:rPr>
          <w:b/>
        </w:rPr>
        <w:t>INDUSTRIAS METALICAS CAMPOS</w:t>
      </w:r>
      <w:r>
        <w:t xml:space="preserve">, por la cantidad de </w:t>
      </w:r>
      <w:r>
        <w:rPr>
          <w:b/>
        </w:rPr>
        <w:t>$ 138.00</w:t>
      </w:r>
      <w:r>
        <w:t xml:space="preserve">, para efectuar la compra al contado de: </w:t>
      </w:r>
      <w:r>
        <w:rPr>
          <w:b/>
        </w:rPr>
        <w:t>1-archivo de 4-gavetas</w:t>
      </w:r>
      <w:r>
        <w:t xml:space="preserve">, que será utilizado en la Unidad de Desarrollo Municipal, en la ejecución del proyecto: </w:t>
      </w:r>
      <w:r>
        <w:rPr>
          <w:b/>
        </w:rPr>
        <w:t>“</w:t>
      </w:r>
      <w:r>
        <w:rPr>
          <w:b/>
          <w:sz w:val="22"/>
          <w:szCs w:val="22"/>
        </w:rPr>
        <w:t>NECESIDADES DE EQUIPAMIENTO EN LA ALCADIA MUNICIPAL DE QUEZALTEPEQUE</w:t>
      </w:r>
      <w:r>
        <w:rPr>
          <w:b/>
        </w:rPr>
        <w:t>”</w:t>
      </w:r>
      <w:r>
        <w:t xml:space="preserve">, habiéndose autorizado a la señora Tesorera Municipal, para emitir cheque de la cuenta </w:t>
      </w:r>
      <w:r>
        <w:rPr>
          <w:b/>
        </w:rPr>
        <w:t xml:space="preserve"> No. 00580001883</w:t>
      </w:r>
      <w:r>
        <w:t xml:space="preserve"> del Banco Hipotecario de El Salvador, S.A. de C. V,  denominada: </w:t>
      </w:r>
      <w:r>
        <w:rPr>
          <w:b/>
          <w:bCs/>
        </w:rPr>
        <w:t xml:space="preserve">QUEZALTEPEQUE / 238-KFW-CONVIVIR DONACIÓN -2017 / COMPONENTE TRES-CONVIVIR / 349570, </w:t>
      </w:r>
      <w:r>
        <w:rPr>
          <w:bCs/>
        </w:rPr>
        <w:t xml:space="preserve">manifestando que no se realizó dicha compra, ya que se le informó al proveedor y no se presentó, sino hasta el mes de enero del año 2020 solo con copia de la factura, alegando que la original la traería posterior y que a finales de la semana pasada trajeron la factura original, la cual se emitió con fecha 9-01-2020, quedando sin efecto la compra al contado.  El Concejo Municipal en uso de sus facultades legales, ACUERDA: Modificar el acuerdo mencionado, en el sentido que la </w:t>
      </w:r>
      <w:r>
        <w:rPr>
          <w:bCs/>
        </w:rPr>
        <w:lastRenderedPageBreak/>
        <w:t xml:space="preserve">compra se realizó al crédito, POR LO QUE, se autoriza a la señora Tesorera Municipal, para que, con fondos de la cuenta </w:t>
      </w:r>
      <w:r>
        <w:rPr>
          <w:b/>
        </w:rPr>
        <w:t xml:space="preserve"> No. 00580001883</w:t>
      </w:r>
      <w:r>
        <w:t xml:space="preserve"> del Banco Hipotecario de El Salva</w:t>
      </w:r>
      <w:r w:rsidR="00E803B3">
        <w:t xml:space="preserve">dor, S.A. de C. V,  denominada: </w:t>
      </w:r>
      <w:r w:rsidR="00E803B3">
        <w:rPr>
          <w:b/>
          <w:bCs/>
        </w:rPr>
        <w:t>QUEZALTEPEQUE/238-KFW-CONVIVIR DONACIÓN-</w:t>
      </w:r>
      <w:r>
        <w:rPr>
          <w:b/>
          <w:bCs/>
        </w:rPr>
        <w:t>2017/COMPONENTE TRES-CONVIVIR/349570,</w:t>
      </w:r>
      <w:r>
        <w:rPr>
          <w:bCs/>
        </w:rPr>
        <w:t xml:space="preserve"> pague a </w:t>
      </w:r>
      <w:r>
        <w:rPr>
          <w:b/>
          <w:bCs/>
        </w:rPr>
        <w:t>INDUSTRIAS METALICAS CAMPOS</w:t>
      </w:r>
      <w:r>
        <w:rPr>
          <w:bCs/>
        </w:rPr>
        <w:t xml:space="preserve">, propiedad del señor </w:t>
      </w:r>
      <w:r>
        <w:rPr>
          <w:b/>
          <w:bCs/>
        </w:rPr>
        <w:t>MARVIN ALBERTO CAMPOS CANDRAY,</w:t>
      </w:r>
      <w:r>
        <w:rPr>
          <w:bCs/>
        </w:rPr>
        <w:t xml:space="preserve"> factura No. 0123 de fecha 09/01/2020, por la cantidad de  </w:t>
      </w:r>
      <w:r>
        <w:rPr>
          <w:b/>
          <w:bCs/>
        </w:rPr>
        <w:t>$ 138.00</w:t>
      </w:r>
      <w:r>
        <w:rPr>
          <w:bCs/>
        </w:rPr>
        <w:t xml:space="preserve">, que ampara el suministro de </w:t>
      </w:r>
      <w:r>
        <w:rPr>
          <w:b/>
          <w:bCs/>
        </w:rPr>
        <w:t>1-archivo de 4-gavetas</w:t>
      </w:r>
      <w:r>
        <w:rPr>
          <w:bCs/>
        </w:rPr>
        <w:t xml:space="preserve"> con marcos color negro.  En lo demás el acuerdo queda tal como está. COMUNIQUESE. </w:t>
      </w:r>
      <w:r>
        <w:rPr>
          <w:b/>
        </w:rPr>
        <w:t xml:space="preserve">ACUERDO NÚMERO  CUATRO. </w:t>
      </w:r>
      <w:r>
        <w:t xml:space="preserve">Vista la nota presentada por el Gerente General de esta Institución, en la cual informa que el día 04 de octubre de 2020, finaliza el período como JEFE DE TRANSPORTE AD HONOREM del señor FRANKLIN ERNESTO RAMOS, Por lo que, recomienda para desempeñar dicho cargo al señor ROBERTO AUGUSTO MOLINA CAMPOS, quien desempeña el cargo de Asistente de Transporte, ya que él conoce todo lo relacionado con dicho cargo.  El Concejo Municipal en uso de sus facultades legales, ACUERDA: Que durante el período comprendido del </w:t>
      </w:r>
      <w:r>
        <w:rPr>
          <w:b/>
        </w:rPr>
        <w:t>05 de octubre al 31 de diciembre  de 2020</w:t>
      </w:r>
      <w:r>
        <w:t xml:space="preserve">, el señor </w:t>
      </w:r>
      <w:r>
        <w:rPr>
          <w:b/>
        </w:rPr>
        <w:t>ROBERTO AUGUSTO MOLINA CAMPOS</w:t>
      </w:r>
      <w:r>
        <w:t xml:space="preserve">, desempeñará las </w:t>
      </w:r>
      <w:r>
        <w:rPr>
          <w:b/>
        </w:rPr>
        <w:t xml:space="preserve">FUNCIONES DE JEFE DE TRANSPORTE, </w:t>
      </w:r>
      <w:r>
        <w:t xml:space="preserve">quién continuará devengando su salario como Asistente de Transporte. COMUNIQUESE. </w:t>
      </w:r>
      <w:r>
        <w:rPr>
          <w:b/>
        </w:rPr>
        <w:t xml:space="preserve">ACUERDO NÚMERO  CINCO.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21/2020</w:t>
      </w:r>
      <w:r>
        <w:rPr>
          <w:b/>
        </w:rPr>
        <w:t xml:space="preserve">, </w:t>
      </w:r>
      <w:r>
        <w:t xml:space="preserve"> que</w:t>
      </w:r>
      <w:r>
        <w:rPr>
          <w:b/>
        </w:rPr>
        <w:t xml:space="preserve"> </w:t>
      </w:r>
      <w:r>
        <w:t xml:space="preserve">ampara </w:t>
      </w:r>
      <w:r>
        <w:rPr>
          <w:b/>
          <w:bCs/>
        </w:rPr>
        <w:t xml:space="preserve">comprobantes del 02  al 28 de septiembre de 2020, </w:t>
      </w:r>
      <w:r>
        <w:rPr>
          <w:bCs/>
        </w:rPr>
        <w:t xml:space="preserve"> por  el monto total  </w:t>
      </w:r>
      <w:r>
        <w:rPr>
          <w:b/>
          <w:bCs/>
        </w:rPr>
        <w:t>$</w:t>
      </w:r>
      <w:r>
        <w:rPr>
          <w:bCs/>
        </w:rPr>
        <w:t xml:space="preserve"> </w:t>
      </w:r>
      <w:r>
        <w:rPr>
          <w:b/>
          <w:bCs/>
        </w:rPr>
        <w:t xml:space="preserve">1,043.22,  </w:t>
      </w:r>
      <w:r>
        <w:rPr>
          <w:bCs/>
        </w:rPr>
        <w:t xml:space="preserve">menos la cantidad de </w:t>
      </w:r>
      <w:r>
        <w:rPr>
          <w:b/>
          <w:bCs/>
        </w:rPr>
        <w:t>$</w:t>
      </w:r>
      <w:r>
        <w:rPr>
          <w:bCs/>
        </w:rPr>
        <w:t xml:space="preserve"> </w:t>
      </w:r>
      <w:r>
        <w:rPr>
          <w:b/>
          <w:bCs/>
        </w:rPr>
        <w:t>21.36  que corresponde al descuento de renta</w:t>
      </w:r>
      <w:r>
        <w:rPr>
          <w:bCs/>
        </w:rPr>
        <w:t xml:space="preserve">; siendo el líquido a reintegrar por la cantidad de </w:t>
      </w:r>
      <w:r>
        <w:rPr>
          <w:b/>
          <w:bCs/>
        </w:rPr>
        <w:t xml:space="preserve">$ 1,021.86. </w:t>
      </w:r>
      <w:r>
        <w:rPr>
          <w:bCs/>
        </w:rPr>
        <w:t xml:space="preserve">COMUNIQUESE. </w:t>
      </w:r>
      <w:r>
        <w:rPr>
          <w:b/>
        </w:rPr>
        <w:t xml:space="preserve">ACUERDO NÚMERO  SEIS. </w:t>
      </w:r>
      <w:r>
        <w:t xml:space="preserve">El Concejo Municipal en uso de sus facultades legales y en atención a solicitud presentada por el Gerente de Desarrollo Territorial, ACUERDA: Autorizar a la señora Tesorera Municipal, para que, de la cuenta del Proyecto: </w:t>
      </w:r>
      <w:r>
        <w:rPr>
          <w:b/>
        </w:rPr>
        <w:t>“MEJORAMIENTO DE PARQUE DE COLONIA LA ESPERANZA, MUNICIPIO DE QUEZALTEPEQUE, DEPARTAMENTO DE LA LIBERTAD”</w:t>
      </w:r>
      <w:r>
        <w:t xml:space="preserve">, Cuenta  del </w:t>
      </w:r>
      <w:r>
        <w:rPr>
          <w:b/>
        </w:rPr>
        <w:t>Banco Hipotecario de El Salvador,  S. A, # 0580001972 (1) (Fondo Gobernación</w:t>
      </w:r>
      <w:r>
        <w:t xml:space="preserve">), pague al personal que realizará sus labores en la ejecución del referido proyecto, durante el período comprendido del </w:t>
      </w:r>
      <w:r>
        <w:rPr>
          <w:b/>
        </w:rPr>
        <w:t>28 de septiembre al 11 de octubre de 2020</w:t>
      </w:r>
      <w:r>
        <w:t xml:space="preserve">, conforme al detalle siguiente: </w:t>
      </w:r>
    </w:p>
    <w:tbl>
      <w:tblPr>
        <w:tblW w:w="8882" w:type="dxa"/>
        <w:tblInd w:w="108" w:type="dxa"/>
        <w:tblLayout w:type="fixed"/>
        <w:tblCellMar>
          <w:left w:w="10" w:type="dxa"/>
          <w:right w:w="10" w:type="dxa"/>
        </w:tblCellMar>
        <w:tblLook w:val="04A0" w:firstRow="1" w:lastRow="0" w:firstColumn="1" w:lastColumn="0" w:noHBand="0" w:noVBand="1"/>
      </w:tblPr>
      <w:tblGrid>
        <w:gridCol w:w="4538"/>
        <w:gridCol w:w="2218"/>
        <w:gridCol w:w="2126"/>
      </w:tblGrid>
      <w:tr w:rsidR="00D27E0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18"/>
                <w:szCs w:val="18"/>
              </w:rPr>
            </w:pPr>
            <w:r>
              <w:rPr>
                <w:sz w:val="18"/>
                <w:szCs w:val="18"/>
              </w:rPr>
              <w:t>NOMBRE DEL TRABAJADOR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18"/>
                <w:szCs w:val="18"/>
                <w:lang w:eastAsia="en-US"/>
              </w:rPr>
            </w:pPr>
            <w:r>
              <w:rPr>
                <w:sz w:val="18"/>
                <w:szCs w:val="18"/>
                <w:lang w:eastAsia="en-US"/>
              </w:rPr>
              <w:t>TIPO DE SERVICIO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left="-108" w:right="-518"/>
              <w:rPr>
                <w:sz w:val="18"/>
                <w:szCs w:val="18"/>
                <w:lang w:eastAsia="en-US"/>
              </w:rPr>
            </w:pPr>
            <w:r>
              <w:rPr>
                <w:sz w:val="18"/>
                <w:szCs w:val="18"/>
                <w:lang w:eastAsia="en-US"/>
              </w:rPr>
              <w:t>MONTO DEVENGADO</w:t>
            </w:r>
          </w:p>
        </w:tc>
      </w:tr>
      <w:tr w:rsidR="00D27E0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Carlos Galán Alfaro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210.00</w:t>
            </w:r>
          </w:p>
        </w:tc>
      </w:tr>
      <w:tr w:rsidR="00D27E0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lastRenderedPageBreak/>
              <w:t>Rigoberto Rosa Sarabia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210.00</w:t>
            </w:r>
          </w:p>
        </w:tc>
      </w:tr>
      <w:tr w:rsidR="00D27E0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xml:space="preserve">Jorge Alberto Batres </w:t>
            </w:r>
            <w:proofErr w:type="spellStart"/>
            <w:r>
              <w:rPr>
                <w:sz w:val="22"/>
                <w:szCs w:val="22"/>
                <w:lang w:eastAsia="en-US"/>
              </w:rPr>
              <w:t>Sorto</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210.00</w:t>
            </w:r>
          </w:p>
        </w:tc>
      </w:tr>
      <w:tr w:rsidR="00D27E0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Saúl de Jesús Trigueros Mejía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140.00</w:t>
            </w:r>
          </w:p>
        </w:tc>
      </w:tr>
      <w:tr w:rsidR="00D27E0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140.00</w:t>
            </w:r>
          </w:p>
        </w:tc>
      </w:tr>
      <w:tr w:rsidR="00D27E0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140.00</w:t>
            </w:r>
          </w:p>
        </w:tc>
      </w:tr>
      <w:tr w:rsidR="00D27E0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William Edgardo Cárcamo Rodezno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140.00</w:t>
            </w:r>
          </w:p>
        </w:tc>
      </w:tr>
      <w:tr w:rsidR="00D27E0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proofErr w:type="spellStart"/>
            <w:r>
              <w:rPr>
                <w:sz w:val="22"/>
                <w:szCs w:val="22"/>
                <w:lang w:eastAsia="en-US"/>
              </w:rPr>
              <w:t>Duglas</w:t>
            </w:r>
            <w:proofErr w:type="spellEnd"/>
            <w:r>
              <w:rPr>
                <w:sz w:val="22"/>
                <w:szCs w:val="22"/>
                <w:lang w:eastAsia="en-US"/>
              </w:rPr>
              <w:t xml:space="preserve"> Antonio García Hernández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140.00</w:t>
            </w:r>
          </w:p>
        </w:tc>
      </w:tr>
      <w:tr w:rsidR="00D27E04"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xml:space="preserve">Higinio Javier </w:t>
            </w:r>
            <w:proofErr w:type="spellStart"/>
            <w:r>
              <w:rPr>
                <w:sz w:val="22"/>
                <w:szCs w:val="22"/>
                <w:lang w:eastAsia="en-US"/>
              </w:rPr>
              <w:t>Fermán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140.00</w:t>
            </w:r>
          </w:p>
        </w:tc>
      </w:tr>
      <w:tr w:rsidR="00D27E04" w:rsidTr="00145CB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7E04" w:rsidRDefault="00D27E04" w:rsidP="00145CB7">
            <w:pPr>
              <w:ind w:right="-518"/>
              <w:jc w:val="both"/>
              <w:rPr>
                <w:sz w:val="22"/>
                <w:szCs w:val="22"/>
                <w:lang w:eastAsia="en-US"/>
              </w:rPr>
            </w:pPr>
            <w:r>
              <w:rPr>
                <w:sz w:val="22"/>
                <w:szCs w:val="22"/>
                <w:lang w:eastAsia="en-US"/>
              </w:rPr>
              <w:t>$       1,470.00</w:t>
            </w:r>
          </w:p>
        </w:tc>
      </w:tr>
    </w:tbl>
    <w:p w:rsidR="00D27E04" w:rsidRDefault="00D27E04" w:rsidP="00D27E04">
      <w:pPr>
        <w:pStyle w:val="NormalWeb"/>
        <w:spacing w:after="0" w:line="360" w:lineRule="auto"/>
        <w:jc w:val="both"/>
      </w:pPr>
      <w:r>
        <w:rPr>
          <w:bCs/>
        </w:rPr>
        <w:t xml:space="preserve">Se autoriza a la Unidad Financiera Institucional, para aplicar el específico Presupuestario correspondiente. COMUNIQUESE. </w:t>
      </w:r>
      <w:r>
        <w:rPr>
          <w:b/>
        </w:rPr>
        <w:t xml:space="preserve">ACUERDO NÚMERO  SIETE. </w:t>
      </w:r>
      <w:r>
        <w:t xml:space="preserve">Vista la nota presentada por el Lic. José Alberto Molina Buendía, Jefe de la Unidad de Desarrollo Municipal; y Referente Municipal del Programa CONVIVIR, en la cual solicita que se modifique el </w:t>
      </w:r>
      <w:r>
        <w:rPr>
          <w:b/>
        </w:rPr>
        <w:t>Acuerdo No. 8 del Acta No. 51 de fecha 13 de diciembre de 2019</w:t>
      </w:r>
      <w:r>
        <w:t xml:space="preserve">, debido que al momento de presentar la solicitud, se consignó  por error que la contrapartida del 12%  solicitada a la Municipalidad, por la cantidad de $ 350.00,  era para el Micro-proyecto: “Reparación y Mantenimiento de Instrumentos acústicos, eléctricos y elaboración de mural en la Casa de la Cultura de Quezaltepeque”, </w:t>
      </w:r>
      <w:r>
        <w:rPr>
          <w:b/>
        </w:rPr>
        <w:t>siendo lo correcto</w:t>
      </w:r>
      <w:r>
        <w:t xml:space="preserve">, para el </w:t>
      </w:r>
      <w:r>
        <w:rPr>
          <w:b/>
        </w:rPr>
        <w:t>Micro-proyecto: “REHABILITACIÓN DE CUNETAS EN COSTADO SUR OESTE DEL MURO PERIMETRAL Y MURO DE RETENCIÓN DEL HUERTO CENTRTO ESCOLAR REPUBLICA DE NICARAGUA</w:t>
      </w:r>
      <w:r>
        <w:t xml:space="preserve">”. El Concejo Municipal en uso de sus facultades legales, ACUERDA: Modificar el acuerdo mencionado, en el sentido que: la Contrapartida solicitada a la Municipalidad, será para el </w:t>
      </w:r>
      <w:r>
        <w:rPr>
          <w:b/>
        </w:rPr>
        <w:t>Micro-Proyecto: “REHABILITACIÓN DE CUNETAS EN COSTADO SUR OESTE DEL MURO PERIMETRAL Y MURO DE RETENCIÓN DEL HUERTO CENTRO ESCOLAR REPUBLICA DE NICARAGUA</w:t>
      </w:r>
      <w:r>
        <w:t xml:space="preserve">”. En lo demás el acuerdo queda tal como está. COMUNIQUESE. </w:t>
      </w:r>
      <w:r>
        <w:rPr>
          <w:b/>
        </w:rPr>
        <w:t xml:space="preserve">ACUERDO NÚMERO  OCHO. </w:t>
      </w:r>
      <w:r>
        <w:t xml:space="preserve">Vista la nota presentada por el Jefe de la Unidad Administración Tributaria Municipal (UATM), en la cual solicita que se autorice un cambio de procedimiento para la facturación de nichos de cementerios, en aquellas personas de escasos recursos y que por motivos económicos no pueden cancelar en una sola cuota el valor del pago total del Título a Perpetuidad de Cementerios, ya que, como administración se debe ser empático por la crisis económica ocasionada por la pandemia del COVID-19, la cual ha afectado a muchas personas, manifestando que para enterramientos en fosa común, las personas no poseen un título a perpetuidad en el cementerio, manifestando que: </w:t>
      </w:r>
      <w:r>
        <w:rPr>
          <w:b/>
        </w:rPr>
        <w:t>1)-</w:t>
      </w:r>
      <w:r>
        <w:t xml:space="preserve"> Para enterramiento en fosa común, tiene como vigencia un período de 7 años para que, el fallecido no sea sacado de la fosa </w:t>
      </w:r>
      <w:r>
        <w:lastRenderedPageBreak/>
        <w:t xml:space="preserve">asignada, pagan anualmente $ 3.00 más el 5% de fiestas patronales por saneamiento de cementerio, </w:t>
      </w:r>
      <w:r>
        <w:rPr>
          <w:b/>
        </w:rPr>
        <w:t>2)-</w:t>
      </w:r>
      <w:r>
        <w:t xml:space="preserve"> Procedimiento de compra del derecho de título a perpetuidad:  Los interesados van a las oficinas situadas en el Cementerio Municipal, para llenar una ficha con los datos correspondientes del titular y sus beneficiarios, con la documentación completa, posteriormente se acercan a la oficina del REF para que, se les asigne número de título, en la ventanilla 4 de la UATM, </w:t>
      </w:r>
      <w:r>
        <w:rPr>
          <w:b/>
        </w:rPr>
        <w:t>se les realiza un mandamiento</w:t>
      </w:r>
      <w:r>
        <w:t xml:space="preserve"> </w:t>
      </w:r>
      <w:r>
        <w:rPr>
          <w:b/>
        </w:rPr>
        <w:t>de pago y se cobra según la ordenanza Municipal</w:t>
      </w:r>
      <w:r>
        <w:t xml:space="preserve"> lo siguiente: </w:t>
      </w:r>
      <w:r>
        <w:rPr>
          <w:b/>
        </w:rPr>
        <w:t>I)</w:t>
      </w:r>
      <w:r>
        <w:t xml:space="preserve"> </w:t>
      </w:r>
      <w:r>
        <w:rPr>
          <w:b/>
        </w:rPr>
        <w:t>Jardinería  $ 95.00 más el 5% de fiestas patronales, II)</w:t>
      </w:r>
      <w:r>
        <w:t xml:space="preserve"> </w:t>
      </w:r>
      <w:r>
        <w:rPr>
          <w:b/>
        </w:rPr>
        <w:t>3-nichos $ 225.00 más el 5% de fiestas patronales</w:t>
      </w:r>
      <w:r>
        <w:t xml:space="preserve">, y </w:t>
      </w:r>
      <w:r>
        <w:rPr>
          <w:b/>
        </w:rPr>
        <w:t>III) 6 nichos $ 450.00 más el 5% de fiestas patronales</w:t>
      </w:r>
      <w:r>
        <w:t xml:space="preserve">. El cambio lo solicita debido a que hay personas que no poseen  el dinero total para la compra del Título a perpetuidad en el cementerio; y solicitan a esta Municipalidad se les conceda pagar en 3 o 4 cuotas el valor total del Título a Perpetuidad. El Concejo Municipal en uso de sus facultades legales, ACUERDA: </w:t>
      </w:r>
      <w:r>
        <w:rPr>
          <w:b/>
        </w:rPr>
        <w:t>Conceder pagar hasta un máximo de 4 cuotas, del valor total del Título a Perpetuidad en el Cementerio Municipal de esta ciudad,</w:t>
      </w:r>
      <w:r>
        <w:t xml:space="preserve"> a los contribuyentes que lo soliciten por escrito en el área  del REF, de esta forma las personas pagarían el valor total del Título a Perpetuidad, tal como lo establece la ordenanza vigente. Cabe mencionar que al finalizar de pagar la última cuota, se  le asignará el número de Titulo a Perpetuidad, en el cual se consignarán los números de recibos 1- ISAM correspondiente a cada cuota, haciéndole entrega posteriormente dicho Titulo. COMUNIQUESE. </w:t>
      </w:r>
      <w:r>
        <w:rPr>
          <w:b/>
        </w:rPr>
        <w:t xml:space="preserve">ACUERDO NÚMERO  NUEVE.  </w:t>
      </w:r>
      <w:r>
        <w:t xml:space="preserve">Vista la nota presentada por el Gerente de Desarrollo Territorial de esta Institución, en la que solicita se  autorice modificar el Acuerdo No. 12 del Acta No. 34 de fecha 14 de agosto de 2020, en el cual se autorizó emitir los siguientes cheques: 1- De la cuenta </w:t>
      </w:r>
      <w:r>
        <w:rPr>
          <w:b/>
        </w:rPr>
        <w:t xml:space="preserve"> # 0580001972 (1) (Fondo Gobernación</w:t>
      </w:r>
      <w:r>
        <w:t xml:space="preserve">), del Banco Hipotecario de El Salvador, S. A, denominada: </w:t>
      </w:r>
      <w:r>
        <w:rPr>
          <w:b/>
        </w:rPr>
        <w:t>“MEJORAMIENTO DE PARQUE DE COLONIA LA ESPERANZA, MUNICIPIO DE QUEZALTEPEQUE, DEPARTAMENTO DE LA LIBERTAD”</w:t>
      </w:r>
      <w:r>
        <w:t xml:space="preserve">, emita cheque a nombre de </w:t>
      </w:r>
      <w:r>
        <w:rPr>
          <w:b/>
        </w:rPr>
        <w:t>ALMACENES VIDRI, S.A DE C.V</w:t>
      </w:r>
      <w:r>
        <w:t xml:space="preserve">, por la cantidad de </w:t>
      </w:r>
      <w:r>
        <w:rPr>
          <w:b/>
        </w:rPr>
        <w:t>$ 4,698.95</w:t>
      </w:r>
      <w:r>
        <w:t xml:space="preserve">; y 2-De  la </w:t>
      </w:r>
      <w:r>
        <w:rPr>
          <w:b/>
        </w:rPr>
        <w:t>Cuenta Corriente # 577-001899-7</w:t>
      </w:r>
      <w:r>
        <w:t xml:space="preserve">, del Banco Agrícola, S. A, denominada: </w:t>
      </w:r>
      <w:r>
        <w:rPr>
          <w:b/>
        </w:rPr>
        <w:t xml:space="preserve">TESORERIA MUNICIPAL DE QUEZALTEPEQUE, FODES 75%, </w:t>
      </w:r>
      <w:r>
        <w:t xml:space="preserve">a nombre de </w:t>
      </w:r>
      <w:r>
        <w:rPr>
          <w:b/>
        </w:rPr>
        <w:t>ALMACENES VIDRI S.A DE C.V</w:t>
      </w:r>
      <w:r>
        <w:t xml:space="preserve">, por la cantidad de  </w:t>
      </w:r>
      <w:r>
        <w:rPr>
          <w:b/>
        </w:rPr>
        <w:t xml:space="preserve">$ 2,183.70, </w:t>
      </w:r>
      <w:r>
        <w:t xml:space="preserve">manifestando hubo cambio con respecto a los precios de algunos materiales, habiendo efectuado la compra de otros materiales, con el valor de los cheques emitidos.  El Concejo Municipal en uso de sus facultades legales, ACUERDA: Modificar el acuerdo mencionado, en el sentido que: </w:t>
      </w:r>
      <w:r>
        <w:rPr>
          <w:b/>
        </w:rPr>
        <w:t>1-</w:t>
      </w:r>
      <w:r>
        <w:t xml:space="preserve"> Del cheque emitido de la cuenta </w:t>
      </w:r>
      <w:r>
        <w:rPr>
          <w:b/>
        </w:rPr>
        <w:t xml:space="preserve"> # 0580001972 (1) (Fondo Gobernación</w:t>
      </w:r>
      <w:r>
        <w:t xml:space="preserve">), del Banco </w:t>
      </w:r>
      <w:r>
        <w:lastRenderedPageBreak/>
        <w:t xml:space="preserve">Hipotecario de El Salvador, S. A, denominada: </w:t>
      </w:r>
      <w:r>
        <w:rPr>
          <w:b/>
        </w:rPr>
        <w:t>“MEJORAMIENTO DE PARQUE DE COLONIA LA ESPERANZA, MUNICIPIO DE QUEZALTEPEQUE, DEPARTAMENTO DE LA LIBERTAD”</w:t>
      </w:r>
      <w:r>
        <w:t xml:space="preserve">,  a nombre de </w:t>
      </w:r>
      <w:r>
        <w:rPr>
          <w:b/>
        </w:rPr>
        <w:t>ALMACENES VIDRI, S.A DE C.V</w:t>
      </w:r>
      <w:r>
        <w:t xml:space="preserve">, por la cantidad de </w:t>
      </w:r>
      <w:r>
        <w:rPr>
          <w:b/>
        </w:rPr>
        <w:t xml:space="preserve">$ 4,698.95,  </w:t>
      </w:r>
      <w:r>
        <w:t xml:space="preserve">se compró lo siguiente:  según </w:t>
      </w:r>
      <w:r>
        <w:rPr>
          <w:b/>
        </w:rPr>
        <w:t>factura No. 245094</w:t>
      </w:r>
      <w:r>
        <w:t xml:space="preserve"> de fecha 25/09/2020, por la cantidad de $ 2,068.33, que ampara el suministro de: 4-rollo tela ciclón 9x22” comercial, 1-pasador con portacandado 120MM Alemán, 1-candado </w:t>
      </w:r>
      <w:proofErr w:type="spellStart"/>
      <w:r>
        <w:t>Laton</w:t>
      </w:r>
      <w:proofErr w:type="spellEnd"/>
      <w:r>
        <w:t xml:space="preserve"> 50MM Yale 110.50, 6-bisagra cilíndrica para portón 120x18MM, 1-caño galvanizado mediano 4” con rosca, 1-caño galvanizado mediano 3” con rosca, 2-caño galvanizado mediano 2.1/2” con rosca, 4-caño galvanizado mediano ¾” con rosca, 1-hierro plano 1/8x1.1/2”,  3-hierro plano 1/8x1” 3X25MM, 1-hierro ángulo 3MM X 1”, 2-hierro redondo corrugado 3/8”X6MT 40, 14-metros cadena galvanizada ¼” grado 30, 16-perno </w:t>
      </w:r>
      <w:proofErr w:type="spellStart"/>
      <w:r>
        <w:t>hex</w:t>
      </w:r>
      <w:proofErr w:type="spellEnd"/>
      <w:r>
        <w:t xml:space="preserve"> rosca </w:t>
      </w:r>
      <w:proofErr w:type="spellStart"/>
      <w:r>
        <w:t>ord</w:t>
      </w:r>
      <w:proofErr w:type="spellEnd"/>
      <w:r>
        <w:t xml:space="preserve"> 1/2X3”, 32-arandela plana de hierro ½”, 3-hierro ángulo 1/8X2” (3.17MM), 4-lámpara </w:t>
      </w:r>
      <w:proofErr w:type="spellStart"/>
      <w:r>
        <w:t>Led</w:t>
      </w:r>
      <w:proofErr w:type="spellEnd"/>
      <w:r>
        <w:t xml:space="preserve"> tipo cobra 100W 6500K, 4-brazo para lámpara </w:t>
      </w:r>
      <w:proofErr w:type="spellStart"/>
      <w:r>
        <w:t>led</w:t>
      </w:r>
      <w:proofErr w:type="spellEnd"/>
      <w:r>
        <w:t xml:space="preserve"> tipo cobra, según </w:t>
      </w:r>
      <w:r>
        <w:rPr>
          <w:b/>
        </w:rPr>
        <w:t>factura No. 245095</w:t>
      </w:r>
      <w:r>
        <w:t xml:space="preserve">, de fecha 25/09/2020, por la cantidad de $ 2,598.82,  que ampara el suministro de: 8-par abrazadera de 3”A 4” con perno 1/2X4.1/2, 205-metros cable eléctrico THH 12 negro, 80-yarda poliducto de ¾”, 4-caja redonda para </w:t>
      </w:r>
      <w:proofErr w:type="spellStart"/>
      <w:r>
        <w:t>interperie</w:t>
      </w:r>
      <w:proofErr w:type="spellEnd"/>
      <w:r>
        <w:t xml:space="preserve">, 4-tapadera redonda para </w:t>
      </w:r>
      <w:proofErr w:type="spellStart"/>
      <w:r>
        <w:t>interperie</w:t>
      </w:r>
      <w:proofErr w:type="spellEnd"/>
      <w:r>
        <w:t xml:space="preserve"> 3425014, 12-libra alambre galvanizado liso 16, 5-brocha de cerda 4” mango de madera, 1-barra ochavada 1.20MTS 140204, 26-libra electrodo para hierro dulce 3/32”, 5-galones </w:t>
      </w:r>
      <w:proofErr w:type="spellStart"/>
      <w:r>
        <w:t>thinner</w:t>
      </w:r>
      <w:proofErr w:type="spellEnd"/>
      <w:r>
        <w:t xml:space="preserve"> corriente con envase, 50-caño galvanizado ligero 2” con rosca, 10- disco para metal corte, 12-galones de base  </w:t>
      </w:r>
      <w:proofErr w:type="spellStart"/>
      <w:r>
        <w:t>accen</w:t>
      </w:r>
      <w:proofErr w:type="spellEnd"/>
      <w:r>
        <w:t xml:space="preserve"> </w:t>
      </w:r>
      <w:proofErr w:type="spellStart"/>
      <w:r>
        <w:t>Highstandard</w:t>
      </w:r>
      <w:proofErr w:type="spellEnd"/>
      <w:r>
        <w:t xml:space="preserve"> </w:t>
      </w:r>
      <w:proofErr w:type="spellStart"/>
      <w:r>
        <w:t>latex</w:t>
      </w:r>
      <w:proofErr w:type="spellEnd"/>
      <w:r>
        <w:t xml:space="preserve"> mate, 4-cincel ¾”x8” </w:t>
      </w:r>
      <w:proofErr w:type="spellStart"/>
      <w:r>
        <w:t>truper</w:t>
      </w:r>
      <w:proofErr w:type="spellEnd"/>
      <w:r>
        <w:t xml:space="preserve"> 12142, 4-puntero 22X250MM </w:t>
      </w:r>
      <w:proofErr w:type="spellStart"/>
      <w:r>
        <w:t>Matco</w:t>
      </w:r>
      <w:proofErr w:type="spellEnd"/>
      <w:r>
        <w:t xml:space="preserve"> 180114, 2-almadana 2lbs con mango </w:t>
      </w:r>
      <w:proofErr w:type="spellStart"/>
      <w:r>
        <w:t>Imacasa</w:t>
      </w:r>
      <w:proofErr w:type="spellEnd"/>
      <w:r>
        <w:t xml:space="preserve">, 8-brocha de cerda 2” mango de madera, 1-barra de uña 3/4x30”,   </w:t>
      </w:r>
      <w:r>
        <w:rPr>
          <w:b/>
        </w:rPr>
        <w:t>factura No. 245096</w:t>
      </w:r>
      <w:r>
        <w:t xml:space="preserve">, de fecha 25/09/2020, por la cantidad de  $ 31.80, que ampara el suministro de: 20-libra clavo con cabeza 2.1/2”, 20-libra clavo con cabeza 4”, 9-rollo de tirro industrial 3/4x45yda,y </w:t>
      </w:r>
      <w:r>
        <w:rPr>
          <w:b/>
        </w:rPr>
        <w:t>II)</w:t>
      </w:r>
      <w:r>
        <w:t xml:space="preserve"> De  la </w:t>
      </w:r>
      <w:r>
        <w:rPr>
          <w:b/>
        </w:rPr>
        <w:t>Cuenta Corriente # 577-001899-7</w:t>
      </w:r>
      <w:r>
        <w:t xml:space="preserve">, del Banco Agrícola, S. A, denominada: </w:t>
      </w:r>
      <w:r>
        <w:rPr>
          <w:b/>
        </w:rPr>
        <w:t xml:space="preserve">TESORERIA MUNICIPAL DE QUEZALTEPEQUE, FODES 75%, </w:t>
      </w:r>
      <w:r>
        <w:t xml:space="preserve">a nombre de </w:t>
      </w:r>
      <w:r>
        <w:rPr>
          <w:b/>
        </w:rPr>
        <w:t>ALMACENES VIDRI S.A DE C.V</w:t>
      </w:r>
      <w:r>
        <w:t xml:space="preserve">, por la cantidad de   </w:t>
      </w:r>
      <w:r>
        <w:rPr>
          <w:b/>
        </w:rPr>
        <w:t xml:space="preserve">$ 2,183.70, </w:t>
      </w:r>
      <w:r>
        <w:t xml:space="preserve">se comprarán los siguientes materiales, según cotización:  5-discos para metal corte 9x1/8x7/8” </w:t>
      </w:r>
      <w:proofErr w:type="spellStart"/>
      <w:r>
        <w:t>rasta</w:t>
      </w:r>
      <w:proofErr w:type="spellEnd"/>
      <w:r>
        <w:t xml:space="preserve"> 3218ra, 6-caño galvanizado  ligero 2” con rosca, 6-galòn anticorrosivo negro </w:t>
      </w:r>
      <w:proofErr w:type="spellStart"/>
      <w:r>
        <w:t>metaltec</w:t>
      </w:r>
      <w:proofErr w:type="spellEnd"/>
      <w:r>
        <w:t xml:space="preserve"> 3 en 1 T95-1 3231, 4-làmparas </w:t>
      </w:r>
      <w:proofErr w:type="spellStart"/>
      <w:r>
        <w:t>led</w:t>
      </w:r>
      <w:proofErr w:type="spellEnd"/>
      <w:r>
        <w:t xml:space="preserve"> </w:t>
      </w:r>
      <w:proofErr w:type="spellStart"/>
      <w:r>
        <w:t>highbay</w:t>
      </w:r>
      <w:proofErr w:type="spellEnd"/>
      <w:r>
        <w:t xml:space="preserve"> 200w 120-277V 27000LM, 4-brazo para lámpara </w:t>
      </w:r>
      <w:proofErr w:type="spellStart"/>
      <w:r>
        <w:t>Led</w:t>
      </w:r>
      <w:proofErr w:type="spellEnd"/>
      <w:r>
        <w:t xml:space="preserve"> tipo cobra, 8- par abrazadera de 3”A 4” con perno 1/2X4.1/2, 2.35-rollo cable eléctrico THHN 12 blanco, 1.36.rollo poliducto de ¾”, 4-caja redonda para </w:t>
      </w:r>
      <w:proofErr w:type="spellStart"/>
      <w:r>
        <w:t>interperie</w:t>
      </w:r>
      <w:proofErr w:type="spellEnd"/>
      <w:r>
        <w:t xml:space="preserve">, 5-disco diamantado 9” continuo, 15-libra electrodo para hierro dulce 3/32” ok 46.00, 2-galones de pintura para tráfico </w:t>
      </w:r>
      <w:r>
        <w:lastRenderedPageBreak/>
        <w:t xml:space="preserve">aceite blanco </w:t>
      </w:r>
      <w:proofErr w:type="spellStart"/>
      <w:r>
        <w:t>Ace</w:t>
      </w:r>
      <w:proofErr w:type="spellEnd"/>
      <w:r>
        <w:t xml:space="preserve"> 16367, 295-metros </w:t>
      </w:r>
      <w:proofErr w:type="spellStart"/>
      <w:r>
        <w:t>Adi</w:t>
      </w:r>
      <w:proofErr w:type="spellEnd"/>
      <w:r>
        <w:t xml:space="preserve"> </w:t>
      </w:r>
      <w:proofErr w:type="spellStart"/>
      <w:r>
        <w:t>rod</w:t>
      </w:r>
      <w:proofErr w:type="spellEnd"/>
      <w:r>
        <w:t xml:space="preserve"> ¼” respaldo para junta, 2-galón anticorrosivo blanco </w:t>
      </w:r>
      <w:proofErr w:type="spellStart"/>
      <w:r>
        <w:t>metaltec</w:t>
      </w:r>
      <w:proofErr w:type="spellEnd"/>
      <w:r>
        <w:t xml:space="preserve"> 3 en 1 T 11-1 3223, 5-galones base </w:t>
      </w:r>
      <w:proofErr w:type="spellStart"/>
      <w:r>
        <w:t>Acent</w:t>
      </w:r>
      <w:proofErr w:type="spellEnd"/>
      <w:r>
        <w:t xml:space="preserve"> High </w:t>
      </w:r>
      <w:proofErr w:type="spellStart"/>
      <w:r>
        <w:t>standard</w:t>
      </w:r>
      <w:proofErr w:type="spellEnd"/>
      <w:r>
        <w:t xml:space="preserve"> esmalte 7390-1, 35-libra alambre negro liso 16 1.5MM amarre, 4-tapadera redonda para </w:t>
      </w:r>
      <w:proofErr w:type="spellStart"/>
      <w:r>
        <w:t>interperie</w:t>
      </w:r>
      <w:proofErr w:type="spellEnd"/>
      <w:r>
        <w:t xml:space="preserve"> 3425014, material que será utilizado en la ejecución del proyecto: </w:t>
      </w:r>
      <w:r>
        <w:rPr>
          <w:b/>
        </w:rPr>
        <w:t>“MEJORAMIENTO DE PARQUE DE COLONIA LA ESPERANZA, MUNICIPIO DE QUEZALTEPEQUE, DEPARTAMENTO DE LA LIBERTAD”</w:t>
      </w:r>
      <w:r>
        <w:t xml:space="preserve">. En lo demás el acuerdo queda tal como está. COMUNIQUESE. </w:t>
      </w:r>
      <w:r>
        <w:rPr>
          <w:b/>
        </w:rPr>
        <w:t xml:space="preserve">ACUERDO NÚMERO  DIEZ.  </w:t>
      </w:r>
      <w:r>
        <w:t xml:space="preserve">El Concejo Municipal en uso de sus facultades legales y en atención a solicitud presentada por el Jefe de la UACI de esta Institución, ACUERDA:  </w:t>
      </w:r>
      <w:r>
        <w:rPr>
          <w:b/>
        </w:rPr>
        <w:t>1-</w:t>
      </w:r>
      <w:r>
        <w:t xml:space="preserve"> En cumplimiento a los artículos 41 literal b), 43, 44, 47, de la LACAP, se </w:t>
      </w:r>
      <w:r>
        <w:rPr>
          <w:b/>
        </w:rPr>
        <w:t>aprueban las Bases de Competencia</w:t>
      </w:r>
      <w:r>
        <w:t xml:space="preserve"> para la </w:t>
      </w:r>
      <w:r>
        <w:rPr>
          <w:b/>
        </w:rPr>
        <w:t>Licitación Pública LP: 02-2020-AMQ</w:t>
      </w:r>
      <w:r>
        <w:t>, para el proyecto denominado: “</w:t>
      </w:r>
      <w:r>
        <w:rPr>
          <w:b/>
        </w:rPr>
        <w:t>MEJORAMIENTO DE CALLE VECINAL, DESDE LA PEDRERA HASTA LA COLONIA SANTA LUCIA I, CALLE A CANTÓN GIRON, MUNICIPIO DE QUEZALTEPEQUE, DEPARTAMENTO DE LA LIBERTAD</w:t>
      </w:r>
      <w:r>
        <w:t xml:space="preserve">”, </w:t>
      </w:r>
      <w:r>
        <w:rPr>
          <w:b/>
        </w:rPr>
        <w:t>2-</w:t>
      </w:r>
      <w:r>
        <w:t xml:space="preserve"> Autorizar a la UACI, para realizar la convocatoria en un medio de prensa escrita de circulación nacional y en COMPRASAL; y </w:t>
      </w:r>
      <w:r>
        <w:rPr>
          <w:b/>
        </w:rPr>
        <w:t>3-</w:t>
      </w:r>
      <w:r>
        <w:t xml:space="preserve"> Nombrar la </w:t>
      </w:r>
      <w:r>
        <w:rPr>
          <w:b/>
        </w:rPr>
        <w:t>COMISION EVALUADORA DE OFERTAS (CEO),</w:t>
      </w:r>
      <w:r>
        <w:t xml:space="preserve"> la cual estará integrada por los siguientes personas: Gerente de Desarrollo Territorial </w:t>
      </w:r>
      <w:r>
        <w:rPr>
          <w:b/>
        </w:rPr>
        <w:t>ING. FLAVIO OMAR QUEZADA SALAZAR</w:t>
      </w:r>
      <w:r>
        <w:t xml:space="preserve">, Jefe de UACI </w:t>
      </w:r>
      <w:r>
        <w:rPr>
          <w:b/>
        </w:rPr>
        <w:t>LIC. RAUL BALTASAR CAMPOS PORTILLO,</w:t>
      </w:r>
      <w:r>
        <w:t xml:space="preserve"> Técnico de proyectos de Infraestructura </w:t>
      </w:r>
      <w:r>
        <w:rPr>
          <w:b/>
        </w:rPr>
        <w:t xml:space="preserve">ARQ. NELSON GREGORIO PARADA GALAN </w:t>
      </w:r>
      <w:r>
        <w:t xml:space="preserve">y  Gerente General </w:t>
      </w:r>
      <w:r>
        <w:rPr>
          <w:b/>
        </w:rPr>
        <w:t>LIC. FERNANDO ALBERTO  QUIJADA FERMAN.</w:t>
      </w:r>
      <w:r>
        <w:t xml:space="preserve"> COMUNIQUESE. </w:t>
      </w:r>
      <w:r>
        <w:rPr>
          <w:b/>
        </w:rPr>
        <w:t xml:space="preserve">ACUERDO NÚMERO  ONCE.  </w:t>
      </w:r>
      <w:r>
        <w:t xml:space="preserve">El Concejo Municipal en uso de sus facultades legales y en atención a solicitud presentada por el Jefe de la UACI de esta Institución, ACUERDA:  </w:t>
      </w:r>
      <w:r>
        <w:rPr>
          <w:b/>
        </w:rPr>
        <w:t>1-</w:t>
      </w:r>
      <w:r>
        <w:t xml:space="preserve"> En cumplimiento a los artículos 41 literal b), 43, 44, 47, de la LACAP, se </w:t>
      </w:r>
      <w:r>
        <w:rPr>
          <w:b/>
        </w:rPr>
        <w:t>aprueban las Bases de Competencia</w:t>
      </w:r>
      <w:r>
        <w:t xml:space="preserve"> para la </w:t>
      </w:r>
      <w:r>
        <w:rPr>
          <w:b/>
        </w:rPr>
        <w:t>Licitación Pública LP: 03-2020-AMQ</w:t>
      </w:r>
      <w:r>
        <w:t>, para el proyecto denominado: “</w:t>
      </w:r>
      <w:r>
        <w:rPr>
          <w:b/>
        </w:rPr>
        <w:t>CONSTRUCCIÓN DE CALLE EN COLONIA SAN JOSE 2, MUNICIPIO DE QUEZALTEPEQUE, DEPARTAMENTO DE LA LIBERTAD</w:t>
      </w:r>
      <w:r>
        <w:t xml:space="preserve">”, </w:t>
      </w:r>
      <w:r>
        <w:rPr>
          <w:b/>
        </w:rPr>
        <w:t>2-</w:t>
      </w:r>
      <w:r>
        <w:t xml:space="preserve"> Autorizar a la UACI, para realizar la convocatoria en un medio de prensa escrita de circulación nacional y en COMPRASAL; y </w:t>
      </w:r>
      <w:r>
        <w:rPr>
          <w:b/>
        </w:rPr>
        <w:t>3-</w:t>
      </w:r>
      <w:r>
        <w:t xml:space="preserve"> Nombrar la </w:t>
      </w:r>
      <w:r>
        <w:rPr>
          <w:b/>
        </w:rPr>
        <w:t>COMISION EVALUADORA DE OFERTAS (CEO),</w:t>
      </w:r>
      <w:r>
        <w:t xml:space="preserve"> la cual estará integrada por los siguientes personas: Gerente de Desarrollo Territorial </w:t>
      </w:r>
      <w:r>
        <w:rPr>
          <w:b/>
        </w:rPr>
        <w:t>ING. FLAVIO OMAR QUEZADA SALAZAR</w:t>
      </w:r>
      <w:r>
        <w:t xml:space="preserve">, Jefe de UACI </w:t>
      </w:r>
      <w:r>
        <w:rPr>
          <w:b/>
        </w:rPr>
        <w:t>LIC. RAUL BALTASAR CAMPOS PORTILLO,</w:t>
      </w:r>
      <w:r>
        <w:t xml:space="preserve"> Técnico de Proyectos de Infraestructura </w:t>
      </w:r>
      <w:r>
        <w:rPr>
          <w:b/>
        </w:rPr>
        <w:t xml:space="preserve">ARQ. NELSON GREGORIO PARADA GALAN; </w:t>
      </w:r>
      <w:r>
        <w:t>y Gerente General</w:t>
      </w:r>
      <w:r>
        <w:rPr>
          <w:b/>
        </w:rPr>
        <w:t xml:space="preserve"> LIC. FERNANDO ALBERTO </w:t>
      </w:r>
      <w:r>
        <w:rPr>
          <w:b/>
        </w:rPr>
        <w:lastRenderedPageBreak/>
        <w:t xml:space="preserve">QUIJADA FERMAN </w:t>
      </w:r>
      <w:r>
        <w:t xml:space="preserve"> COMUNIQUESE. </w:t>
      </w:r>
      <w:r>
        <w:rPr>
          <w:b/>
        </w:rPr>
        <w:t xml:space="preserve">ACUERDO NÚMERO  DOCE.  </w:t>
      </w:r>
      <w:r>
        <w:t xml:space="preserve">Visto el Memorándum presentado por la Gerencia de Desarrollo Humano y Bienestar Social, en el cual solicita se autorice liquidar 2-programas sociales denominados: </w:t>
      </w:r>
      <w:r>
        <w:rPr>
          <w:b/>
        </w:rPr>
        <w:t>“ASISTENCIA  MEDICA MUNICIPAL 2019”,</w:t>
      </w:r>
      <w:r>
        <w:t xml:space="preserve"> y </w:t>
      </w:r>
      <w:r>
        <w:rPr>
          <w:b/>
        </w:rPr>
        <w:t>“ARTE, CULTURA Y JUVENTUD 2019”</w:t>
      </w:r>
      <w:r>
        <w:t xml:space="preserve">, ya que han sido revisados por la Gerencia de Desarrollo Humano y Bienestar Social, Unidad Financiera y Tesorería, validando que tanto en la parte técnica, cuadratura bancaria y pagos pendientes, han sido cotejados en la revisión por las tres áreas mencionadas, Por lo que, solicita que se autorice la respectiva liquidación. El Concejo Municipal en uso de sus facultades legales y con el propósito de efectuar el cierre de Cuentas Bancarias y Cierre Presupuestario de proyectos que ya  fueron ejecutados, ACUERDA: </w:t>
      </w:r>
      <w:r>
        <w:rPr>
          <w:b/>
        </w:rPr>
        <w:t>Autorizar</w:t>
      </w:r>
      <w:r>
        <w:t xml:space="preserve"> al Jefe de la Unidad Financiera  Institucional,  para realizar el </w:t>
      </w:r>
      <w:r>
        <w:rPr>
          <w:b/>
        </w:rPr>
        <w:t>CIERRE PRESUPUESTARIO</w:t>
      </w:r>
      <w:r>
        <w:t xml:space="preserve">; y a la señora Tesorera Municipal para gestionar </w:t>
      </w:r>
      <w:r>
        <w:rPr>
          <w:b/>
        </w:rPr>
        <w:t xml:space="preserve">el cierre de las cuentas  BANCARIAS </w:t>
      </w:r>
      <w:r>
        <w:t>de los siguientes proyectos Sociales:</w:t>
      </w:r>
      <w:r>
        <w:rPr>
          <w:b/>
        </w:rPr>
        <w:t xml:space="preserve"> “ASISTENCIA  MEDICA MUNICIPAL 2019”</w:t>
      </w:r>
      <w:r>
        <w:t xml:space="preserve">, la cual según </w:t>
      </w:r>
      <w:r>
        <w:rPr>
          <w:b/>
        </w:rPr>
        <w:t>Cuenta Corriente # 577-001881-8</w:t>
      </w:r>
      <w:r>
        <w:t xml:space="preserve">, del Banco Agrícola, S. A, tiene un saldo de </w:t>
      </w:r>
      <w:r>
        <w:rPr>
          <w:b/>
        </w:rPr>
        <w:t>$ 12,289.58</w:t>
      </w:r>
      <w:r>
        <w:t xml:space="preserve">; y el proyecto: </w:t>
      </w:r>
      <w:r>
        <w:rPr>
          <w:b/>
        </w:rPr>
        <w:t>“ARTE, CULTURA Y JUVENTUD-2019”,</w:t>
      </w:r>
      <w:r>
        <w:t xml:space="preserve"> que según  </w:t>
      </w:r>
      <w:r>
        <w:rPr>
          <w:b/>
        </w:rPr>
        <w:t>Cuenta Corriente # 577-001877-1</w:t>
      </w:r>
      <w:r>
        <w:t xml:space="preserve">,  del Banco Agrícola, S. A, tiene un saldo de </w:t>
      </w:r>
      <w:r>
        <w:rPr>
          <w:b/>
        </w:rPr>
        <w:t>$ 13,609.18</w:t>
      </w:r>
      <w:r>
        <w:t>.</w:t>
      </w:r>
      <w:r>
        <w:rPr>
          <w:b/>
        </w:rPr>
        <w:t xml:space="preserve"> </w:t>
      </w:r>
      <w:r>
        <w:t xml:space="preserve">Asimismo, se autoriza a la señora Tesorera Municipal, para  transferir dichos saldos a la cuentas de origen </w:t>
      </w:r>
      <w:r>
        <w:rPr>
          <w:b/>
        </w:rPr>
        <w:t>FODES 75% Cuenta</w:t>
      </w:r>
      <w:r>
        <w:t xml:space="preserve"> </w:t>
      </w:r>
      <w:r>
        <w:rPr>
          <w:b/>
        </w:rPr>
        <w:t># 177-002555-5</w:t>
      </w:r>
      <w:r>
        <w:t xml:space="preserve">, del Banco Agrícola, S. A. COMUNIQUESE. </w:t>
      </w:r>
      <w:r>
        <w:rPr>
          <w:b/>
        </w:rPr>
        <w:t xml:space="preserve">ACUERDO NÚMERO  TRECE.  </w:t>
      </w:r>
      <w:r>
        <w:t>Considerando que mediante acuerdo No. 8 y No. 9  del Acta No. 40 de fecha 25 de septiembre de 2020,  se aprobó,  priorizó y se autorizó las aperturas de cuenta de los proyectos: “</w:t>
      </w:r>
      <w:r>
        <w:rPr>
          <w:b/>
        </w:rPr>
        <w:t>MEJORAMIENTO DE CALLE VECINAL, DESDE LA PEDRERA HASTA LA COLONIA SANTA LUCIA I, CALLE A CANTÓN GIRON, MUNICIPIO DE QUEZALTEPEQUE, DEPTO. LA LIBERTAD”</w:t>
      </w:r>
      <w:r>
        <w:t xml:space="preserve">, un monto de </w:t>
      </w:r>
      <w:r>
        <w:rPr>
          <w:b/>
        </w:rPr>
        <w:t xml:space="preserve">$  332,930.73, y </w:t>
      </w:r>
      <w:r>
        <w:t>“</w:t>
      </w:r>
      <w:r>
        <w:rPr>
          <w:b/>
        </w:rPr>
        <w:t>CONSTRUCCIÓN DE CALLE EN COLONIA SAN JOSE 2, MUNICIPIO DE QUEZALTEPEQUE, DEPARTAMENTO DE LA LIBERTAD”</w:t>
      </w:r>
      <w:r>
        <w:t xml:space="preserve">, un monto de  </w:t>
      </w:r>
      <w:r>
        <w:rPr>
          <w:b/>
        </w:rPr>
        <w:t>$  177,686.49,</w:t>
      </w:r>
      <w:r>
        <w:t xml:space="preserve"> con fondos FODES 2%; pero debido a que hasta la fecha, no se han recibido los fondos FODES de los meses de junio, julio, agosto y septiembre del año 2020,  que corresponden a este Municipio. Por lo que, no se cuenta con el recurso financiero para la ejecución de los referidos proyectos. El Concejo Municipal en uso de sus facultades legales y con el propósito de continuar con el proceso para la ejecución de los proyectos antes mencionados, el cual facilitará el tránsito vehicular y peatonal de los sectores relacionados, ACUERDA: Incluir los proyectos: “</w:t>
      </w:r>
      <w:r>
        <w:rPr>
          <w:b/>
        </w:rPr>
        <w:t xml:space="preserve">MEJORAMIENTO DE CALLE VECINAL, DESDE LA PEDRERA HASTA LA </w:t>
      </w:r>
      <w:r>
        <w:rPr>
          <w:b/>
        </w:rPr>
        <w:lastRenderedPageBreak/>
        <w:t>COLONIA SANTA LUCIA I, CALLE A CANTÓN GIRON, MUNICIPIO DE QUEZALTEPEQUE, DEPTO. LA LIBERTAD”</w:t>
      </w:r>
      <w:r>
        <w:t xml:space="preserve">, por un monto de  </w:t>
      </w:r>
      <w:r>
        <w:rPr>
          <w:b/>
        </w:rPr>
        <w:t xml:space="preserve">$  332,930.73; y </w:t>
      </w:r>
      <w:r>
        <w:t>el proyecto: “</w:t>
      </w:r>
      <w:r>
        <w:rPr>
          <w:b/>
        </w:rPr>
        <w:t>CONSTRUCCIÓN DE CALLE EN COLONIA SAN JOSE 2, MUNICIPIO DE QUEZALTEPEQUE, DEPARTAMENTO DE LA LIBERTAD”</w:t>
      </w:r>
      <w:r>
        <w:t xml:space="preserve">, por un monto de   </w:t>
      </w:r>
      <w:r>
        <w:rPr>
          <w:b/>
        </w:rPr>
        <w:t xml:space="preserve">$  177,686.49, </w:t>
      </w:r>
      <w:r>
        <w:t xml:space="preserve">para que sean ejecutados con crédito que se está gestionando con la </w:t>
      </w:r>
      <w:r>
        <w:rPr>
          <w:b/>
        </w:rPr>
        <w:t xml:space="preserve">CAJA DE CREDITO DE SANTIAGO NONUALCO, S.C. DE R.L. DE C.V; </w:t>
      </w:r>
      <w:r>
        <w:t xml:space="preserve">Por lo que, la apertura de las cuentas se realizará cuando  la Caja de Crédito mencionada, apruebe el crédito solicitado. COMUNIQUESE. </w:t>
      </w:r>
      <w:r>
        <w:rPr>
          <w:b/>
        </w:rPr>
        <w:t xml:space="preserve">ACUERDO NÚMERO  CATORCE.  </w:t>
      </w:r>
      <w:r>
        <w:t xml:space="preserve">Considerando: </w:t>
      </w:r>
      <w:r>
        <w:rPr>
          <w:b/>
        </w:rPr>
        <w:t>I</w:t>
      </w:r>
      <w:r>
        <w:t xml:space="preserve">)  Que debido al incremento de mortandad en nuestro Municipio por causa de la pandemia COVID-19, el cementerio general está por colapsar, </w:t>
      </w:r>
      <w:r>
        <w:rPr>
          <w:b/>
        </w:rPr>
        <w:t>II</w:t>
      </w:r>
      <w:r>
        <w:t xml:space="preserve">) Que de conformidad a lo establecido en el Art. 4 Numeral 20 del Código Municipal, es competencia  Municipal, la prestación del servicio de Cementerios y servicios funerarios y control de los cementerios y servicios funerarios prestados por particulares, </w:t>
      </w:r>
      <w:r>
        <w:rPr>
          <w:b/>
        </w:rPr>
        <w:t>III</w:t>
      </w:r>
      <w:r>
        <w:t xml:space="preserve">) Que la Comisión nombrada para la adquisición de un terreno, que será utilizado para la construcción de un nuevo cementerio,  tramitó las precalificaciones en la OPVSA y en el MARN de los terrenos propuestos, </w:t>
      </w:r>
      <w:r>
        <w:rPr>
          <w:b/>
        </w:rPr>
        <w:t>IV</w:t>
      </w:r>
      <w:r>
        <w:t xml:space="preserve">) Que el terreno ubicado en cantón El Puente, calle al Rio Sucio, caserío San Emilio o valle Santa Lucía de esta jurisdicción, fue precalificado por la </w:t>
      </w:r>
      <w:r>
        <w:rPr>
          <w:b/>
        </w:rPr>
        <w:t>OPVSA, como: habitacional de media densidad, comercio y servicios, compatible para uso de suelo equipamiento social (Cementerio Municipal)</w:t>
      </w:r>
      <w:r>
        <w:t xml:space="preserve">, y por el </w:t>
      </w:r>
      <w:r>
        <w:rPr>
          <w:b/>
        </w:rPr>
        <w:t>MARN como: favorable, en función de pasar al proceso de Evaluación Ambiental</w:t>
      </w:r>
      <w:r>
        <w:t xml:space="preserve">, </w:t>
      </w:r>
      <w:r>
        <w:rPr>
          <w:b/>
        </w:rPr>
        <w:t>V</w:t>
      </w:r>
      <w:r>
        <w:t xml:space="preserve">) Que el Ministerio de Hacienda mediante Oficio No. DGP-DVAL-109/2020, de fecha 24 de agosto de 2020, Ref. 0512, realizó Valúo de un inmueble para adquisición de esta Municipalidad, el día 12 de agosto del presente año, </w:t>
      </w:r>
      <w:r>
        <w:rPr>
          <w:b/>
        </w:rPr>
        <w:t>valúo de tres inmuebles que forman un solo cuerpo con área total de 48,000.00 m²,</w:t>
      </w:r>
      <w:r>
        <w:t xml:space="preserve"> propiedad del señor Manuel de Jesús Morán Mendoza, en la que considerando las condiciones y características actuales que presenta dicho inmueble, así como a las del mercado inmobiliario de la zona de influencia del mismo, la Dirección General del Ministerio de Hacienda, ha determinado el valúo total para los inmuebles en referencia que colindan entre sí y que forman un solo cuerpo, en la cantidad de $ 107,500.00, inscrito bajo las matrículas No. 30176913-00000, 30176943-00000 y 30176944-00000, según Certificaciones Extractadas adjuntas a diligencias, emitidas por el Centro Nacional de Registros el día 28 de julio de 2020. El Concejo Municipal en uso de sus facultades legales, ACUERDA: </w:t>
      </w:r>
      <w:r>
        <w:rPr>
          <w:b/>
        </w:rPr>
        <w:t>1)-</w:t>
      </w:r>
      <w:r>
        <w:t xml:space="preserve">Efectuar la compra del Inmueble propiedad del señor </w:t>
      </w:r>
      <w:r>
        <w:rPr>
          <w:b/>
        </w:rPr>
        <w:t>MANUEL DE JESUS MORAN MENDOZA</w:t>
      </w:r>
      <w:r>
        <w:t xml:space="preserve">, por un monto de </w:t>
      </w:r>
      <w:r>
        <w:rPr>
          <w:b/>
        </w:rPr>
        <w:t xml:space="preserve">$ </w:t>
      </w:r>
      <w:r>
        <w:rPr>
          <w:b/>
        </w:rPr>
        <w:lastRenderedPageBreak/>
        <w:t>105,000.00</w:t>
      </w:r>
      <w:r>
        <w:t xml:space="preserve">, situado en el Valle de Santa Lucia de la jurisdicción de Quezaltepeque, Departamento de La Libertad, el cual se describe así: </w:t>
      </w:r>
      <w:r>
        <w:rPr>
          <w:b/>
        </w:rPr>
        <w:t xml:space="preserve">EL PRIMERO: </w:t>
      </w:r>
      <w:r>
        <w:t xml:space="preserve">de la capacidad de tres hectáreas, cincuenta áreas, que linda: al </w:t>
      </w:r>
      <w:r>
        <w:rPr>
          <w:b/>
        </w:rPr>
        <w:t>ORIENTE y NORTE</w:t>
      </w:r>
      <w:r>
        <w:t xml:space="preserve">, con predio de la sucesión de Pedro Moreno, al Poniente, con predio de la sucesión de Felipe Aquino; y al Sur, con predio de la sucesión de Cristóbal </w:t>
      </w:r>
      <w:proofErr w:type="spellStart"/>
      <w:r>
        <w:t>Canizález</w:t>
      </w:r>
      <w:proofErr w:type="spellEnd"/>
      <w:r>
        <w:t xml:space="preserve">, </w:t>
      </w:r>
      <w:r>
        <w:rPr>
          <w:b/>
        </w:rPr>
        <w:t>EL SEGUNDO</w:t>
      </w:r>
      <w:r>
        <w:t xml:space="preserve">; de la capacidad de setenta áreas, poco más o menos, que linda como cuerpo cierto, al Oriente, con el terreno descrito anteriormente, antes de Julieta Rivera Mejía; al Norte, con terreno de Serafín Rivera, después de Felipe Rivera Sánchez y de la señora Ernestina Coto de Quezada, hoy de la sucesión de José Odilón Quezada, que es el que se describe a continuación: cerco propio de por medio; al Poniente, calle que conduce al rio sucio de por medio, con predio de Cruz Cortez y </w:t>
      </w:r>
      <w:proofErr w:type="spellStart"/>
      <w:r>
        <w:t>Catarino</w:t>
      </w:r>
      <w:proofErr w:type="spellEnd"/>
      <w:r>
        <w:t xml:space="preserve"> Zavaleta; y al Sur, con terreno de la sucesión de Felipe Aquino,, estos dos inmuebles forman un solo cuerpo; y el tercero, de la capacidad aproximada de sesenta áreas, que como cuerpo cierto linda al Oriente, con terreno de Julieta Rivera Mejía y después de la señora Ernestina Coto de Quezada hoy de la sucesión de José Odilón Quezada: al Poniente, con resto de terreno del que se </w:t>
      </w:r>
      <w:proofErr w:type="spellStart"/>
      <w:r>
        <w:t>desmembra</w:t>
      </w:r>
      <w:proofErr w:type="spellEnd"/>
      <w:r>
        <w:t xml:space="preserve"> este terreno, de Serafín Rivera, hoy de Filomena Rivera; al Norte, con terreno de Serafín Rivera hoy Víctor Orellana; y al Sur, con terreno de Julieta Rivera Mejía, y después de la señora Ernestina de Quezada hoy de la sucesión de José Odilón Quezada, siendo línea divisoria por el rumbo Norte, un cerco de árboles de tigüilote, hasta llegar al dique en la esquina Oriente; y por el Rumbo Sur, los separa Cerca muerta del predio colindante. Los tres terrenos descritos forman un solo cuerpo y están cercados en contorno con cerco de alambre. Según Matrícula 30176913-00000, con  un área de </w:t>
      </w:r>
      <w:r>
        <w:rPr>
          <w:b/>
        </w:rPr>
        <w:t>35,000.000 metros cuadrado</w:t>
      </w:r>
      <w:r>
        <w:t xml:space="preserve">, </w:t>
      </w:r>
      <w:r>
        <w:rPr>
          <w:b/>
        </w:rPr>
        <w:t>LOTE IDENTIFICADO COMO PRIMERO</w:t>
      </w:r>
      <w:r>
        <w:t xml:space="preserve">, matrícula 30176943-000, con un área de  </w:t>
      </w:r>
      <w:r>
        <w:rPr>
          <w:b/>
        </w:rPr>
        <w:t>7, 000,000 metros cuadrado,</w:t>
      </w:r>
      <w:r>
        <w:t xml:space="preserve"> </w:t>
      </w:r>
      <w:r>
        <w:rPr>
          <w:b/>
        </w:rPr>
        <w:t>LOTE IDENTIFICADO COMO SEGUNDO</w:t>
      </w:r>
      <w:r>
        <w:t xml:space="preserve">; y matrícula 30176944-000, con un área de </w:t>
      </w:r>
      <w:r>
        <w:rPr>
          <w:b/>
        </w:rPr>
        <w:t>6,000,000 metros cuadrados</w:t>
      </w:r>
      <w:r>
        <w:t xml:space="preserve">, </w:t>
      </w:r>
      <w:r>
        <w:rPr>
          <w:b/>
        </w:rPr>
        <w:t>LOTE IDENTIFICADO COMO TERCERO</w:t>
      </w:r>
      <w:r>
        <w:t xml:space="preserve">, los cuales no tienen gravámenes. 2- Autorizar al señor Alcalde Municipal Lic. Salvador Enrique </w:t>
      </w:r>
      <w:proofErr w:type="spellStart"/>
      <w:r>
        <w:t>Saget</w:t>
      </w:r>
      <w:proofErr w:type="spellEnd"/>
      <w:r>
        <w:t xml:space="preserve"> Figueroa, para que, en representación del Concejo Municipal, firme </w:t>
      </w:r>
      <w:r>
        <w:rPr>
          <w:b/>
        </w:rPr>
        <w:t>Escritura de Compraventa de Inmueble</w:t>
      </w:r>
      <w:r>
        <w:t xml:space="preserve">. </w:t>
      </w:r>
      <w:r>
        <w:rPr>
          <w:b/>
        </w:rPr>
        <w:t>3-</w:t>
      </w:r>
      <w:r>
        <w:t xml:space="preserve"> Se autoriza a la Unidad Legal para elaborar la referida Escritura; 4- Se autoriza a la señora Tesorera Municipal para que,  de la cuenta </w:t>
      </w:r>
      <w:r>
        <w:rPr>
          <w:b/>
        </w:rPr>
        <w:t>“FONDO PARA EL FINANCIAMIENTO, ATENCIÓN, RECUPERACION Y RECONSTRUCCIÓN ANTE LAS EMERGENCIAS COVID 19, TORMENTA TROPICAL AMANDA Y TORMENTA TROPICAL CRISTOBAL</w:t>
      </w:r>
      <w:r>
        <w:rPr>
          <w:b/>
          <w:color w:val="000000"/>
          <w:lang w:val="es-MX"/>
        </w:rPr>
        <w:t xml:space="preserve">, # 577-001953-7, (Fondos Gobierno Central), del Banco Agrícola, S. A, </w:t>
      </w:r>
      <w:r>
        <w:rPr>
          <w:color w:val="000000"/>
          <w:lang w:val="es-MX"/>
        </w:rPr>
        <w:t xml:space="preserve">efectúe el pago por la compraventa del referido inmueble, el </w:t>
      </w:r>
      <w:r>
        <w:rPr>
          <w:color w:val="000000"/>
          <w:lang w:val="es-MX"/>
        </w:rPr>
        <w:lastRenderedPageBreak/>
        <w:t xml:space="preserve">cual será amparado por el comprobante de pago que el señor Manuel de Jesús Morán Mendoza emita. Se autoriza a la Unidad Financiera Institucional, para aplicar el específico Presupuestario correspondiente. Cabe mencionar que se tuvo a la vista </w:t>
      </w:r>
      <w:r>
        <w:rPr>
          <w:b/>
          <w:color w:val="000000"/>
          <w:lang w:val="es-MX"/>
        </w:rPr>
        <w:t>ESCRITURA PÚBLICA DE COMPRA VENTA DE INMUEBLE,</w:t>
      </w:r>
      <w:r>
        <w:rPr>
          <w:color w:val="000000"/>
          <w:lang w:val="es-MX"/>
        </w:rPr>
        <w:t xml:space="preserve"> otorgada el día 25 de agosto de 2011, en esta ciudad, a favor del señor Manuel de Jesús Morán Mendoza, ante los oficios del Lic. Ricardo Alberto Hernández Reyes, Notario de esta ciudad.  COMUNIQUESE. </w:t>
      </w:r>
      <w:r>
        <w:rPr>
          <w:b/>
          <w:sz w:val="22"/>
          <w:szCs w:val="22"/>
        </w:rPr>
        <w:t xml:space="preserve">ACUERDO NÚMERO  QUINCE.  </w:t>
      </w:r>
      <w:r>
        <w:rPr>
          <w:sz w:val="22"/>
          <w:szCs w:val="22"/>
        </w:rPr>
        <w:t xml:space="preserve">Vista la solicitud presentada por el Pbro. Carlos Enrique Vásquez, Párroco de la Iglesia Parroquia San José de esta ciudad, en la cual solicita ayuda para rescatar la torre del campanario, el cual es un patrimonio muy apreciado por los residentes de este Municipio. El Concejo Municipal en uso de sus facultades  legales, ACUERDA: Autorizar a la Unidad de Desarrollo Municipal, para que elaboren el perfil técnico del proyecto que será denominado: </w:t>
      </w:r>
      <w:r>
        <w:rPr>
          <w:b/>
          <w:sz w:val="22"/>
          <w:szCs w:val="22"/>
        </w:rPr>
        <w:t>“FABRICACION DE MECANISMO DE RELOJ DE LA TORRE DE LA IGLESIA PARROQUIAL SAN JOSE”,</w:t>
      </w:r>
      <w:r>
        <w:rPr>
          <w:sz w:val="22"/>
          <w:szCs w:val="22"/>
        </w:rPr>
        <w:t xml:space="preserve"> el cual será ejecutado con FONDOS PROPIOS de esta Institución. COMUNIQUESE. </w:t>
      </w:r>
      <w:r>
        <w:t>Se da por terminada la Sesión con una oración, para lo cual se delega al Noveno Regidor don José Alfredo García Hernández.  Y no habiendo más que hacer constar en la presente acta, se da por terminada y firmamos.</w:t>
      </w:r>
    </w:p>
    <w:p w:rsidR="00D27E04" w:rsidRDefault="00D27E04" w:rsidP="00D27E04">
      <w:pPr>
        <w:pStyle w:val="NormalWeb"/>
        <w:spacing w:before="0" w:after="0" w:line="360" w:lineRule="auto"/>
        <w:jc w:val="both"/>
      </w:pPr>
    </w:p>
    <w:p w:rsidR="00D27E04" w:rsidRDefault="00D27E04" w:rsidP="00D27E04">
      <w:pPr>
        <w:pStyle w:val="Standard"/>
        <w:spacing w:before="280"/>
        <w:rPr>
          <w:lang w:val="es-MX"/>
        </w:rPr>
      </w:pPr>
    </w:p>
    <w:p w:rsidR="00D27E04" w:rsidRDefault="00D27E04" w:rsidP="00D27E04">
      <w:pPr>
        <w:pStyle w:val="Standard"/>
        <w:spacing w:before="280"/>
        <w:rPr>
          <w:lang w:val="es-MX"/>
        </w:rPr>
      </w:pPr>
    </w:p>
    <w:p w:rsidR="00D27E04" w:rsidRDefault="00D27E04" w:rsidP="00D27E04">
      <w:pPr>
        <w:pStyle w:val="Standard"/>
        <w:spacing w:before="280"/>
        <w:rPr>
          <w:lang w:val="es-MX"/>
        </w:rPr>
      </w:pPr>
    </w:p>
    <w:p w:rsidR="00D27E04" w:rsidRDefault="00D27E04" w:rsidP="00D27E04">
      <w:pPr>
        <w:pStyle w:val="Standard"/>
        <w:spacing w:before="280"/>
        <w:ind w:left="-142"/>
        <w:jc w:val="center"/>
      </w:pPr>
      <w:r>
        <w:rPr>
          <w:lang w:val="es-MX"/>
        </w:rPr>
        <w:t xml:space="preserve">LIC. SALVADOR ENRIQUE SAGET FIGUEROA                                                                                                                      </w:t>
      </w:r>
      <w:r>
        <w:rPr>
          <w:sz w:val="20"/>
          <w:szCs w:val="20"/>
          <w:lang w:val="es-MX"/>
        </w:rPr>
        <w:t>ALCALDE MUNICIPAL</w:t>
      </w:r>
    </w:p>
    <w:p w:rsidR="00D27E04" w:rsidRDefault="00D27E04" w:rsidP="00D27E04">
      <w:pPr>
        <w:pStyle w:val="Standard"/>
        <w:spacing w:before="280"/>
      </w:pPr>
    </w:p>
    <w:p w:rsidR="00D27E04" w:rsidRDefault="00D27E04" w:rsidP="00D27E04">
      <w:pPr>
        <w:pStyle w:val="Standard"/>
        <w:spacing w:before="280"/>
      </w:pPr>
    </w:p>
    <w:p w:rsidR="00D27E04" w:rsidRDefault="00D27E04" w:rsidP="00D27E04">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D27E04" w:rsidRDefault="00D27E04" w:rsidP="00D27E04">
      <w:pPr>
        <w:pStyle w:val="NormalWeb"/>
        <w:spacing w:before="0" w:after="0"/>
        <w:ind w:left="-142"/>
        <w:rPr>
          <w:sz w:val="20"/>
          <w:szCs w:val="20"/>
          <w:lang w:val="es-MX"/>
        </w:rPr>
      </w:pPr>
      <w:r>
        <w:rPr>
          <w:sz w:val="20"/>
          <w:szCs w:val="20"/>
          <w:lang w:val="es-MX"/>
        </w:rPr>
        <w:t xml:space="preserve">                   SINDICA  MUNICIPAL                                                                 PRIMER   REGIDOR</w:t>
      </w:r>
    </w:p>
    <w:p w:rsidR="00D27E04" w:rsidRDefault="00D27E04" w:rsidP="00D27E04">
      <w:pPr>
        <w:pStyle w:val="NormalWeb"/>
        <w:spacing w:after="0"/>
        <w:rPr>
          <w:sz w:val="20"/>
          <w:szCs w:val="20"/>
          <w:lang w:val="es-MX"/>
        </w:rPr>
      </w:pPr>
    </w:p>
    <w:p w:rsidR="00D27E04" w:rsidRDefault="00D27E04" w:rsidP="00D27E04">
      <w:pPr>
        <w:pStyle w:val="NormalWeb"/>
        <w:spacing w:after="0"/>
        <w:rPr>
          <w:sz w:val="20"/>
          <w:szCs w:val="20"/>
          <w:lang w:val="es-MX"/>
        </w:rPr>
      </w:pPr>
    </w:p>
    <w:p w:rsidR="00D27E04" w:rsidRDefault="00D27E04" w:rsidP="00D27E04">
      <w:pPr>
        <w:pStyle w:val="NormalWeb"/>
        <w:spacing w:after="0"/>
        <w:ind w:left="709" w:hanging="709"/>
      </w:pPr>
      <w:r>
        <w:rPr>
          <w:sz w:val="18"/>
          <w:szCs w:val="18"/>
          <w:lang w:val="es-MX"/>
        </w:rPr>
        <w:t>LIC. CARLOS ADONAY CAMPOS GONZALEZ</w:t>
      </w:r>
      <w:r>
        <w:rPr>
          <w:sz w:val="18"/>
          <w:szCs w:val="18"/>
          <w:lang w:val="es-MX"/>
        </w:rPr>
        <w:tab/>
      </w:r>
      <w:r>
        <w:rPr>
          <w:sz w:val="18"/>
          <w:szCs w:val="18"/>
          <w:lang w:val="es-MX"/>
        </w:rPr>
        <w:tab/>
        <w:t>ING.  MARCOS ERNESTO MIRA</w:t>
      </w:r>
      <w:r>
        <w:rPr>
          <w:sz w:val="20"/>
          <w:szCs w:val="20"/>
          <w:lang w:val="es-MX"/>
        </w:rPr>
        <w:t xml:space="preserve"> SANCHEZ                            SEGUNDO REGIDOR                                                                TERCER REGIDOR</w:t>
      </w:r>
    </w:p>
    <w:p w:rsidR="00D27E04" w:rsidRDefault="00D27E04" w:rsidP="00D27E04">
      <w:pPr>
        <w:pStyle w:val="NormalWeb"/>
        <w:spacing w:after="0"/>
        <w:rPr>
          <w:sz w:val="20"/>
          <w:szCs w:val="20"/>
          <w:lang w:val="es-MX"/>
        </w:rPr>
      </w:pPr>
    </w:p>
    <w:p w:rsidR="00D27E04" w:rsidRDefault="00D27E04" w:rsidP="00D27E04">
      <w:pPr>
        <w:pStyle w:val="NormalWeb"/>
        <w:spacing w:after="0"/>
        <w:rPr>
          <w:sz w:val="20"/>
          <w:szCs w:val="20"/>
          <w:lang w:val="es-MX"/>
        </w:rPr>
      </w:pPr>
    </w:p>
    <w:p w:rsidR="00D27E04" w:rsidRDefault="00D27E04" w:rsidP="00D27E04">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D27E04" w:rsidRDefault="00D27E04" w:rsidP="00D27E04">
      <w:pPr>
        <w:pStyle w:val="NormalWeb"/>
        <w:spacing w:after="0"/>
        <w:ind w:left="567" w:hanging="567"/>
      </w:pPr>
    </w:p>
    <w:p w:rsidR="00D27E04" w:rsidRDefault="00D27E04" w:rsidP="00D27E04">
      <w:pPr>
        <w:pStyle w:val="NormalWeb"/>
        <w:spacing w:after="0"/>
        <w:rPr>
          <w:color w:val="000000"/>
          <w:sz w:val="20"/>
          <w:szCs w:val="20"/>
          <w:lang w:val="es-MX"/>
        </w:rPr>
      </w:pPr>
    </w:p>
    <w:p w:rsidR="00D27E04" w:rsidRDefault="00D27E04" w:rsidP="00D27E04">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D27E04" w:rsidRDefault="00D27E04" w:rsidP="00D27E04">
      <w:pPr>
        <w:pStyle w:val="NormalWeb"/>
        <w:spacing w:after="0"/>
        <w:ind w:left="851" w:hanging="851"/>
        <w:rPr>
          <w:color w:val="000000"/>
          <w:sz w:val="20"/>
          <w:szCs w:val="20"/>
          <w:lang w:val="es-MX"/>
        </w:rPr>
      </w:pPr>
    </w:p>
    <w:p w:rsidR="00D27E04" w:rsidRDefault="00D27E04" w:rsidP="00D27E04">
      <w:pPr>
        <w:pStyle w:val="NormalWeb"/>
        <w:spacing w:after="0"/>
        <w:ind w:left="851" w:hanging="851"/>
        <w:rPr>
          <w:color w:val="000000"/>
          <w:sz w:val="20"/>
          <w:szCs w:val="20"/>
          <w:lang w:val="es-MX"/>
        </w:rPr>
      </w:pPr>
    </w:p>
    <w:p w:rsidR="00D27E04" w:rsidRDefault="00D27E04" w:rsidP="00D27E04">
      <w:pPr>
        <w:pStyle w:val="NormalWeb"/>
        <w:spacing w:after="0"/>
        <w:rPr>
          <w:color w:val="000000"/>
          <w:sz w:val="20"/>
          <w:szCs w:val="20"/>
          <w:lang w:val="es-MX"/>
        </w:rPr>
      </w:pPr>
    </w:p>
    <w:p w:rsidR="00D27E04" w:rsidRDefault="00D27E04" w:rsidP="00D27E04">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D27E04" w:rsidRDefault="00D27E04" w:rsidP="00D27E04">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D27E04" w:rsidRDefault="00D27E04" w:rsidP="00D27E04">
      <w:pPr>
        <w:pStyle w:val="NormalWeb"/>
        <w:spacing w:before="0" w:after="0"/>
        <w:ind w:left="851" w:hanging="851"/>
        <w:rPr>
          <w:color w:val="000000"/>
          <w:sz w:val="20"/>
          <w:szCs w:val="20"/>
          <w:lang w:val="es-MX"/>
        </w:rPr>
      </w:pPr>
    </w:p>
    <w:p w:rsidR="00D27E04" w:rsidRDefault="00D27E04" w:rsidP="00D27E04">
      <w:pPr>
        <w:pStyle w:val="NormalWeb"/>
        <w:spacing w:before="0" w:after="0"/>
        <w:ind w:left="851" w:hanging="851"/>
        <w:rPr>
          <w:color w:val="000000"/>
          <w:sz w:val="20"/>
          <w:szCs w:val="20"/>
          <w:lang w:val="es-MX"/>
        </w:rPr>
      </w:pPr>
    </w:p>
    <w:p w:rsidR="00D27E04" w:rsidRDefault="00D27E04" w:rsidP="00D27E04">
      <w:pPr>
        <w:pStyle w:val="NormalWeb"/>
        <w:spacing w:before="0" w:after="0"/>
        <w:ind w:left="851" w:hanging="851"/>
        <w:rPr>
          <w:color w:val="000000"/>
          <w:sz w:val="20"/>
          <w:szCs w:val="20"/>
          <w:lang w:val="es-MX"/>
        </w:rPr>
      </w:pPr>
    </w:p>
    <w:p w:rsidR="00D27E04" w:rsidRDefault="00D27E04" w:rsidP="00D27E04">
      <w:pPr>
        <w:pStyle w:val="NormalWeb"/>
        <w:spacing w:before="0" w:after="0"/>
        <w:ind w:left="851" w:hanging="851"/>
        <w:rPr>
          <w:color w:val="000000"/>
          <w:sz w:val="20"/>
          <w:szCs w:val="20"/>
          <w:lang w:val="es-MX"/>
        </w:rPr>
      </w:pPr>
    </w:p>
    <w:p w:rsidR="00D27E04" w:rsidRDefault="00D27E04" w:rsidP="00D27E04">
      <w:pPr>
        <w:pStyle w:val="NormalWeb"/>
        <w:spacing w:before="0" w:after="0"/>
        <w:ind w:left="851" w:hanging="851"/>
        <w:rPr>
          <w:color w:val="000000"/>
          <w:sz w:val="20"/>
          <w:szCs w:val="20"/>
          <w:lang w:val="es-MX"/>
        </w:rPr>
      </w:pPr>
    </w:p>
    <w:p w:rsidR="00D27E04" w:rsidRDefault="00D27E04" w:rsidP="00D27E04">
      <w:pPr>
        <w:pStyle w:val="NormalWeb"/>
        <w:spacing w:before="0" w:after="0"/>
        <w:ind w:left="851" w:hanging="851"/>
        <w:rPr>
          <w:color w:val="000000"/>
          <w:sz w:val="20"/>
          <w:szCs w:val="20"/>
          <w:lang w:val="es-MX"/>
        </w:rPr>
      </w:pPr>
    </w:p>
    <w:p w:rsidR="00D27E04" w:rsidRDefault="00D27E04" w:rsidP="00D27E04">
      <w:pPr>
        <w:pStyle w:val="NormalWeb"/>
        <w:spacing w:before="0" w:after="0"/>
        <w:ind w:left="851" w:hanging="851"/>
        <w:rPr>
          <w:color w:val="000000"/>
          <w:sz w:val="20"/>
          <w:szCs w:val="20"/>
          <w:lang w:val="es-MX"/>
        </w:rPr>
      </w:pPr>
    </w:p>
    <w:p w:rsidR="00D27E04" w:rsidRDefault="00D27E04" w:rsidP="00D27E04">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D27E04" w:rsidRDefault="00D27E04" w:rsidP="00D27E04">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D27E04" w:rsidRDefault="00D27E04" w:rsidP="00D27E04">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D27E04" w:rsidRDefault="00D27E04" w:rsidP="00D27E04">
      <w:pPr>
        <w:pStyle w:val="NormalWeb"/>
        <w:tabs>
          <w:tab w:val="left" w:pos="-450"/>
        </w:tabs>
        <w:spacing w:before="0" w:after="0"/>
        <w:ind w:left="993" w:hanging="993"/>
      </w:pPr>
      <w:r>
        <w:rPr>
          <w:color w:val="000000"/>
          <w:sz w:val="18"/>
          <w:szCs w:val="18"/>
          <w:lang w:val="es-MX"/>
        </w:rPr>
        <w:t xml:space="preserve">ERICK ALEXANDER CASTAÑEDA HERNANDEZ           </w:t>
      </w:r>
      <w:r w:rsidR="00E803B3">
        <w:rPr>
          <w:color w:val="000000"/>
          <w:sz w:val="18"/>
          <w:szCs w:val="18"/>
          <w:lang w:val="es-MX"/>
        </w:rPr>
        <w:t xml:space="preserve">    </w:t>
      </w:r>
      <w:r>
        <w:rPr>
          <w:color w:val="000000"/>
          <w:sz w:val="18"/>
          <w:szCs w:val="18"/>
          <w:lang w:val="es-MX"/>
        </w:rPr>
        <w:t xml:space="preserve">LICDA. ROSA EVELINA RODRIGUEZ DE LOPEZ REGIDOR SUPLENTE                                            </w:t>
      </w:r>
      <w:r w:rsidR="00E803B3">
        <w:rPr>
          <w:color w:val="000000"/>
          <w:sz w:val="18"/>
          <w:szCs w:val="18"/>
          <w:lang w:val="es-MX"/>
        </w:rPr>
        <w:t xml:space="preserve">                                 </w:t>
      </w:r>
      <w:bookmarkStart w:id="0" w:name="_GoBack"/>
      <w:bookmarkEnd w:id="0"/>
      <w:r>
        <w:rPr>
          <w:color w:val="000000"/>
          <w:sz w:val="20"/>
          <w:szCs w:val="20"/>
          <w:lang w:val="es-MX"/>
        </w:rPr>
        <w:t>SECRETARIA MUNICIPAL INTERINA</w:t>
      </w:r>
      <w:r>
        <w:rPr>
          <w:color w:val="000000"/>
          <w:sz w:val="18"/>
          <w:szCs w:val="18"/>
          <w:lang w:val="es-MX"/>
        </w:rPr>
        <w:t xml:space="preserve"> </w:t>
      </w:r>
    </w:p>
    <w:p w:rsidR="00D27E04" w:rsidRDefault="00E803B3" w:rsidP="00D27E04">
      <w:pPr>
        <w:pStyle w:val="NormalWeb"/>
        <w:spacing w:before="0" w:after="0" w:line="360" w:lineRule="auto"/>
        <w:jc w:val="both"/>
      </w:pPr>
      <w:r>
        <w:t xml:space="preserve"> </w:t>
      </w:r>
    </w:p>
    <w:p w:rsidR="005D4DC3" w:rsidRPr="00BA4A00" w:rsidRDefault="005D4DC3" w:rsidP="00BA4A00"/>
    <w:sectPr w:rsidR="005D4DC3" w:rsidRPr="00BA4A00"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889" w:rsidRDefault="00146889">
      <w:r>
        <w:separator/>
      </w:r>
    </w:p>
  </w:endnote>
  <w:endnote w:type="continuationSeparator" w:id="0">
    <w:p w:rsidR="00146889" w:rsidRDefault="0014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889" w:rsidRDefault="00146889">
      <w:r>
        <w:separator/>
      </w:r>
    </w:p>
  </w:footnote>
  <w:footnote w:type="continuationSeparator" w:id="0">
    <w:p w:rsidR="00146889" w:rsidRDefault="00146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57C7258"/>
    <w:multiLevelType w:val="multilevel"/>
    <w:tmpl w:val="C3923362"/>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1CF106CC"/>
    <w:multiLevelType w:val="multilevel"/>
    <w:tmpl w:val="E460CA1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9"/>
  </w:num>
  <w:num w:numId="2">
    <w:abstractNumId w:val="16"/>
  </w:num>
  <w:num w:numId="3">
    <w:abstractNumId w:val="24"/>
  </w:num>
  <w:num w:numId="4">
    <w:abstractNumId w:val="19"/>
  </w:num>
  <w:num w:numId="5">
    <w:abstractNumId w:val="15"/>
  </w:num>
  <w:num w:numId="6">
    <w:abstractNumId w:val="2"/>
  </w:num>
  <w:num w:numId="7">
    <w:abstractNumId w:val="0"/>
  </w:num>
  <w:num w:numId="8">
    <w:abstractNumId w:val="21"/>
  </w:num>
  <w:num w:numId="9">
    <w:abstractNumId w:val="5"/>
  </w:num>
  <w:num w:numId="10">
    <w:abstractNumId w:val="20"/>
  </w:num>
  <w:num w:numId="11">
    <w:abstractNumId w:val="11"/>
  </w:num>
  <w:num w:numId="12">
    <w:abstractNumId w:val="10"/>
  </w:num>
  <w:num w:numId="13">
    <w:abstractNumId w:val="3"/>
  </w:num>
  <w:num w:numId="14">
    <w:abstractNumId w:val="6"/>
  </w:num>
  <w:num w:numId="15">
    <w:abstractNumId w:val="18"/>
  </w:num>
  <w:num w:numId="16">
    <w:abstractNumId w:val="1"/>
  </w:num>
  <w:num w:numId="17">
    <w:abstractNumId w:val="8"/>
  </w:num>
  <w:num w:numId="18">
    <w:abstractNumId w:val="22"/>
  </w:num>
  <w:num w:numId="19">
    <w:abstractNumId w:val="23"/>
  </w:num>
  <w:num w:numId="20">
    <w:abstractNumId w:val="13"/>
  </w:num>
  <w:num w:numId="21">
    <w:abstractNumId w:val="17"/>
  </w:num>
  <w:num w:numId="22">
    <w:abstractNumId w:val="12"/>
  </w:num>
  <w:num w:numId="23">
    <w:abstractNumId w:val="14"/>
  </w:num>
  <w:num w:numId="24">
    <w:abstractNumId w:val="4"/>
  </w:num>
  <w:num w:numId="2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6889"/>
    <w:rsid w:val="001471B0"/>
    <w:rsid w:val="001656C6"/>
    <w:rsid w:val="00167B73"/>
    <w:rsid w:val="001B0679"/>
    <w:rsid w:val="001F55E3"/>
    <w:rsid w:val="001F7AE0"/>
    <w:rsid w:val="00205AA4"/>
    <w:rsid w:val="00225E0E"/>
    <w:rsid w:val="00232CA3"/>
    <w:rsid w:val="00266E30"/>
    <w:rsid w:val="00273066"/>
    <w:rsid w:val="00273FCC"/>
    <w:rsid w:val="002775C7"/>
    <w:rsid w:val="00286AFC"/>
    <w:rsid w:val="002960DD"/>
    <w:rsid w:val="002A5BB7"/>
    <w:rsid w:val="002A626F"/>
    <w:rsid w:val="002B580F"/>
    <w:rsid w:val="002C7E37"/>
    <w:rsid w:val="003043B8"/>
    <w:rsid w:val="00341474"/>
    <w:rsid w:val="00366B20"/>
    <w:rsid w:val="00382380"/>
    <w:rsid w:val="003A1649"/>
    <w:rsid w:val="003B595E"/>
    <w:rsid w:val="003C6CEB"/>
    <w:rsid w:val="003F2F6D"/>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643F8"/>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2FD"/>
    <w:rsid w:val="007C2505"/>
    <w:rsid w:val="007C5C3E"/>
    <w:rsid w:val="00812D88"/>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94B6E"/>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A4A00"/>
    <w:rsid w:val="00BC3BCD"/>
    <w:rsid w:val="00BC7C72"/>
    <w:rsid w:val="00BF2DA6"/>
    <w:rsid w:val="00C1093F"/>
    <w:rsid w:val="00C47D34"/>
    <w:rsid w:val="00C5687B"/>
    <w:rsid w:val="00C834E1"/>
    <w:rsid w:val="00C95F62"/>
    <w:rsid w:val="00CA49A9"/>
    <w:rsid w:val="00CC3823"/>
    <w:rsid w:val="00CC4F41"/>
    <w:rsid w:val="00CE2822"/>
    <w:rsid w:val="00CE5EDF"/>
    <w:rsid w:val="00CE7EEB"/>
    <w:rsid w:val="00CF5693"/>
    <w:rsid w:val="00D024A5"/>
    <w:rsid w:val="00D20153"/>
    <w:rsid w:val="00D27E04"/>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03B3"/>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 w:type="character" w:customStyle="1" w:styleId="apple-converted-space">
    <w:name w:val="apple-converted-space"/>
    <w:basedOn w:val="Fuentedeprrafopredeter"/>
    <w:rsid w:val="00D27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 w:type="character" w:customStyle="1" w:styleId="apple-converted-space">
    <w:name w:val="apple-converted-space"/>
    <w:basedOn w:val="Fuentedeprrafopredeter"/>
    <w:rsid w:val="00D27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1767</TotalTime>
  <Pages>1</Pages>
  <Words>4909</Words>
  <Characters>27001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134</cp:revision>
  <dcterms:created xsi:type="dcterms:W3CDTF">2019-09-26T15:54:00Z</dcterms:created>
  <dcterms:modified xsi:type="dcterms:W3CDTF">2021-06-22T21:05:00Z</dcterms:modified>
</cp:coreProperties>
</file>