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97" w:rsidRDefault="00645497" w:rsidP="00645497">
      <w:pPr>
        <w:pStyle w:val="NormalWeb"/>
        <w:spacing w:before="240" w:after="0" w:line="360" w:lineRule="auto"/>
        <w:jc w:val="both"/>
      </w:pPr>
      <w:r>
        <w:rPr>
          <w:b/>
          <w:color w:val="000000"/>
          <w:lang w:val="es-MX" w:eastAsia="es-ES"/>
        </w:rPr>
        <w:t xml:space="preserve">ACTA  NUMERO  TREINTA Y OCHO.  </w:t>
      </w:r>
      <w:r>
        <w:rPr>
          <w:color w:val="000000"/>
          <w:lang w:val="es-MX" w:eastAsia="es-ES"/>
        </w:rPr>
        <w:t xml:space="preserve">En  el  salón  de  sesiones  de  la  Alcaldía  Municipal de Quezaltepeque,  a  las catorce horas, del día once del mes de septiembre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w:t>
      </w:r>
      <w:r>
        <w:rPr>
          <w:bCs/>
          <w:color w:val="000000"/>
          <w:lang w:val="es-MX" w:eastAsia="es-ES"/>
        </w:rPr>
        <w:t>.</w:t>
      </w:r>
      <w:r>
        <w:rPr>
          <w:color w:val="000000"/>
          <w:lang w:val="es-MX" w:eastAsia="es-ES"/>
        </w:rPr>
        <w:t xml:space="preserve">  Se dio inicio a la Sesión con una oración, para lo cual se delega a la Secretaria Municipal Interina Licda. Rosa </w:t>
      </w:r>
      <w:proofErr w:type="spellStart"/>
      <w:r>
        <w:rPr>
          <w:color w:val="000000"/>
          <w:lang w:val="es-MX" w:eastAsia="es-ES"/>
        </w:rPr>
        <w:t>Evelina</w:t>
      </w:r>
      <w:proofErr w:type="spellEnd"/>
      <w:r>
        <w:rPr>
          <w:color w:val="000000"/>
          <w:lang w:val="es-MX" w:eastAsia="es-ES"/>
        </w:rPr>
        <w:t xml:space="preserve"> Rodríguez de López,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20/2020</w:t>
      </w:r>
      <w:r>
        <w:rPr>
          <w:b/>
        </w:rPr>
        <w:t xml:space="preserve">, </w:t>
      </w:r>
      <w:r>
        <w:t xml:space="preserve"> que</w:t>
      </w:r>
      <w:r>
        <w:rPr>
          <w:b/>
        </w:rPr>
        <w:t xml:space="preserve"> </w:t>
      </w:r>
      <w:r>
        <w:t xml:space="preserve">ampara </w:t>
      </w:r>
      <w:r>
        <w:rPr>
          <w:b/>
          <w:bCs/>
        </w:rPr>
        <w:t xml:space="preserve">comprobantes del 21 de agosto al 01 de septiembre de 2020, </w:t>
      </w:r>
      <w:r>
        <w:rPr>
          <w:bCs/>
        </w:rPr>
        <w:t xml:space="preserve"> por  el monto total  </w:t>
      </w:r>
      <w:r>
        <w:rPr>
          <w:b/>
          <w:bCs/>
        </w:rPr>
        <w:t>$</w:t>
      </w:r>
      <w:r>
        <w:rPr>
          <w:bCs/>
        </w:rPr>
        <w:t xml:space="preserve"> </w:t>
      </w:r>
      <w:r>
        <w:rPr>
          <w:b/>
          <w:bCs/>
        </w:rPr>
        <w:t xml:space="preserve">795.19,  </w:t>
      </w:r>
      <w:r>
        <w:rPr>
          <w:bCs/>
        </w:rPr>
        <w:t xml:space="preserve">menos la cantidad de </w:t>
      </w:r>
      <w:r>
        <w:rPr>
          <w:b/>
          <w:bCs/>
        </w:rPr>
        <w:t>$</w:t>
      </w:r>
      <w:r>
        <w:rPr>
          <w:bCs/>
        </w:rPr>
        <w:t xml:space="preserve"> </w:t>
      </w:r>
      <w:r>
        <w:rPr>
          <w:b/>
          <w:bCs/>
        </w:rPr>
        <w:t>5.33  que corresponde al descuento de renta</w:t>
      </w:r>
      <w:r>
        <w:rPr>
          <w:bCs/>
        </w:rPr>
        <w:t xml:space="preserve">; siendo el líquido a reintegrar por la cantidad de </w:t>
      </w:r>
      <w:r>
        <w:rPr>
          <w:b/>
          <w:bCs/>
        </w:rPr>
        <w:t xml:space="preserve">$ 789.86. </w:t>
      </w:r>
      <w:r>
        <w:rPr>
          <w:bCs/>
        </w:rPr>
        <w:t xml:space="preserve">COMUNIQUESE. </w:t>
      </w:r>
      <w:r>
        <w:rPr>
          <w:b/>
        </w:rPr>
        <w:t xml:space="preserve">ACUERDO NÚMERO  DOS. </w:t>
      </w:r>
      <w:r>
        <w:t xml:space="preserve">Visto el escrito presentado por el señor Ernesto Antonio Cardona Cuellar, Conocido por Ernesto Cardona, en la que manifiesta que es propietario de un Título de Puesto a Perpetuidad en el Cementerio Municipal de esta ciudad, </w:t>
      </w:r>
      <w:r>
        <w:rPr>
          <w:b/>
        </w:rPr>
        <w:t>Título # XXXXX</w:t>
      </w:r>
      <w:r>
        <w:t xml:space="preserve">, extendido el 13 de mayo del año 1994, y que mediante Escrito de fecha 08 de septiembre de 2020, autenticado ese mismo día por la Licda. Mirna Lissette Sosa Recinos, notario de este domicilio, mediante el cual solicita cambiar a los dos últimos beneficiarios del referido título e incluir  como nuevos beneficiarios a las señoras: Blanca Lidia Pérez y Ana </w:t>
      </w:r>
      <w:proofErr w:type="spellStart"/>
      <w:r>
        <w:t>Delmy</w:t>
      </w:r>
      <w:proofErr w:type="spellEnd"/>
      <w:r>
        <w:t xml:space="preserve"> Cardona, quedando en el siguiente orden los beneficiarios: MARIO ERNESTO CARDONA ROMERO, BLANCA LIDIA PEREZ y ANA DELMY CARDONA. El Concejo Municipal en uso de sus facultades legales y de conformidad al Art. 21 de La Ley General de </w:t>
      </w:r>
      <w:r>
        <w:lastRenderedPageBreak/>
        <w:t xml:space="preserve">Cementerios y sus reformas,  y considerando que se ha extraviado el original del Título a Perpetuidad # XXXXX,  ACUERDA: Autorizar a la Encargada de Extensión de Títulos a Perpetuidad, para que,  </w:t>
      </w:r>
      <w:r>
        <w:rPr>
          <w:b/>
        </w:rPr>
        <w:t>margine el  duplicado y triplicado  del Título  de Puesto a Perpetuidad # XXXXX</w:t>
      </w:r>
      <w:r>
        <w:t xml:space="preserve">, en el que los beneficiarios son: </w:t>
      </w:r>
      <w:r>
        <w:rPr>
          <w:b/>
        </w:rPr>
        <w:t xml:space="preserve">MARIO ERNESTO CARDONA ROMERO, BLANCA LIDIA PEREZ </w:t>
      </w:r>
      <w:r>
        <w:t xml:space="preserve">y </w:t>
      </w:r>
      <w:r>
        <w:rPr>
          <w:b/>
        </w:rPr>
        <w:t>ANA DELMY CARDONA</w:t>
      </w:r>
      <w:r>
        <w:t xml:space="preserve">; y anexe la documentación de respaldo. COMUNIQUESE. </w:t>
      </w:r>
      <w:r>
        <w:rPr>
          <w:b/>
        </w:rPr>
        <w:t xml:space="preserve">ACUERDO NÚMERO  TRES. </w:t>
      </w:r>
      <w:r>
        <w:t xml:space="preserve">El Concejo Municipal en uso de sus facultades legales y en atención a solicitud presentada por el Gerente de Desarrollo Territorial,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 xml:space="preserve"> 07 al 20 de septiembre de 2020</w:t>
      </w:r>
      <w:r>
        <w:t>, conforme al detalle siguiente:</w:t>
      </w:r>
    </w:p>
    <w:tbl>
      <w:tblPr>
        <w:tblW w:w="8990" w:type="dxa"/>
        <w:tblCellMar>
          <w:left w:w="10" w:type="dxa"/>
          <w:right w:w="10" w:type="dxa"/>
        </w:tblCellMar>
        <w:tblLook w:val="04A0" w:firstRow="1" w:lastRow="0" w:firstColumn="1" w:lastColumn="0" w:noHBand="0" w:noVBand="1"/>
      </w:tblPr>
      <w:tblGrid>
        <w:gridCol w:w="4665"/>
        <w:gridCol w:w="2523"/>
        <w:gridCol w:w="1802"/>
      </w:tblGrid>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de Dios Reyes Hernández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Armando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Samuel Torres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$1,428.00</w:t>
            </w:r>
          </w:p>
        </w:tc>
      </w:tr>
    </w:tbl>
    <w:p w:rsidR="00645497" w:rsidRDefault="00645497" w:rsidP="00645497">
      <w:pPr>
        <w:pStyle w:val="NormalWeb"/>
        <w:spacing w:before="240" w:line="360" w:lineRule="auto"/>
        <w:jc w:val="both"/>
      </w:pPr>
      <w:r>
        <w:rPr>
          <w:sz w:val="26"/>
          <w:szCs w:val="26"/>
        </w:rPr>
        <w:t xml:space="preserve"> </w:t>
      </w:r>
      <w:r>
        <w:t xml:space="preserve">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CUATRO. </w:t>
      </w:r>
      <w:r>
        <w:t xml:space="preserve">Vista la nota de fecha 10 de septiembre  de 2020,  presentada por el Gerente de Desarrollo Territorial de esta Institución, en la cual  solicita se autorice la prórroga por 64 días, contados desde el 20 de septiembre hasta el 22 de noviembre de 2020, para la finalización del proyecto: </w:t>
      </w:r>
      <w:r>
        <w:rPr>
          <w:b/>
        </w:rPr>
        <w:t>“MEJORAMIENTO DE PARQUE DE COLONIA LA ESPERANZA, MUNICIPIO DE QUEZALTEPEQUE, DEPARTAMENTO DE LA LIBERTAD”,</w:t>
      </w:r>
      <w:r>
        <w:t xml:space="preserve"> manifestado que: </w:t>
      </w:r>
      <w:r>
        <w:rPr>
          <w:b/>
        </w:rPr>
        <w:t>I)</w:t>
      </w:r>
      <w:r>
        <w:t xml:space="preserve">  Al realizar visita al proyecto, verificó el poco avance que se ha tenido en las partidas de terracerías en las actividades de excavación y compactación en el área de juegos infantiles, construcción de pretil y cerca perimetral costados norte, sur y poniente, colocación de tierra negra, engramado en talud y área de juegos infantiles, construcción de mesas y bancas de </w:t>
      </w:r>
      <w:r>
        <w:lastRenderedPageBreak/>
        <w:t xml:space="preserve">concreto y canaleta para aguas lluvias, </w:t>
      </w:r>
      <w:r>
        <w:rPr>
          <w:b/>
        </w:rPr>
        <w:t>II)</w:t>
      </w:r>
      <w:r>
        <w:t xml:space="preserve"> Que los atrasos antes mencionados se deben a la tardanza en la entrega de materiales de construcción por parte de los proveedores, aunado a la situación de la pandemia del Covid-19 que afectó considerablemente que estuvo suspendido por más de 6-meses</w:t>
      </w:r>
      <w:r>
        <w:rPr>
          <w:b/>
        </w:rPr>
        <w:t>, III)</w:t>
      </w:r>
      <w:r>
        <w:t xml:space="preserve"> El atraso con la entrega de los fondos FODES, ya que no se pudo emitir los cheques para la compra de materiales de construcción ya que los proveedores no dan crédito, por lo que, se tiene que comprar al contado; así como también a las nuevas disposiciones que la UACI  ha implantado en el presente año, para el proceso de compra de materiales e insumo las compras; y </w:t>
      </w:r>
      <w:r>
        <w:rPr>
          <w:b/>
        </w:rPr>
        <w:t>IV)</w:t>
      </w:r>
      <w:r>
        <w:t xml:space="preserve"> Cuando se reanudaron las actividades en la obra de construcción pendientes por ejecutar, se encontraron serios daños en el área del talud, por la erosión causada por las tormentas tropicales de Amanda , Cristóbal y por las  lluvias que han caído durante los últimos meses. Con el reinicio de labores el área del talud se volvió a reparar, con la actividad de compactación y por tal sentido, se tiene un atraso por más del 55% según programación. El Concejo Municipal en uso de sus facultades legales, ACUERDA: </w:t>
      </w:r>
      <w:r>
        <w:rPr>
          <w:b/>
        </w:rPr>
        <w:t>Prorrogar por el término de 64 días, contados del 20 de septiembre hasta el 22 de noviembre de 2020,</w:t>
      </w:r>
      <w:r>
        <w:t xml:space="preserve"> para la finalización del proyecto: </w:t>
      </w:r>
      <w:r>
        <w:rPr>
          <w:b/>
        </w:rPr>
        <w:t xml:space="preserve">“MEJORAMIENTO DE PARQUE DE COLONIA ESPERANZA DEL MUNICIPIO DE QUEZALTEPEQUE, DEPARTAMENTO DE LA LIBERTAD”. </w:t>
      </w:r>
      <w:r>
        <w:t xml:space="preserve">COMUNIQUESE. </w:t>
      </w:r>
      <w:r>
        <w:rPr>
          <w:b/>
        </w:rPr>
        <w:t xml:space="preserve">ACUERDO NÚMERO  CINCO. </w:t>
      </w:r>
      <w:r>
        <w:t xml:space="preserve">Considerando que mediante Acuerdo No. 29  de fecha 11 de septiembre de 2020, del Libro de Nombramientos, Licencias y Remociones de los Empleados y Trabajadores Municipales, que esta oficina lleva durante el presente año, se aceptó la Renuncia Voluntaria de carácter irrevocable, a partir del día 07 de septiembre de 2020,  del señor JOSE </w:t>
      </w:r>
      <w:proofErr w:type="spellStart"/>
      <w:r>
        <w:t>JOSE</w:t>
      </w:r>
      <w:proofErr w:type="spellEnd"/>
      <w:r>
        <w:t xml:space="preserve"> BARAHONA CERON, quién desempeñaba el cargo de Auxiliar de Mantenimiento.  El Concejo Municipal en uso de sus facultades legales y de conformidad al Art. 53-B de la Ley de la Carrera Administrativa Municipal, ACUERDA</w:t>
      </w:r>
      <w:r>
        <w:rPr>
          <w:b/>
        </w:rPr>
        <w:t xml:space="preserve">: 1-Otorgar al señor JOSE </w:t>
      </w:r>
      <w:proofErr w:type="spellStart"/>
      <w:r>
        <w:rPr>
          <w:b/>
        </w:rPr>
        <w:t>JOSE</w:t>
      </w:r>
      <w:proofErr w:type="spellEnd"/>
      <w:r>
        <w:rPr>
          <w:b/>
        </w:rPr>
        <w:t xml:space="preserve"> BARAHONA CERON</w:t>
      </w:r>
      <w:r>
        <w:t>,</w:t>
      </w:r>
      <w:r>
        <w:rPr>
          <w:b/>
        </w:rPr>
        <w:t xml:space="preserve"> la cantidad de </w:t>
      </w:r>
      <w:r>
        <w:rPr>
          <w:b/>
          <w:u w:val="single"/>
        </w:rPr>
        <w:t>$ 1,311.03</w:t>
      </w:r>
      <w:r>
        <w:rPr>
          <w:b/>
        </w:rPr>
        <w:t xml:space="preserve"> en concepto de Prestación Económica</w:t>
      </w:r>
      <w:r>
        <w:t xml:space="preserve">, que </w:t>
      </w:r>
      <w:r>
        <w:rPr>
          <w:b/>
        </w:rPr>
        <w:t>corresponde al 50%,</w:t>
      </w:r>
      <w:r>
        <w:t xml:space="preserve"> por haber trabajado para esta Institución desde el día 17 de febrero de 2014 hasta el día 07 de septiembre de 2020,   devengando la cantidad de  $ 400.00 por mes. Mencionado valor será pagado mediante  </w:t>
      </w:r>
      <w:r>
        <w:rPr>
          <w:b/>
        </w:rPr>
        <w:t>2- cuotas</w:t>
      </w:r>
      <w:r>
        <w:t xml:space="preserve">  así: 1-por la cantidad de $ 655.51 y 1- por la cantidad de $ 655.52, que serán canceladas en la fecha de pago de la Institución, iniciando en el mes de septiembre del presente año. </w:t>
      </w:r>
      <w:r>
        <w:rPr>
          <w:b/>
        </w:rPr>
        <w:t>2-</w:t>
      </w:r>
      <w:r>
        <w:t xml:space="preserve"> Se autoriza al Jefe de Recursos Humanos de esta Institución, para elaborar los recibos respectivos; y </w:t>
      </w:r>
      <w:r>
        <w:rPr>
          <w:b/>
        </w:rPr>
        <w:t>3</w:t>
      </w:r>
      <w:r>
        <w:t xml:space="preserve">- Se autoriza a la señora Tesorera Municipal, para emitir  cheques de la cuenta de </w:t>
      </w:r>
      <w:r>
        <w:rPr>
          <w:b/>
        </w:rPr>
        <w:t>Fondos Propios</w:t>
      </w:r>
      <w:r>
        <w:t xml:space="preserve"> </w:t>
      </w:r>
      <w:r>
        <w:rPr>
          <w:b/>
        </w:rPr>
        <w:t xml:space="preserve"># 577-000324-2 del Banco Agrícola, S. A, denominada Alcaldía </w:t>
      </w:r>
      <w:r>
        <w:rPr>
          <w:b/>
        </w:rPr>
        <w:lastRenderedPageBreak/>
        <w:t xml:space="preserve">Municipal de Quezaltepeque; y se autoriza al Jefe de la Unidad Financiera Institucional, para aplicar el específico Presupuestario correspondiente. </w:t>
      </w:r>
      <w:r>
        <w:t xml:space="preserve">COMUNIQUESE. </w:t>
      </w:r>
      <w:r>
        <w:rPr>
          <w:b/>
        </w:rPr>
        <w:t xml:space="preserve">ACUERDO NÚMERO  SEIS. </w:t>
      </w:r>
      <w:r>
        <w:t xml:space="preserve">El Concejo Municipal en uso de sus facultades legales y en atención a solicitud de fecha 11 de septiembre de 2020, presentado por el  Encargado de la Unidad de Protección Civil Municipal, ACUERDA: Autorizar la nómina del personal que trabajará en la </w:t>
      </w:r>
      <w:r>
        <w:rPr>
          <w:b/>
        </w:rPr>
        <w:t xml:space="preserve">cuadrilla  de enterramiento # 7 </w:t>
      </w:r>
      <w:r>
        <w:t xml:space="preserve">denominada </w:t>
      </w:r>
      <w:r>
        <w:rPr>
          <w:b/>
        </w:rPr>
        <w:t>COMANDO ALFA</w:t>
      </w:r>
      <w:r>
        <w:t xml:space="preserve">, del </w:t>
      </w:r>
      <w:r>
        <w:rPr>
          <w:b/>
        </w:rPr>
        <w:t>“PLAN DE PREVENCION Y CONCIENTIZACION A LA POBLACIÓN QUEZALTECA EN EL TEMA COVID-19  FASE III”</w:t>
      </w:r>
      <w:r>
        <w:t>, durante el período comprendido del</w:t>
      </w:r>
      <w:r>
        <w:rPr>
          <w:b/>
        </w:rPr>
        <w:t xml:space="preserve">  24 al 31 de agosto de 2020, </w:t>
      </w:r>
      <w:r>
        <w:t xml:space="preserve"> conforme al detalle siguiente:</w:t>
      </w:r>
    </w:p>
    <w:tbl>
      <w:tblPr>
        <w:tblW w:w="7905" w:type="dxa"/>
        <w:tblCellMar>
          <w:left w:w="10" w:type="dxa"/>
          <w:right w:w="10" w:type="dxa"/>
        </w:tblCellMar>
        <w:tblLook w:val="04A0" w:firstRow="1" w:lastRow="0" w:firstColumn="1" w:lastColumn="0" w:noHBand="0" w:noVBand="1"/>
      </w:tblPr>
      <w:tblGrid>
        <w:gridCol w:w="5778"/>
        <w:gridCol w:w="2127"/>
      </w:tblGrid>
      <w:tr w:rsidR="0064549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4549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Daniel Armando Barrera </w:t>
            </w:r>
            <w:proofErr w:type="spellStart"/>
            <w:r>
              <w:rPr>
                <w:rFonts w:ascii="Calibri" w:eastAsia="Calibri" w:hAnsi="Calibri"/>
                <w:sz w:val="22"/>
                <w:szCs w:val="22"/>
                <w:lang w:eastAsia="en-US"/>
              </w:rPr>
              <w:t>Sorto</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80.00</w:t>
            </w:r>
          </w:p>
        </w:tc>
      </w:tr>
      <w:tr w:rsidR="0064549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Guillermo Antonio Hernández Molina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80.00</w:t>
            </w:r>
          </w:p>
        </w:tc>
      </w:tr>
      <w:tr w:rsidR="0064549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Marlon Francisco Pérez Valle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80.00</w:t>
            </w:r>
          </w:p>
        </w:tc>
      </w:tr>
      <w:tr w:rsidR="0064549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80.00</w:t>
            </w:r>
          </w:p>
        </w:tc>
      </w:tr>
      <w:tr w:rsidR="0064549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80.00</w:t>
            </w:r>
          </w:p>
        </w:tc>
      </w:tr>
      <w:tr w:rsidR="0064549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400.00</w:t>
            </w:r>
          </w:p>
        </w:tc>
      </w:tr>
    </w:tbl>
    <w:p w:rsidR="00645497" w:rsidRDefault="00645497" w:rsidP="00645497">
      <w:pPr>
        <w:pStyle w:val="NormalWeb"/>
        <w:spacing w:before="240"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SIETE. </w:t>
      </w:r>
      <w:r>
        <w:t>El Concejo Municipal en uso de sus facultades legales y en atención a solicitud presentada por la señora Tesorera Municipal, ACUERDA: Autorizar a la señora Tesorera Municipal, para que, gestione en el Banco Hipotecario de El Salvador, S. A, la activación  de las siguientes cuentas Bancarias:</w:t>
      </w:r>
    </w:p>
    <w:tbl>
      <w:tblPr>
        <w:tblW w:w="9429" w:type="dxa"/>
        <w:tblInd w:w="55" w:type="dxa"/>
        <w:tblCellMar>
          <w:left w:w="10" w:type="dxa"/>
          <w:right w:w="10" w:type="dxa"/>
        </w:tblCellMar>
        <w:tblLook w:val="04A0" w:firstRow="1" w:lastRow="0" w:firstColumn="1" w:lastColumn="0" w:noHBand="0" w:noVBand="1"/>
      </w:tblPr>
      <w:tblGrid>
        <w:gridCol w:w="460"/>
        <w:gridCol w:w="1823"/>
        <w:gridCol w:w="972"/>
        <w:gridCol w:w="4805"/>
        <w:gridCol w:w="403"/>
        <w:gridCol w:w="403"/>
        <w:gridCol w:w="221"/>
        <w:gridCol w:w="182"/>
        <w:gridCol w:w="195"/>
      </w:tblGrid>
      <w:tr w:rsidR="00645497" w:rsidTr="00145CB7">
        <w:trPr>
          <w:trHeight w:val="300"/>
        </w:trPr>
        <w:tc>
          <w:tcPr>
            <w:tcW w:w="460"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r>
              <w:rPr>
                <w:rFonts w:ascii="Calibri" w:hAnsi="Calibri" w:cs="Calibri"/>
                <w:color w:val="000000"/>
                <w:sz w:val="22"/>
                <w:szCs w:val="22"/>
              </w:rPr>
              <w:t>No.</w:t>
            </w:r>
          </w:p>
        </w:tc>
        <w:tc>
          <w:tcPr>
            <w:tcW w:w="2795" w:type="dxa"/>
            <w:gridSpan w:val="2"/>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NUMERO DE CUENTA</w:t>
            </w:r>
          </w:p>
        </w:tc>
        <w:tc>
          <w:tcPr>
            <w:tcW w:w="480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r>
              <w:rPr>
                <w:rFonts w:ascii="Calibri" w:hAnsi="Calibri" w:cs="Calibri"/>
                <w:color w:val="000000"/>
                <w:sz w:val="22"/>
                <w:szCs w:val="22"/>
              </w:rPr>
              <w:t>NOMBRES</w:t>
            </w:r>
          </w:p>
        </w:tc>
        <w:tc>
          <w:tcPr>
            <w:tcW w:w="403"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r>
              <w:rPr>
                <w:rFonts w:ascii="Calibri" w:hAnsi="Calibri" w:cs="Calibri"/>
                <w:color w:val="000000"/>
                <w:sz w:val="22"/>
                <w:szCs w:val="22"/>
              </w:rPr>
              <w:t> </w:t>
            </w:r>
          </w:p>
        </w:tc>
        <w:tc>
          <w:tcPr>
            <w:tcW w:w="403"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r>
              <w:rPr>
                <w:rFonts w:ascii="Calibri" w:hAnsi="Calibri" w:cs="Calibri"/>
                <w:color w:val="000000"/>
                <w:sz w:val="22"/>
                <w:szCs w:val="22"/>
              </w:rPr>
              <w:t> </w:t>
            </w:r>
          </w:p>
        </w:tc>
        <w:tc>
          <w:tcPr>
            <w:tcW w:w="403" w:type="dxa"/>
            <w:gridSpan w:val="2"/>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r>
              <w:rPr>
                <w:rFonts w:ascii="Calibri" w:hAnsi="Calibri" w:cs="Calibri"/>
                <w:color w:val="000000"/>
                <w:sz w:val="22"/>
                <w:szCs w:val="22"/>
              </w:rPr>
              <w:t> </w:t>
            </w:r>
          </w:p>
        </w:tc>
        <w:tc>
          <w:tcPr>
            <w:tcW w:w="195" w:type="dxa"/>
            <w:shd w:val="clear" w:color="auto" w:fill="auto"/>
            <w:noWrap/>
            <w:tcMar>
              <w:top w:w="0" w:type="dxa"/>
              <w:left w:w="70" w:type="dxa"/>
              <w:bottom w:w="0" w:type="dxa"/>
              <w:right w:w="70" w:type="dxa"/>
            </w:tcMar>
            <w:vAlign w:val="bottom"/>
          </w:tcPr>
          <w:p w:rsidR="00645497" w:rsidRDefault="00645497" w:rsidP="00145CB7">
            <w:pPr>
              <w:ind w:left="-535"/>
              <w:rPr>
                <w:rFonts w:ascii="Calibri" w:hAnsi="Calibri" w:cs="Calibri"/>
                <w:color w:val="000000"/>
                <w:sz w:val="22"/>
                <w:szCs w:val="22"/>
              </w:rPr>
            </w:pPr>
            <w:r>
              <w:rPr>
                <w:rFonts w:ascii="Calibri" w:hAnsi="Calibri" w:cs="Calibri"/>
                <w:color w:val="000000"/>
                <w:sz w:val="22"/>
                <w:szCs w:val="22"/>
              </w:rPr>
              <w:t> </w:t>
            </w:r>
          </w:p>
        </w:tc>
      </w:tr>
      <w:tr w:rsidR="00645497" w:rsidTr="00145CB7">
        <w:trPr>
          <w:trHeight w:val="300"/>
        </w:trPr>
        <w:tc>
          <w:tcPr>
            <w:tcW w:w="460" w:type="dxa"/>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1-</w:t>
            </w:r>
          </w:p>
        </w:tc>
        <w:tc>
          <w:tcPr>
            <w:tcW w:w="1823" w:type="dxa"/>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580001166</w:t>
            </w:r>
          </w:p>
        </w:tc>
        <w:tc>
          <w:tcPr>
            <w:tcW w:w="6583" w:type="dxa"/>
            <w:gridSpan w:val="4"/>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ALCALDIA MUNICIPAL DE QUEZALTEPEQUE, #  2</w:t>
            </w:r>
          </w:p>
        </w:tc>
        <w:tc>
          <w:tcPr>
            <w:tcW w:w="403" w:type="dxa"/>
            <w:gridSpan w:val="2"/>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300"/>
        </w:trPr>
        <w:tc>
          <w:tcPr>
            <w:tcW w:w="460" w:type="dxa"/>
            <w:vMerge w:val="restart"/>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2-</w:t>
            </w:r>
          </w:p>
        </w:tc>
        <w:tc>
          <w:tcPr>
            <w:tcW w:w="1823" w:type="dxa"/>
            <w:vMerge w:val="restart"/>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580000801</w:t>
            </w:r>
          </w:p>
        </w:tc>
        <w:tc>
          <w:tcPr>
            <w:tcW w:w="6986" w:type="dxa"/>
            <w:gridSpan w:val="6"/>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MEJORAMIENTO Y COLOCACION DE MEZCLA ASFALTICA EN CALIENTE EN</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300"/>
        </w:trPr>
        <w:tc>
          <w:tcPr>
            <w:tcW w:w="460" w:type="dxa"/>
            <w:vMerge/>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p>
        </w:tc>
        <w:tc>
          <w:tcPr>
            <w:tcW w:w="1823" w:type="dxa"/>
            <w:vMerge/>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p>
        </w:tc>
        <w:tc>
          <w:tcPr>
            <w:tcW w:w="6986" w:type="dxa"/>
            <w:gridSpan w:val="6"/>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CALLE PRINCIPAL DE COL.STA.LUCIA,MPIO.QUEZALTEPEQUE,LA LIBERTAD</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300"/>
        </w:trPr>
        <w:tc>
          <w:tcPr>
            <w:tcW w:w="460" w:type="dxa"/>
            <w:vMerge w:val="restart"/>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3-</w:t>
            </w:r>
          </w:p>
        </w:tc>
        <w:tc>
          <w:tcPr>
            <w:tcW w:w="1823" w:type="dxa"/>
            <w:vMerge w:val="restart"/>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580000798</w:t>
            </w:r>
          </w:p>
        </w:tc>
        <w:tc>
          <w:tcPr>
            <w:tcW w:w="6986" w:type="dxa"/>
            <w:gridSpan w:val="6"/>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CONSTRUCCION DE PARQUE COMUNITARIO EN ZONA VERDE DE COLONIA</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300"/>
        </w:trPr>
        <w:tc>
          <w:tcPr>
            <w:tcW w:w="460" w:type="dxa"/>
            <w:vMerge/>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p>
        </w:tc>
        <w:tc>
          <w:tcPr>
            <w:tcW w:w="1823" w:type="dxa"/>
            <w:vMerge/>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p>
        </w:tc>
        <w:tc>
          <w:tcPr>
            <w:tcW w:w="6583" w:type="dxa"/>
            <w:gridSpan w:val="4"/>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ESTANZUELA ETAPA II, MUNICIPIO DE QUEZALTEPEQUE.</w:t>
            </w:r>
          </w:p>
        </w:tc>
        <w:tc>
          <w:tcPr>
            <w:tcW w:w="403" w:type="dxa"/>
            <w:gridSpan w:val="2"/>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995"/>
        </w:trPr>
        <w:tc>
          <w:tcPr>
            <w:tcW w:w="460" w:type="dxa"/>
            <w:vMerge w:val="restart"/>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4-</w:t>
            </w:r>
          </w:p>
        </w:tc>
        <w:tc>
          <w:tcPr>
            <w:tcW w:w="1823" w:type="dxa"/>
            <w:vMerge w:val="restart"/>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580000780</w:t>
            </w:r>
          </w:p>
        </w:tc>
        <w:tc>
          <w:tcPr>
            <w:tcW w:w="6804" w:type="dxa"/>
            <w:gridSpan w:val="5"/>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CONSTRUCCION DE CASA PARA CENTRO DE ALCANCE EN COSTADO SUR PTE.DE CANCHA DE FUTBOL RAPIDO DE COLONIA TORRES , MUNICIPIO DE QUEZALTEPEQUE,LA LIBERTAD.</w:t>
            </w:r>
          </w:p>
        </w:tc>
        <w:tc>
          <w:tcPr>
            <w:tcW w:w="182"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c>
          <w:tcPr>
            <w:tcW w:w="195"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r>
      <w:tr w:rsidR="00645497" w:rsidTr="00145CB7">
        <w:trPr>
          <w:trHeight w:val="131"/>
        </w:trPr>
        <w:tc>
          <w:tcPr>
            <w:tcW w:w="460" w:type="dxa"/>
            <w:vMerge/>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p>
        </w:tc>
        <w:tc>
          <w:tcPr>
            <w:tcW w:w="1823" w:type="dxa"/>
            <w:vMerge/>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p>
        </w:tc>
        <w:tc>
          <w:tcPr>
            <w:tcW w:w="6804" w:type="dxa"/>
            <w:gridSpan w:val="5"/>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p>
        </w:tc>
        <w:tc>
          <w:tcPr>
            <w:tcW w:w="182"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c>
          <w:tcPr>
            <w:tcW w:w="195"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r>
      <w:tr w:rsidR="00645497" w:rsidTr="00145CB7">
        <w:trPr>
          <w:trHeight w:val="300"/>
        </w:trPr>
        <w:tc>
          <w:tcPr>
            <w:tcW w:w="460" w:type="dxa"/>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lastRenderedPageBreak/>
              <w:t>5-</w:t>
            </w:r>
          </w:p>
        </w:tc>
        <w:tc>
          <w:tcPr>
            <w:tcW w:w="1823" w:type="dxa"/>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580001344</w:t>
            </w:r>
          </w:p>
        </w:tc>
        <w:tc>
          <w:tcPr>
            <w:tcW w:w="6986" w:type="dxa"/>
            <w:gridSpan w:val="6"/>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QUEZALTEPEQUE/KFW-CONVIVIR DONACION-2017/LABORAL/AT</w:t>
            </w:r>
          </w:p>
          <w:p w:rsidR="00645497" w:rsidRDefault="00645497" w:rsidP="00145CB7">
            <w:pPr>
              <w:rPr>
                <w:rFonts w:ascii="Calibri" w:hAnsi="Calibri" w:cs="Calibri"/>
                <w:color w:val="000000"/>
              </w:rPr>
            </w:pPr>
            <w:r>
              <w:rPr>
                <w:rFonts w:ascii="Calibri" w:hAnsi="Calibri" w:cs="Calibri"/>
                <w:color w:val="000000"/>
              </w:rPr>
              <w:t> </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300"/>
        </w:trPr>
        <w:tc>
          <w:tcPr>
            <w:tcW w:w="460" w:type="dxa"/>
            <w:vMerge w:val="restart"/>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6-</w:t>
            </w:r>
          </w:p>
        </w:tc>
        <w:tc>
          <w:tcPr>
            <w:tcW w:w="1823" w:type="dxa"/>
            <w:vMerge w:val="restart"/>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580000771</w:t>
            </w:r>
          </w:p>
        </w:tc>
        <w:tc>
          <w:tcPr>
            <w:tcW w:w="6804" w:type="dxa"/>
            <w:gridSpan w:val="5"/>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MEJORAMIENTO DE CASA COMUNAL Y CONSTRUCCION DE AREAS RECREATIVAS EN CANTON</w:t>
            </w:r>
          </w:p>
        </w:tc>
        <w:tc>
          <w:tcPr>
            <w:tcW w:w="182"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c>
          <w:tcPr>
            <w:tcW w:w="195"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r>
      <w:tr w:rsidR="00645497" w:rsidTr="00145CB7">
        <w:trPr>
          <w:trHeight w:val="300"/>
        </w:trPr>
        <w:tc>
          <w:tcPr>
            <w:tcW w:w="460" w:type="dxa"/>
            <w:vMerge/>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p>
        </w:tc>
        <w:tc>
          <w:tcPr>
            <w:tcW w:w="1823" w:type="dxa"/>
            <w:vMerge/>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p>
        </w:tc>
        <w:tc>
          <w:tcPr>
            <w:tcW w:w="6583" w:type="dxa"/>
            <w:gridSpan w:val="4"/>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PRIMAVERA,MUNICIPIO DE QUEZALTEPEQUE, LA LIBERTAD</w:t>
            </w:r>
          </w:p>
        </w:tc>
        <w:tc>
          <w:tcPr>
            <w:tcW w:w="403" w:type="dxa"/>
            <w:gridSpan w:val="2"/>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300"/>
        </w:trPr>
        <w:tc>
          <w:tcPr>
            <w:tcW w:w="460" w:type="dxa"/>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7-</w:t>
            </w:r>
          </w:p>
        </w:tc>
        <w:tc>
          <w:tcPr>
            <w:tcW w:w="1823" w:type="dxa"/>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580000933</w:t>
            </w:r>
          </w:p>
        </w:tc>
        <w:tc>
          <w:tcPr>
            <w:tcW w:w="6804" w:type="dxa"/>
            <w:gridSpan w:val="5"/>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ADOQUINADO DE CALLE LIBERTAD DE LA COLONIA SAN JACINTO,MPIO.QUEZALTEPEQUE</w:t>
            </w:r>
          </w:p>
        </w:tc>
        <w:tc>
          <w:tcPr>
            <w:tcW w:w="182"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c>
          <w:tcPr>
            <w:tcW w:w="195"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r>
      <w:tr w:rsidR="00645497" w:rsidTr="00145CB7">
        <w:trPr>
          <w:trHeight w:val="300"/>
        </w:trPr>
        <w:tc>
          <w:tcPr>
            <w:tcW w:w="460" w:type="dxa"/>
            <w:vMerge w:val="restart"/>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8-</w:t>
            </w:r>
          </w:p>
        </w:tc>
        <w:tc>
          <w:tcPr>
            <w:tcW w:w="1823" w:type="dxa"/>
            <w:vMerge w:val="restart"/>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580001182</w:t>
            </w:r>
          </w:p>
        </w:tc>
        <w:tc>
          <w:tcPr>
            <w:tcW w:w="6804" w:type="dxa"/>
            <w:gridSpan w:val="5"/>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PAVIMENTACION DE CALLE EL ROSAL Y TRAMO DE AVENIDA EL ROSAL,ENTRE BOULEVARD</w:t>
            </w:r>
          </w:p>
        </w:tc>
        <w:tc>
          <w:tcPr>
            <w:tcW w:w="182"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c>
          <w:tcPr>
            <w:tcW w:w="195"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r>
      <w:tr w:rsidR="00645497" w:rsidTr="00145CB7">
        <w:trPr>
          <w:trHeight w:val="300"/>
        </w:trPr>
        <w:tc>
          <w:tcPr>
            <w:tcW w:w="460" w:type="dxa"/>
            <w:vMerge/>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p>
        </w:tc>
        <w:tc>
          <w:tcPr>
            <w:tcW w:w="1823" w:type="dxa"/>
            <w:vMerge/>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p>
        </w:tc>
        <w:tc>
          <w:tcPr>
            <w:tcW w:w="6804" w:type="dxa"/>
            <w:gridSpan w:val="5"/>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MONSEÑOR ROMERO Y CALLE EL ROSAL, URBANIZACION EL ROSAL II, MUNICIPIO QUEZALT.</w:t>
            </w:r>
          </w:p>
        </w:tc>
        <w:tc>
          <w:tcPr>
            <w:tcW w:w="182"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c>
          <w:tcPr>
            <w:tcW w:w="195"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r>
      <w:tr w:rsidR="00645497" w:rsidTr="00145CB7">
        <w:trPr>
          <w:trHeight w:val="300"/>
        </w:trPr>
        <w:tc>
          <w:tcPr>
            <w:tcW w:w="460" w:type="dxa"/>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9-</w:t>
            </w:r>
          </w:p>
        </w:tc>
        <w:tc>
          <w:tcPr>
            <w:tcW w:w="1823" w:type="dxa"/>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580001050</w:t>
            </w:r>
          </w:p>
        </w:tc>
        <w:tc>
          <w:tcPr>
            <w:tcW w:w="6986" w:type="dxa"/>
            <w:gridSpan w:val="6"/>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PAVIMENTACION 7a. CALLE PONIENTE TRAMO CALLE CEIBA DEL ACHIN.</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300"/>
        </w:trPr>
        <w:tc>
          <w:tcPr>
            <w:tcW w:w="460" w:type="dxa"/>
            <w:vMerge w:val="restart"/>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10-</w:t>
            </w:r>
          </w:p>
        </w:tc>
        <w:tc>
          <w:tcPr>
            <w:tcW w:w="1823" w:type="dxa"/>
            <w:vMerge w:val="restart"/>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580001069</w:t>
            </w:r>
          </w:p>
        </w:tc>
        <w:tc>
          <w:tcPr>
            <w:tcW w:w="6804" w:type="dxa"/>
            <w:gridSpan w:val="5"/>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xml:space="preserve">PAVIMENTACION FINAL 8a. CALLE OTE.TRAMO ENTRE LA 1a.AV.NTE.Y ENTRADA A </w:t>
            </w:r>
          </w:p>
        </w:tc>
        <w:tc>
          <w:tcPr>
            <w:tcW w:w="182"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c>
          <w:tcPr>
            <w:tcW w:w="195"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r>
      <w:tr w:rsidR="00645497" w:rsidTr="00145CB7">
        <w:trPr>
          <w:trHeight w:val="300"/>
        </w:trPr>
        <w:tc>
          <w:tcPr>
            <w:tcW w:w="460" w:type="dxa"/>
            <w:vMerge/>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p>
        </w:tc>
        <w:tc>
          <w:tcPr>
            <w:tcW w:w="1823" w:type="dxa"/>
            <w:vMerge/>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p>
        </w:tc>
        <w:tc>
          <w:tcPr>
            <w:tcW w:w="6180" w:type="dxa"/>
            <w:gridSpan w:val="3"/>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URBANIZACION SAN JOAQUIN.</w:t>
            </w:r>
          </w:p>
        </w:tc>
        <w:tc>
          <w:tcPr>
            <w:tcW w:w="403"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c>
          <w:tcPr>
            <w:tcW w:w="403" w:type="dxa"/>
            <w:gridSpan w:val="2"/>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300"/>
        </w:trPr>
        <w:tc>
          <w:tcPr>
            <w:tcW w:w="460" w:type="dxa"/>
            <w:vMerge w:val="restart"/>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11-</w:t>
            </w:r>
          </w:p>
        </w:tc>
        <w:tc>
          <w:tcPr>
            <w:tcW w:w="1823" w:type="dxa"/>
            <w:vMerge w:val="restart"/>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580001190</w:t>
            </w:r>
          </w:p>
        </w:tc>
        <w:tc>
          <w:tcPr>
            <w:tcW w:w="6804" w:type="dxa"/>
            <w:gridSpan w:val="5"/>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PAVIMENTACION DE CALLE BALSAMO PTE.,URBANIZACION LAS PALMERAS,MPIO DE</w:t>
            </w:r>
          </w:p>
        </w:tc>
        <w:tc>
          <w:tcPr>
            <w:tcW w:w="182"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c>
          <w:tcPr>
            <w:tcW w:w="195"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r>
      <w:tr w:rsidR="00645497" w:rsidTr="00145CB7">
        <w:trPr>
          <w:trHeight w:val="300"/>
        </w:trPr>
        <w:tc>
          <w:tcPr>
            <w:tcW w:w="460" w:type="dxa"/>
            <w:vMerge/>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sz w:val="22"/>
                <w:szCs w:val="22"/>
              </w:rPr>
            </w:pPr>
          </w:p>
        </w:tc>
        <w:tc>
          <w:tcPr>
            <w:tcW w:w="1823" w:type="dxa"/>
            <w:vMerge/>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p>
        </w:tc>
        <w:tc>
          <w:tcPr>
            <w:tcW w:w="6583" w:type="dxa"/>
            <w:gridSpan w:val="4"/>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QUEZALTEPEQUE. DEPARTAMENTO DE LA LIBERTAD.</w:t>
            </w:r>
          </w:p>
        </w:tc>
        <w:tc>
          <w:tcPr>
            <w:tcW w:w="403" w:type="dxa"/>
            <w:gridSpan w:val="2"/>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c>
          <w:tcPr>
            <w:tcW w:w="195" w:type="dxa"/>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 </w:t>
            </w:r>
          </w:p>
        </w:tc>
      </w:tr>
      <w:tr w:rsidR="00645497" w:rsidTr="00145CB7">
        <w:trPr>
          <w:trHeight w:val="300"/>
        </w:trPr>
        <w:tc>
          <w:tcPr>
            <w:tcW w:w="460" w:type="dxa"/>
            <w:shd w:val="clear" w:color="auto" w:fill="auto"/>
            <w:noWrap/>
            <w:tcMar>
              <w:top w:w="0" w:type="dxa"/>
              <w:left w:w="70" w:type="dxa"/>
              <w:bottom w:w="0" w:type="dxa"/>
              <w:right w:w="70" w:type="dxa"/>
            </w:tcMar>
            <w:vAlign w:val="bottom"/>
          </w:tcPr>
          <w:p w:rsidR="00645497" w:rsidRDefault="00645497" w:rsidP="00145CB7">
            <w:pPr>
              <w:jc w:val="center"/>
              <w:rPr>
                <w:rFonts w:ascii="Calibri" w:hAnsi="Calibri" w:cs="Calibri"/>
                <w:color w:val="000000"/>
                <w:sz w:val="22"/>
                <w:szCs w:val="22"/>
              </w:rPr>
            </w:pPr>
            <w:r>
              <w:rPr>
                <w:rFonts w:ascii="Calibri" w:hAnsi="Calibri" w:cs="Calibri"/>
                <w:color w:val="000000"/>
                <w:sz w:val="22"/>
                <w:szCs w:val="22"/>
              </w:rPr>
              <w:t>12-</w:t>
            </w:r>
          </w:p>
        </w:tc>
        <w:tc>
          <w:tcPr>
            <w:tcW w:w="1823" w:type="dxa"/>
            <w:shd w:val="clear" w:color="auto" w:fill="auto"/>
            <w:noWrap/>
            <w:tcMar>
              <w:top w:w="0" w:type="dxa"/>
              <w:left w:w="70" w:type="dxa"/>
              <w:bottom w:w="0" w:type="dxa"/>
              <w:right w:w="70" w:type="dxa"/>
            </w:tcMar>
            <w:vAlign w:val="center"/>
          </w:tcPr>
          <w:p w:rsidR="00645497" w:rsidRDefault="00645497" w:rsidP="00145CB7">
            <w:pPr>
              <w:rPr>
                <w:rFonts w:ascii="Calibri" w:hAnsi="Calibri" w:cs="Calibri"/>
                <w:color w:val="000000"/>
                <w:sz w:val="22"/>
                <w:szCs w:val="22"/>
              </w:rPr>
            </w:pPr>
            <w:r>
              <w:rPr>
                <w:rFonts w:ascii="Calibri" w:hAnsi="Calibri" w:cs="Calibri"/>
                <w:color w:val="000000"/>
                <w:sz w:val="22"/>
                <w:szCs w:val="22"/>
              </w:rPr>
              <w:t>580001352</w:t>
            </w:r>
          </w:p>
        </w:tc>
        <w:tc>
          <w:tcPr>
            <w:tcW w:w="6804" w:type="dxa"/>
            <w:gridSpan w:val="5"/>
            <w:shd w:val="clear" w:color="auto" w:fill="auto"/>
            <w:noWrap/>
            <w:tcMar>
              <w:top w:w="0" w:type="dxa"/>
              <w:left w:w="70" w:type="dxa"/>
              <w:bottom w:w="0" w:type="dxa"/>
              <w:right w:w="70" w:type="dxa"/>
            </w:tcMar>
            <w:vAlign w:val="bottom"/>
          </w:tcPr>
          <w:p w:rsidR="00645497" w:rsidRDefault="00645497" w:rsidP="00145CB7">
            <w:pPr>
              <w:rPr>
                <w:rFonts w:ascii="Calibri" w:hAnsi="Calibri" w:cs="Calibri"/>
                <w:color w:val="000000"/>
              </w:rPr>
            </w:pPr>
            <w:r>
              <w:rPr>
                <w:rFonts w:ascii="Calibri" w:hAnsi="Calibri" w:cs="Calibri"/>
                <w:color w:val="000000"/>
              </w:rPr>
              <w:t>QUEZALTEPEQUE/KFW-CONVIVIR DONACION-2017/LABORAL/BONO</w:t>
            </w:r>
          </w:p>
        </w:tc>
        <w:tc>
          <w:tcPr>
            <w:tcW w:w="182"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c>
          <w:tcPr>
            <w:tcW w:w="195" w:type="dxa"/>
            <w:shd w:val="clear" w:color="auto" w:fill="auto"/>
            <w:tcMar>
              <w:top w:w="0" w:type="dxa"/>
              <w:left w:w="10" w:type="dxa"/>
              <w:bottom w:w="0" w:type="dxa"/>
              <w:right w:w="10" w:type="dxa"/>
            </w:tcMar>
          </w:tcPr>
          <w:p w:rsidR="00645497" w:rsidRDefault="00645497" w:rsidP="00145CB7">
            <w:pPr>
              <w:rPr>
                <w:rFonts w:ascii="Calibri" w:hAnsi="Calibri" w:cs="Calibri"/>
                <w:color w:val="000000"/>
              </w:rPr>
            </w:pPr>
          </w:p>
        </w:tc>
      </w:tr>
    </w:tbl>
    <w:p w:rsidR="00645497" w:rsidRDefault="00645497" w:rsidP="00645497">
      <w:pPr>
        <w:pStyle w:val="NormalWeb"/>
        <w:spacing w:before="240" w:after="0" w:line="360" w:lineRule="auto"/>
        <w:jc w:val="both"/>
      </w:pPr>
      <w:r>
        <w:t xml:space="preserve">COMUNIQUESE. </w:t>
      </w:r>
      <w:r>
        <w:rPr>
          <w:b/>
        </w:rPr>
        <w:t xml:space="preserve">ACUERDO NÚMERO  OCHO. . </w:t>
      </w:r>
      <w:r>
        <w:t xml:space="preserve"> Vista la nota presentada por el Jefe de la UACI de esta Institución, en la cual informa sobre el proceso </w:t>
      </w:r>
      <w:r>
        <w:rPr>
          <w:b/>
        </w:rPr>
        <w:t>LG: 35-2020 AMQ</w:t>
      </w:r>
      <w:r>
        <w:t xml:space="preserve">  referente a la “</w:t>
      </w:r>
      <w:r>
        <w:rPr>
          <w:b/>
        </w:rPr>
        <w:t>CONTRATACIÓN DE UN PROFESIONAL PARA LA FORMULACION DE LA CARPETA TECNICA DEL PROYECTO: FOMENTO DE LA AGRICULTURA URBANA, PERIURBANA Y RURAL PARA LA SEGURIDAD ALIMENTARIA Y NUTRICIONAL DEL MUNICIPIO</w:t>
      </w:r>
      <w:r>
        <w:t xml:space="preserve">”, manifestando que realizó el trámite respectivo, habiendo realizado la convocatoria en el sitio web COMPRASAL, en fecha 03 de agosto de 2020 y como resultado no se presentó ninguna oferta.  Por lo que, solicita </w:t>
      </w:r>
      <w:r>
        <w:rPr>
          <w:b/>
        </w:rPr>
        <w:t>DECLARAR DESIERTA POR PRIMERA VEZ</w:t>
      </w:r>
      <w:r>
        <w:t xml:space="preserve">. El Concejo Municipal en uso de sus facultades legales y de conformidad a lo establecido en el Art. 64 de la LACAP, ACUERDA: </w:t>
      </w:r>
      <w:r>
        <w:rPr>
          <w:b/>
        </w:rPr>
        <w:t>1- DECLARAR DESIERTA</w:t>
      </w:r>
      <w:r>
        <w:t xml:space="preserve"> por </w:t>
      </w:r>
      <w:r>
        <w:rPr>
          <w:b/>
        </w:rPr>
        <w:t>PRIMERA VEZ</w:t>
      </w:r>
      <w:r>
        <w:t xml:space="preserve">, el proceso: </w:t>
      </w:r>
      <w:r>
        <w:rPr>
          <w:b/>
        </w:rPr>
        <w:t>LG: 35-2020 AMQ</w:t>
      </w:r>
      <w:r>
        <w:t xml:space="preserve">  “</w:t>
      </w:r>
      <w:r>
        <w:rPr>
          <w:b/>
        </w:rPr>
        <w:t>CONTRATACIÓN DE UN PROFESIONAL PARA LA FORMULACION DE LA CARPETA TECNICA DEL PROYECTO: FOMENTO DE LA AGRICULTURA URBANA, PERIURBANA Y RURAL PARA LA SEGURIDAD ALIMENTARIA Y NUTRICIONAL DEL MUNICIPIO</w:t>
      </w:r>
      <w:r>
        <w:t>”</w:t>
      </w:r>
      <w:r>
        <w:rPr>
          <w:b/>
        </w:rPr>
        <w:t>,</w:t>
      </w:r>
      <w:r>
        <w:t xml:space="preserve"> y </w:t>
      </w:r>
      <w:r>
        <w:rPr>
          <w:b/>
        </w:rPr>
        <w:t>2</w:t>
      </w:r>
      <w:r>
        <w:t xml:space="preserve">- Se autoriza a la UACI, para que, de conformidad a lo establecido en la LACAP, </w:t>
      </w:r>
      <w:r>
        <w:rPr>
          <w:b/>
        </w:rPr>
        <w:t>realice una segunda convocatoria.</w:t>
      </w:r>
      <w:r>
        <w:t xml:space="preserve"> COMUNIQUESE. </w:t>
      </w:r>
      <w:r>
        <w:rPr>
          <w:b/>
        </w:rPr>
        <w:t xml:space="preserve">ACUERDO NÚMERO  NUEVE. </w:t>
      </w:r>
      <w:r>
        <w:t xml:space="preserve"> Vista la nota presentada por el Jefe de la </w:t>
      </w:r>
      <w:r>
        <w:lastRenderedPageBreak/>
        <w:t xml:space="preserve">UACI de esta Institución, en la cual informa sobre el proceso </w:t>
      </w:r>
      <w:r>
        <w:rPr>
          <w:b/>
        </w:rPr>
        <w:t>LG: 34-2020 AMQ</w:t>
      </w:r>
      <w:r>
        <w:t xml:space="preserve">  referente a la “</w:t>
      </w:r>
      <w:r>
        <w:rPr>
          <w:b/>
        </w:rPr>
        <w:t>CONTRATACIÓN DE UN PROFESIONAL QUE BRINDE SUS SERVICIOS COMO TECNICO EN EL PROYECTO:  FORTALECIMIENTO A LA UNIDAD DE DESARROLLO MUNICIPAL Y LA GERENCIA DE DESARROLLO TERRITORIAL PARA LA FORMULACION DE PROYECTOS EN EL AÑO 2020</w:t>
      </w:r>
      <w:r>
        <w:t xml:space="preserve">”, manifestando que realizó el trámite respectivo, habiendo realizado la convocatoria en el sitio web COMPRASAL, en fecha 03 de agosto de 2020 y como resultado no se presentó ninguna oferta.  Por lo que, solicita </w:t>
      </w:r>
      <w:r>
        <w:rPr>
          <w:b/>
        </w:rPr>
        <w:t>DECLARAR DESIERTA POR PRIMERA VEZ</w:t>
      </w:r>
      <w:r>
        <w:t xml:space="preserve">. El Concejo Municipal en uso de sus facultades legales y de conformidad a lo establecido en el Art. 64 de la LACAP, ACUERDA: </w:t>
      </w:r>
      <w:r>
        <w:rPr>
          <w:b/>
        </w:rPr>
        <w:t>1- DECLARAR DESIERTA</w:t>
      </w:r>
      <w:r>
        <w:t xml:space="preserve"> por </w:t>
      </w:r>
      <w:r>
        <w:rPr>
          <w:b/>
        </w:rPr>
        <w:t>PRIMERA VEZ</w:t>
      </w:r>
      <w:r>
        <w:t xml:space="preserve">, el proceso: </w:t>
      </w:r>
      <w:r>
        <w:rPr>
          <w:b/>
        </w:rPr>
        <w:t>LG: 34-2020 AMQ,</w:t>
      </w:r>
      <w:r>
        <w:t xml:space="preserve">  “</w:t>
      </w:r>
      <w:r>
        <w:rPr>
          <w:b/>
        </w:rPr>
        <w:t>CONTRATACIÓN DE UN PROFESIONAL QUE BRINDE SUS SERVICIOS COMO TECNICO EN EL PROYECTO:  FORTALECIMIENTO A LA UNIDAD DE DESARROLLO MUNICIPAL Y LA GERENCIA DE DESARROLLO TERRITORIAL PARA LA FORMULACION DE PROYECTOS EN EL AÑO 2020</w:t>
      </w:r>
      <w:r>
        <w:t>”</w:t>
      </w:r>
      <w:r>
        <w:rPr>
          <w:b/>
        </w:rPr>
        <w:t>,</w:t>
      </w:r>
      <w:r>
        <w:t xml:space="preserve"> y </w:t>
      </w:r>
      <w:r>
        <w:rPr>
          <w:b/>
        </w:rPr>
        <w:t>2</w:t>
      </w:r>
      <w:r>
        <w:t xml:space="preserve">- Se autoriza a la UACI, para que, de conformidad a lo establecido en la LACAP, </w:t>
      </w:r>
      <w:r>
        <w:rPr>
          <w:b/>
        </w:rPr>
        <w:t>realice una segunda convocatoria.</w:t>
      </w:r>
      <w:r>
        <w:t xml:space="preserve"> COMUNIQUESE. </w:t>
      </w:r>
      <w:r>
        <w:rPr>
          <w:b/>
          <w:sz w:val="26"/>
          <w:szCs w:val="26"/>
        </w:rPr>
        <w:t xml:space="preserve">ACUERDO NÚMERO  DIEZ. </w:t>
      </w:r>
      <w:r>
        <w:t xml:space="preserve">El Concejo Municipal en uso de sus facultades legales y en atención a Memorándum de fecha 10 de septiembre de 2020, presentada por el Gerente de Servicios Municipales de esta Institución, ACUERDA: Autorizar la nómina del personal que trabajará en la cuadrilla No. 5, del </w:t>
      </w:r>
      <w:r>
        <w:rPr>
          <w:b/>
        </w:rPr>
        <w:t>“PLAN DE FUMIGACIÓN CONTRA EL DENGUE Y CHIKUNGUNYA 2020”</w:t>
      </w:r>
      <w:r>
        <w:t>, durante el período comprendido del</w:t>
      </w:r>
      <w:r>
        <w:rPr>
          <w:b/>
        </w:rPr>
        <w:t xml:space="preserve">  31 de agosto al 13 de septiembre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4669"/>
        <w:gridCol w:w="2637"/>
        <w:gridCol w:w="1684"/>
      </w:tblGrid>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45497"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497" w:rsidRDefault="0064549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1,400.00</w:t>
            </w:r>
          </w:p>
        </w:tc>
      </w:tr>
    </w:tbl>
    <w:p w:rsidR="00645497" w:rsidRDefault="00645497" w:rsidP="00645497">
      <w:pPr>
        <w:spacing w:line="360" w:lineRule="auto"/>
        <w:jc w:val="both"/>
      </w:pPr>
      <w:r>
        <w:rPr>
          <w:sz w:val="26"/>
          <w:szCs w:val="26"/>
        </w:rPr>
        <w:t xml:space="preserve"> </w:t>
      </w:r>
      <w:r>
        <w:t xml:space="preserve">Se autoriza a la señora Tesorera Municipal, para que, de la cuenta de dicho proyecto, pague al personal antes mencionado. Se autoriza a la Unidad Financiera Institucional, para aplicar el </w:t>
      </w:r>
      <w:r>
        <w:lastRenderedPageBreak/>
        <w:t xml:space="preserve">específico Presupuestario correspondiente. COMUNIQUESE. </w:t>
      </w:r>
      <w:r>
        <w:rPr>
          <w:b/>
        </w:rPr>
        <w:t xml:space="preserve">ACUERDO NÚMERO  ONCE. </w:t>
      </w:r>
      <w:r>
        <w:t xml:space="preserve">El Concejo Municipal en uso de sus facultades legales, ACUERDA: Autorizar a la señora  Tesorera Municipal, para que emita cheque certificado de la cuenta  </w:t>
      </w:r>
      <w:r>
        <w:rPr>
          <w:b/>
        </w:rPr>
        <w:t>Corriente # 577-001900-5,</w:t>
      </w:r>
      <w:r>
        <w:t xml:space="preserve"> del Banco Agrícola, S. A, denominada: </w:t>
      </w:r>
      <w:r>
        <w:rPr>
          <w:b/>
        </w:rPr>
        <w:t>FODES 25%,</w:t>
      </w:r>
      <w:r>
        <w:t xml:space="preserve">  a nombre de: </w:t>
      </w:r>
      <w:r>
        <w:rPr>
          <w:b/>
        </w:rPr>
        <w:t>DIRECCIÓN GENERAL DE TESORERÍA</w:t>
      </w:r>
      <w:r>
        <w:t xml:space="preserve"> por la cantidad de </w:t>
      </w:r>
      <w:r>
        <w:rPr>
          <w:b/>
        </w:rPr>
        <w:t xml:space="preserve">$ 1,214.28, </w:t>
      </w:r>
      <w:r>
        <w:t xml:space="preserve"> para pagar</w:t>
      </w:r>
      <w:r>
        <w:rPr>
          <w:b/>
        </w:rPr>
        <w:t xml:space="preserve"> las refrendas de circulación de los vehículos Institucionales  que detallo a  continuación:</w:t>
      </w:r>
    </w:p>
    <w:tbl>
      <w:tblPr>
        <w:tblW w:w="8931" w:type="dxa"/>
        <w:tblInd w:w="108" w:type="dxa"/>
        <w:tblCellMar>
          <w:left w:w="10" w:type="dxa"/>
          <w:right w:w="10" w:type="dxa"/>
        </w:tblCellMar>
        <w:tblLook w:val="04A0" w:firstRow="1" w:lastRow="0" w:firstColumn="1" w:lastColumn="0" w:noHBand="0" w:noVBand="1"/>
      </w:tblPr>
      <w:tblGrid>
        <w:gridCol w:w="1153"/>
        <w:gridCol w:w="3229"/>
        <w:gridCol w:w="2039"/>
        <w:gridCol w:w="2510"/>
      </w:tblGrid>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ind w:left="317"/>
              <w:jc w:val="both"/>
              <w:rPr>
                <w:rFonts w:ascii="Calibri" w:eastAsia="Calibri" w:hAnsi="Calibri"/>
                <w:b/>
                <w:sz w:val="22"/>
                <w:szCs w:val="22"/>
                <w:lang w:eastAsia="en-US"/>
              </w:rPr>
            </w:pPr>
            <w:r>
              <w:rPr>
                <w:rFonts w:ascii="Calibri" w:eastAsia="Calibri" w:hAnsi="Calibri"/>
                <w:b/>
                <w:sz w:val="22"/>
                <w:szCs w:val="22"/>
                <w:lang w:eastAsia="en-US"/>
              </w:rPr>
              <w:t xml:space="preserve">Placa    </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b/>
                <w:sz w:val="22"/>
                <w:szCs w:val="22"/>
                <w:lang w:eastAsia="en-US"/>
              </w:rPr>
            </w:pPr>
            <w:r>
              <w:rPr>
                <w:rFonts w:ascii="Calibri" w:eastAsia="Calibri" w:hAnsi="Calibri"/>
                <w:b/>
                <w:sz w:val="22"/>
                <w:szCs w:val="22"/>
                <w:lang w:eastAsia="en-US"/>
              </w:rPr>
              <w:t xml:space="preserve">  vehículo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b/>
                <w:sz w:val="22"/>
                <w:szCs w:val="22"/>
                <w:lang w:eastAsia="en-US"/>
              </w:rPr>
            </w:pPr>
            <w:r>
              <w:rPr>
                <w:rFonts w:ascii="Calibri" w:eastAsia="Calibri" w:hAnsi="Calibri"/>
                <w:b/>
                <w:sz w:val="22"/>
                <w:szCs w:val="22"/>
                <w:lang w:eastAsia="en-US"/>
              </w:rPr>
              <w:t>Marca</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b/>
                <w:sz w:val="22"/>
                <w:szCs w:val="22"/>
                <w:lang w:eastAsia="en-US"/>
              </w:rPr>
            </w:pPr>
            <w:r>
              <w:rPr>
                <w:rFonts w:ascii="Calibri" w:eastAsia="Calibri" w:hAnsi="Calibri"/>
                <w:b/>
                <w:sz w:val="22"/>
                <w:szCs w:val="22"/>
                <w:lang w:eastAsia="en-US"/>
              </w:rPr>
              <w:t>Valor</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r>
              <w:rPr>
                <w:rFonts w:ascii="Calibri" w:eastAsia="Calibri" w:hAnsi="Calibri"/>
                <w:lang w:val="en-US" w:eastAsia="en-US"/>
              </w:rPr>
              <w:t>N7421</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r>
              <w:rPr>
                <w:rFonts w:ascii="Calibri" w:eastAsia="Calibri" w:hAnsi="Calibri"/>
                <w:lang w:val="en-US" w:eastAsia="en-US"/>
              </w:rPr>
              <w:t>Cherokee</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Jeet</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val="en-US" w:eastAsia="en-US"/>
              </w:rPr>
            </w:pPr>
            <w:r>
              <w:rPr>
                <w:rFonts w:ascii="Calibri" w:eastAsia="Calibri" w:hAnsi="Calibri"/>
                <w:lang w:val="en-US"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r>
              <w:rPr>
                <w:rFonts w:ascii="Calibri" w:eastAsia="Calibri" w:hAnsi="Calibri"/>
                <w:lang w:val="en-US" w:eastAsia="en-US"/>
              </w:rPr>
              <w:t>N15212</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r>
              <w:rPr>
                <w:rFonts w:ascii="Calibri" w:eastAsia="Calibri" w:hAnsi="Calibri"/>
                <w:lang w:val="en-US" w:eastAsia="en-US"/>
              </w:rPr>
              <w:t>Pick –up Frontier</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r>
              <w:rPr>
                <w:rFonts w:ascii="Calibri" w:eastAsia="Calibri" w:hAnsi="Calibri"/>
                <w:lang w:val="en-US" w:eastAsia="en-US"/>
              </w:rPr>
              <w:t>Nissan</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val="en-US" w:eastAsia="en-US"/>
              </w:rPr>
            </w:pPr>
            <w:r>
              <w:rPr>
                <w:rFonts w:ascii="Calibri" w:eastAsia="Calibri" w:hAnsi="Calibri"/>
                <w:lang w:val="en-US"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N15523</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Camión pesado</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eastAsia="en-US"/>
              </w:rPr>
              <w:t>Frailander</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65.42</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N17838</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 xml:space="preserve">Pipa Multiuso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74.56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M27808</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Motocicleta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23.14</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M27830</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Motocicleta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23.14</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N12892</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eastAsia="en-US"/>
              </w:rPr>
              <w:t>Coaster</w:t>
            </w:r>
            <w:proofErr w:type="spellEnd"/>
            <w:r>
              <w:rPr>
                <w:rFonts w:ascii="Calibri" w:eastAsia="Calibri" w:hAnsi="Calibri"/>
                <w:lang w:eastAsia="en-US"/>
              </w:rPr>
              <w:t xml:space="preserve">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val="en-US" w:eastAsia="en-US"/>
              </w:rPr>
              <w:t xml:space="preserve">N13446  </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val="en-US" w:eastAsia="en-US"/>
              </w:rPr>
              <w:t xml:space="preserve">Autobus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r>
              <w:rPr>
                <w:rFonts w:ascii="Calibri" w:eastAsia="Calibri" w:hAnsi="Calibri"/>
                <w:lang w:val="en-US" w:eastAsia="en-US"/>
              </w:rPr>
              <w:t>N11386</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Camión</w:t>
            </w:r>
            <w:proofErr w:type="spellEnd"/>
            <w:r>
              <w:rPr>
                <w:rFonts w:ascii="Calibri" w:eastAsia="Calibri" w:hAnsi="Calibri"/>
                <w:lang w:val="en-US" w:eastAsia="en-US"/>
              </w:rPr>
              <w:t xml:space="preserve"> de </w:t>
            </w:r>
            <w:proofErr w:type="spellStart"/>
            <w:r>
              <w:rPr>
                <w:rFonts w:ascii="Calibri" w:eastAsia="Calibri" w:hAnsi="Calibri"/>
                <w:lang w:val="en-US" w:eastAsia="en-US"/>
              </w:rPr>
              <w:t>Volteo</w:t>
            </w:r>
            <w:proofErr w:type="spellEnd"/>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Futián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47.14</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r>
              <w:rPr>
                <w:rFonts w:ascii="Calibri" w:eastAsia="Calibri" w:hAnsi="Calibri"/>
                <w:lang w:val="en-US" w:eastAsia="en-US"/>
              </w:rPr>
              <w:t>N11380</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Camión</w:t>
            </w:r>
            <w:proofErr w:type="spellEnd"/>
            <w:r>
              <w:rPr>
                <w:rFonts w:ascii="Calibri" w:eastAsia="Calibri" w:hAnsi="Calibri"/>
                <w:lang w:val="en-US" w:eastAsia="en-US"/>
              </w:rPr>
              <w:t xml:space="preserve"> </w:t>
            </w:r>
            <w:proofErr w:type="spellStart"/>
            <w:r>
              <w:rPr>
                <w:rFonts w:ascii="Calibri" w:eastAsia="Calibri" w:hAnsi="Calibri"/>
                <w:lang w:val="en-US" w:eastAsia="en-US"/>
              </w:rPr>
              <w:t>Compactador</w:t>
            </w:r>
            <w:proofErr w:type="spellEnd"/>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47.14</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val="en-US" w:eastAsia="en-US"/>
              </w:rPr>
              <w:t>N3502</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val="en-US" w:eastAsia="en-US"/>
              </w:rPr>
              <w:t xml:space="preserve">Pick-up </w:t>
            </w:r>
            <w:proofErr w:type="spellStart"/>
            <w:r>
              <w:rPr>
                <w:rFonts w:ascii="Calibri" w:eastAsia="Calibri" w:hAnsi="Calibri"/>
                <w:lang w:val="en-US" w:eastAsia="en-US"/>
              </w:rPr>
              <w:t>patrulla</w:t>
            </w:r>
            <w:proofErr w:type="spellEnd"/>
            <w:r>
              <w:rPr>
                <w:rFonts w:ascii="Calibri" w:eastAsia="Calibri" w:hAnsi="Calibri"/>
                <w:lang w:val="en-US" w:eastAsia="en-US"/>
              </w:rPr>
              <w:t xml:space="preserve">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r>
              <w:rPr>
                <w:rFonts w:ascii="Calibri" w:eastAsia="Calibri" w:hAnsi="Calibri"/>
                <w:lang w:val="en-US" w:eastAsia="en-US"/>
              </w:rPr>
              <w:t>N11905</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r>
              <w:rPr>
                <w:rFonts w:ascii="Calibri" w:eastAsia="Calibri" w:hAnsi="Calibri"/>
                <w:lang w:val="en-US" w:eastAsia="en-US"/>
              </w:rPr>
              <w:t xml:space="preserve">Pick-up </w:t>
            </w:r>
            <w:proofErr w:type="spellStart"/>
            <w:r>
              <w:rPr>
                <w:rFonts w:ascii="Calibri" w:eastAsia="Calibri" w:hAnsi="Calibri"/>
                <w:lang w:val="en-US" w:eastAsia="en-US"/>
              </w:rPr>
              <w:t>patrulla</w:t>
            </w:r>
            <w:proofErr w:type="spellEnd"/>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 xml:space="preserve">N3568    </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 xml:space="preserve">Camión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 xml:space="preserve">N3648  </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 xml:space="preserve">Camión Compactador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56.28</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N5104</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Autobús</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N5007</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Camión Compactador</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val="en-US" w:eastAsia="en-US"/>
              </w:rPr>
            </w:pPr>
            <w:proofErr w:type="spellStart"/>
            <w:r>
              <w:rPr>
                <w:rFonts w:ascii="Calibri" w:eastAsia="Calibri" w:hAnsi="Calibri"/>
                <w:lang w:val="en-US" w:eastAsia="en-US"/>
              </w:rPr>
              <w:t>Futián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42.57</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 xml:space="preserve">N4701  </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 xml:space="preserve">Camión pesado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val="en-US"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42.57</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color w:val="000000"/>
                <w:lang w:eastAsia="en-US"/>
              </w:rPr>
            </w:pPr>
            <w:r>
              <w:rPr>
                <w:rFonts w:ascii="Calibri" w:eastAsia="Calibri" w:hAnsi="Calibri"/>
                <w:color w:val="000000"/>
                <w:lang w:eastAsia="en-US"/>
              </w:rPr>
              <w:t>N5129</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color w:val="000000"/>
                <w:lang w:eastAsia="en-US"/>
              </w:rPr>
            </w:pPr>
            <w:r>
              <w:rPr>
                <w:rFonts w:ascii="Calibri" w:eastAsia="Calibri" w:hAnsi="Calibri"/>
                <w:color w:val="000000"/>
                <w:lang w:eastAsia="en-US"/>
              </w:rPr>
              <w:t>Camión compactador</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color w:val="000000"/>
                <w:lang w:val="en-US" w:eastAsia="en-US"/>
              </w:rPr>
            </w:pPr>
            <w:proofErr w:type="spellStart"/>
            <w:r>
              <w:rPr>
                <w:rFonts w:ascii="Calibri" w:eastAsia="Calibri" w:hAnsi="Calibri"/>
                <w:color w:val="000000"/>
                <w:lang w:val="en-US" w:eastAsia="en-US"/>
              </w:rPr>
              <w:t>Futián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color w:val="000000"/>
                <w:lang w:eastAsia="en-US"/>
              </w:rPr>
            </w:pPr>
            <w:r>
              <w:rPr>
                <w:rFonts w:ascii="Calibri" w:eastAsia="Calibri" w:hAnsi="Calibri"/>
                <w:color w:val="000000"/>
                <w:lang w:eastAsia="en-US"/>
              </w:rPr>
              <w:t>$       42.57</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 xml:space="preserve">N6575  </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 xml:space="preserve">Camión Multiuso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eastAsia="en-US"/>
              </w:rPr>
              <w:t>Futián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33.43</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N6601</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r>
              <w:rPr>
                <w:rFonts w:ascii="Calibri" w:eastAsia="Calibri" w:hAnsi="Calibri"/>
                <w:lang w:eastAsia="en-US"/>
              </w:rPr>
              <w:t xml:space="preserve">Camión pesado          </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r>
              <w:rPr>
                <w:rFonts w:ascii="Calibri" w:eastAsia="Calibri" w:hAnsi="Calibri"/>
                <w:lang w:eastAsia="en-US"/>
              </w:rPr>
              <w:t>$       51.71</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M102338</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Motocicleta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Honda</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23.14</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N2994</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Camión compactador</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proofErr w:type="spellStart"/>
            <w:r>
              <w:rPr>
                <w:rFonts w:ascii="Calibri" w:eastAsia="Calibri" w:hAnsi="Calibri"/>
                <w:lang w:eastAsia="en-US"/>
              </w:rPr>
              <w:t>Kemworth</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33.43</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N8718</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Camión Compactador</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proofErr w:type="spellStart"/>
            <w:r>
              <w:rPr>
                <w:rFonts w:ascii="Calibri" w:eastAsia="Calibri" w:hAnsi="Calibri"/>
                <w:lang w:eastAsia="en-US"/>
              </w:rPr>
              <w:t>Kemworth</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33.43</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N8788</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Camión de Volteo</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proofErr w:type="spellStart"/>
            <w:r>
              <w:rPr>
                <w:rFonts w:ascii="Calibri" w:eastAsia="Calibri" w:hAnsi="Calibri"/>
                <w:lang w:eastAsia="en-US"/>
              </w:rPr>
              <w:t>Kemworth</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51.71</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N8829</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Panelito</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Chevrolet</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N16863</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Pick Up 4X4</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Mazda</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P724513</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Pick Up 4X4</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Nissan</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N9667</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Camión Pesado</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pPr>
            <w:proofErr w:type="spellStart"/>
            <w:r>
              <w:rPr>
                <w:rFonts w:ascii="Calibri" w:eastAsia="Calibri" w:hAnsi="Calibri"/>
                <w:lang w:eastAsia="en-US"/>
              </w:rPr>
              <w:t>Kemworth</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33.43</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N20687</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Camión pesado</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33.43</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M409050</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Motocicleta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Yumbo</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23.14</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N14004</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Pick Up</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N14006</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Pick Up</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N14032</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Pick Up</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28.86</w:t>
            </w:r>
          </w:p>
        </w:tc>
      </w:tr>
      <w:tr w:rsidR="00645497" w:rsidTr="00145CB7">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lastRenderedPageBreak/>
              <w:t>N14042</w:t>
            </w: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Pick Up</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28.86</w:t>
            </w:r>
          </w:p>
        </w:tc>
      </w:tr>
      <w:tr w:rsidR="00645497" w:rsidTr="00145CB7">
        <w:tc>
          <w:tcPr>
            <w:tcW w:w="64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jc w:val="both"/>
              <w:rPr>
                <w:rFonts w:ascii="Calibri" w:eastAsia="Calibri" w:hAnsi="Calibri"/>
                <w:lang w:eastAsia="en-US"/>
              </w:rPr>
            </w:pPr>
            <w:r>
              <w:rPr>
                <w:rFonts w:ascii="Calibri" w:eastAsia="Calibri" w:hAnsi="Calibri"/>
                <w:lang w:eastAsia="en-US"/>
              </w:rPr>
              <w:t xml:space="preserve">                                                                             TOTAL……………</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rPr>
                <w:rFonts w:ascii="Calibri" w:eastAsia="Calibri" w:hAnsi="Calibri"/>
                <w:lang w:eastAsia="en-US"/>
              </w:rPr>
            </w:pPr>
            <w:r>
              <w:rPr>
                <w:rFonts w:ascii="Calibri" w:eastAsia="Calibri" w:hAnsi="Calibri"/>
                <w:lang w:eastAsia="en-US"/>
              </w:rPr>
              <w:t>$  1,214.28</w:t>
            </w:r>
          </w:p>
        </w:tc>
      </w:tr>
    </w:tbl>
    <w:p w:rsidR="00645497" w:rsidRDefault="00645497" w:rsidP="00645497">
      <w:pPr>
        <w:pStyle w:val="NormalWeb"/>
        <w:spacing w:before="0" w:after="0" w:line="360" w:lineRule="auto"/>
        <w:jc w:val="both"/>
      </w:pPr>
      <w:r>
        <w:t xml:space="preserve"> Se autoriza a la Unidad Financiera para aplicar el específico Presupuestario correspondiente. COMUNIQUESE. </w:t>
      </w:r>
      <w:r>
        <w:rPr>
          <w:b/>
        </w:rPr>
        <w:t xml:space="preserve">ACUERDO NÚMERO  DOCE. </w:t>
      </w:r>
      <w:r>
        <w:t xml:space="preserve">Debido a las medidas extraordinarias de prevención y contención para declarar el territorio nacional como zona sujeta a control sanitario, a fin de contener la Pandemia Covid-19, las cuales han sido vigentes a partir del mes de marzo de 2020. La intervención del </w:t>
      </w:r>
      <w:r>
        <w:rPr>
          <w:b/>
        </w:rPr>
        <w:t xml:space="preserve">Componente PROGRAMA DE EMPRENDIMIENTO SOLIDARIO “PES”, fase I, fase II y FOHS FASE I, </w:t>
      </w:r>
      <w:r>
        <w:t xml:space="preserve">se han visto afectadas para la continuidad de las actividades, afectando los tiempos establecidos en los convenios y órdenes de inicio de dichas intervenciones; Por lo que, se vuelve necesario solicitar una suscripción de ADENDA a dicho convenio de ejecución.  El Concejo Municipal en uso de sus facultades legales, ACUERDA: Autorizar al señor Alcalde Municipal LIC. SALVADOR ENRIQUE SAGET FICUEROA, para que, en representación del Concejo firme </w:t>
      </w:r>
      <w:r>
        <w:rPr>
          <w:b/>
        </w:rPr>
        <w:t>ADENDA</w:t>
      </w:r>
      <w:r>
        <w:t xml:space="preserve"> a los </w:t>
      </w:r>
      <w:r>
        <w:rPr>
          <w:b/>
        </w:rPr>
        <w:t>CONVENIOS</w:t>
      </w:r>
      <w:r>
        <w:t xml:space="preserve"> de ejecución de la </w:t>
      </w:r>
      <w:r>
        <w:rPr>
          <w:b/>
        </w:rPr>
        <w:t>INTERVENCIÓN DEL</w:t>
      </w:r>
      <w:r>
        <w:t xml:space="preserve"> </w:t>
      </w:r>
      <w:r>
        <w:rPr>
          <w:b/>
        </w:rPr>
        <w:t>COMPONENTE PROGRAMA DE EMPRENDIMIENTO SOLIDARIO “PES”, FASE I, FASE II y FOHS FASE I,</w:t>
      </w:r>
      <w:r>
        <w:t xml:space="preserve"> del proyecto de </w:t>
      </w:r>
      <w:r>
        <w:rPr>
          <w:b/>
        </w:rPr>
        <w:t>ESPACIOS SEGUROS DE CONVIVENCIA PARA JOVENES EN EL SALVADOR (CONVIVIR),</w:t>
      </w:r>
      <w:r>
        <w:t xml:space="preserve">  por el tiempo necesario para que el programa finalice y cumpla con los objetivos establecidos en mencionados convenios suscrito entre el FISDL y la Alcaldía Municipal de Quezaltepeque. COMUNIQUESE. </w:t>
      </w:r>
      <w:r>
        <w:rPr>
          <w:b/>
        </w:rPr>
        <w:t xml:space="preserve">ACUERDO NÚMERO  TRECE. </w:t>
      </w:r>
      <w:r>
        <w:t xml:space="preserve">Vista la nota presentada por el Jefe de la UACI de esta Institución, en la cual solicita dar seguimiento al proceso de deuda, que existe con la empresa TELEMOVIL EL SALVADOR S.A DE C.V (TIGO), en la que en conjunto con la Comisión especial, nombrada mediante acuerdo No. 6 del Acta No. 33 de fecha 07 de agosto de 2020, verificaron en la Unidad Financiera Institucional, los estados de cuentas resultando un saldo adeudado por la Municipalidad por la cantidad de $ 12,979.26, manifestando que dicha deuda corresponde a estados de cuenta que  aparentemente no fueron enviados a esta Institución, o que al menos no fueron </w:t>
      </w:r>
      <w:proofErr w:type="spellStart"/>
      <w:r>
        <w:t>recepcionados</w:t>
      </w:r>
      <w:proofErr w:type="spellEnd"/>
      <w:r>
        <w:t xml:space="preserve"> en la UACI, en la misma gestión se logró obtener la reimpresión de los mismos, informando que la deuda corresponde a la prórroga de contrato, firmado el día 21 de enero de 2019, el cual finalizó en el mes de julio de 2020; Por lo que, las líneas </w:t>
      </w:r>
      <w:proofErr w:type="spellStart"/>
      <w:r>
        <w:t>Telemóvil</w:t>
      </w:r>
      <w:proofErr w:type="spellEnd"/>
      <w:r>
        <w:t xml:space="preserve"> se les dio de baja el día 05 de septiembre de 2020. La UACI gestionó que la empresa TELEMOVIL EL SALVADOR S.A DE C.V, acepte finalizar la relación contractual, por medio de un acta de reconocimiento de deuda, en la cual se establece que la Municipalidad deberá cancelar la cantidad de DOCE MIL NOVECIENTOS SETENTA Y </w:t>
      </w:r>
      <w:r>
        <w:lastRenderedPageBreak/>
        <w:t xml:space="preserve">NUEVE 26/100 DOLARES ($12,979.26),  mediante 3-cuotas de CUATRO MIL TRESCIENTOS VEINTISEIS 42/100 DOLARES ($ 4,326.42). El Concejo Municipal en uso de sus facultades legales, ACUERDA: </w:t>
      </w:r>
      <w:r>
        <w:rPr>
          <w:b/>
        </w:rPr>
        <w:t>I)</w:t>
      </w:r>
      <w:r>
        <w:t xml:space="preserve"> - Emitir reconocimiento de deuda con la empresa TELEMOVIL EL SALVADOR S.A DE C.V, por la cantidad de $ 12,979.26, pagaderos en tres cuotas fijas y sucesivas de  $ 4,326.42,  </w:t>
      </w:r>
      <w:r>
        <w:rPr>
          <w:b/>
        </w:rPr>
        <w:t>II)</w:t>
      </w:r>
      <w:r>
        <w:t xml:space="preserve">- Se autoriza al señor Alcalde Municipal Lic. Salvador Enrique </w:t>
      </w:r>
      <w:proofErr w:type="spellStart"/>
      <w:r>
        <w:t>Saget</w:t>
      </w:r>
      <w:proofErr w:type="spellEnd"/>
      <w:r>
        <w:t xml:space="preserve"> Figueroa, para que, en representación del Concejo, firme  acta Reconocimiento de Deuda, con el representante Legal de la empresa antes mencionada, </w:t>
      </w:r>
      <w:r>
        <w:rPr>
          <w:b/>
        </w:rPr>
        <w:t>III)-</w:t>
      </w:r>
      <w:r>
        <w:t xml:space="preserve"> Se autoriza a la señora Tesorera Municipal, para que, de la </w:t>
      </w:r>
      <w:r>
        <w:rPr>
          <w:b/>
        </w:rPr>
        <w:t>cuenta # 577-001900-5,</w:t>
      </w:r>
      <w:r>
        <w:t xml:space="preserve"> del Banco Agrícola, S. A, denominada: </w:t>
      </w:r>
      <w:r>
        <w:rPr>
          <w:b/>
        </w:rPr>
        <w:t>TESORERIA MUNICIPAL DE QUEZALTEPEQUE, FODES 25%,</w:t>
      </w:r>
      <w:r>
        <w:t xml:space="preserve"> pague a la empresa </w:t>
      </w:r>
      <w:r>
        <w:rPr>
          <w:b/>
        </w:rPr>
        <w:t>TELEMOVIL EL SALVADOR, S.A DE C.V,</w:t>
      </w:r>
      <w:r>
        <w:t xml:space="preserve"> la cantidad de </w:t>
      </w:r>
      <w:r>
        <w:rPr>
          <w:b/>
        </w:rPr>
        <w:t>$ 12,326.42</w:t>
      </w:r>
      <w:r>
        <w:t xml:space="preserve">, mediante </w:t>
      </w:r>
      <w:r>
        <w:rPr>
          <w:b/>
        </w:rPr>
        <w:t xml:space="preserve">3- cuotas de </w:t>
      </w:r>
      <w:r>
        <w:rPr>
          <w:b/>
          <w:u w:val="single"/>
        </w:rPr>
        <w:t>$ 4,326.42</w:t>
      </w:r>
      <w:r>
        <w:t xml:space="preserve">, la </w:t>
      </w:r>
      <w:r>
        <w:rPr>
          <w:b/>
        </w:rPr>
        <w:t>primera cuota  se cancelará el día 01 de octubre de 2020</w:t>
      </w:r>
      <w:r>
        <w:t xml:space="preserve">, la </w:t>
      </w:r>
      <w:r>
        <w:rPr>
          <w:b/>
        </w:rPr>
        <w:t>segunda cuota el día 03 de noviembre de 2020</w:t>
      </w:r>
      <w:r>
        <w:t xml:space="preserve">, y </w:t>
      </w:r>
      <w:r>
        <w:rPr>
          <w:b/>
        </w:rPr>
        <w:t>la tercer cuota el día 01 de diciembre de 2020</w:t>
      </w:r>
      <w:r>
        <w:t xml:space="preserve">; y  </w:t>
      </w:r>
      <w:r>
        <w:rPr>
          <w:b/>
        </w:rPr>
        <w:t>IV)</w:t>
      </w:r>
      <w:r>
        <w:t xml:space="preserve"> Se autoriza a la Unidad Financiera Institucional, para aplicar el específico Presupuestario correspondiente. COMUNIQUESE. </w:t>
      </w:r>
      <w:r>
        <w:rPr>
          <w:b/>
        </w:rPr>
        <w:t xml:space="preserve">ACUERDO NÚMERO  CATORCE. </w:t>
      </w:r>
      <w:r>
        <w:t xml:space="preserve">Vista la nota presentada por el Jefe de la UACI de esta Institución, de fecha 11 de septiembre de 2020, en la que informa sobre el resultado del proceso  de LIBRE GESTION </w:t>
      </w:r>
      <w:r>
        <w:rPr>
          <w:b/>
        </w:rPr>
        <w:t xml:space="preserve"> LG: 06, </w:t>
      </w:r>
      <w:r>
        <w:t xml:space="preserve">denominado </w:t>
      </w:r>
      <w:r>
        <w:rPr>
          <w:b/>
        </w:rPr>
        <w:t>ADQUISICION DE TELEFONIA MOVIL PARA GERENCIAS, JEFATURAS Y UNIDADES ADMINISTRATIVAS DE LA ALCALDIA DE QUEZALTEPEQUE</w:t>
      </w:r>
      <w:r>
        <w:t xml:space="preserve">. El Concejo Municipal en uso de sus facultades legales y en cumplimiento a lo establecido en el Art. 18 de la LACAP, ACUERDA: </w:t>
      </w:r>
      <w:r>
        <w:rPr>
          <w:b/>
        </w:rPr>
        <w:t>1-</w:t>
      </w:r>
      <w:r>
        <w:t xml:space="preserve"> Adjudicar</w:t>
      </w:r>
      <w:r>
        <w:rPr>
          <w:b/>
        </w:rPr>
        <w:t xml:space="preserve"> POR LIBRE GESTION LG: 36 “ADQUISICION DE TELEFONIA MOVIL PARA GERENCIAS, JEFATURAS Y UNIDADES ADMINISTRATIVAS DE LA ALCALDIA DE QUEZALTEPEQUE”, </w:t>
      </w:r>
      <w:r>
        <w:t xml:space="preserve">a </w:t>
      </w:r>
      <w:r>
        <w:rPr>
          <w:b/>
        </w:rPr>
        <w:t>TELEFONICA S.A DE C.V</w:t>
      </w:r>
      <w:r>
        <w:t xml:space="preserve">, por un monto anual de </w:t>
      </w:r>
      <w:r>
        <w:rPr>
          <w:b/>
        </w:rPr>
        <w:t>$ 20,211.24</w:t>
      </w:r>
      <w:r>
        <w:t xml:space="preserve">,  dicha adquisición procede con un único oferente de conformidad al Art. 60 del Reglamento de la LACAP. Cabe mencionar que el servicio mensual de 28 líneas de telefonía móvil, será por la cantidad de $ 1,684.27. Para efectos del Art. 3 del Reglamento de la LACAP el Jefe de la UACI deja constancia de la convocatoria realizada en el sitio COMPRASAL,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TELEFONICA, S.A DE C.V,</w:t>
      </w:r>
      <w:r>
        <w:t xml:space="preserve"> el </w:t>
      </w:r>
      <w:r>
        <w:rPr>
          <w:b/>
        </w:rPr>
        <w:t xml:space="preserve">Administrador de Contrato será el Lic. Fernando Alberto Quijada </w:t>
      </w:r>
      <w:proofErr w:type="spellStart"/>
      <w:r>
        <w:rPr>
          <w:b/>
        </w:rPr>
        <w:t>Fermán</w:t>
      </w:r>
      <w:proofErr w:type="spellEnd"/>
      <w:r>
        <w:t xml:space="preserve">, Gerente General de esta Institución, el plazo de contratación del servicio de telefonía será por 12-meses, contados a partir de la firma del </w:t>
      </w:r>
      <w:r>
        <w:lastRenderedPageBreak/>
        <w:t>contrato,</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577-001900-5</w:t>
      </w:r>
      <w:r>
        <w:t xml:space="preserve">,  del Banco Agrícola, S. A, denominada: </w:t>
      </w:r>
      <w:r>
        <w:rPr>
          <w:b/>
        </w:rPr>
        <w:t>TESORERIA MUNICIPAL DE QUEZALTEPEQUE, FODES 25%,</w:t>
      </w:r>
      <w:r>
        <w:t xml:space="preserve"> pague a </w:t>
      </w:r>
      <w:r>
        <w:rPr>
          <w:b/>
        </w:rPr>
        <w:t>TELEFONICA S.A DE C.V</w:t>
      </w:r>
      <w:r>
        <w:t xml:space="preserve">, las facturas que amparen el servicio de telefonía móvil; y </w:t>
      </w:r>
      <w:r>
        <w:rPr>
          <w:b/>
        </w:rPr>
        <w:t>5-</w:t>
      </w:r>
      <w:r>
        <w:t xml:space="preserve"> Se autoriza a la Unidad Financiera Institucional, para aplicar el específico Presupuestario correspondiente. COMUNIQUESE. </w:t>
      </w:r>
      <w:r>
        <w:rPr>
          <w:b/>
        </w:rPr>
        <w:t xml:space="preserve">ACUERDO NÚMERO  QUINCE. </w:t>
      </w:r>
      <w:r>
        <w:t xml:space="preserve">Vista la </w:t>
      </w:r>
      <w:r>
        <w:rPr>
          <w:b/>
        </w:rPr>
        <w:t>ORDEN DE CAMBIO No. 1</w:t>
      </w:r>
      <w:r>
        <w:t xml:space="preserve">, de fecha 09 de septiembre de 2020, del proyecto: </w:t>
      </w:r>
      <w:r>
        <w:rPr>
          <w:b/>
        </w:rPr>
        <w:t>“ADQUISICION DE INSUMOS VARIOS PARA LA ATENCIÓN SANITARIA A LOS EMPLEADOS MUNICIPALES EN EL MARCO DE LA PANDEMIA COVID-19</w:t>
      </w:r>
      <w:r>
        <w:t>”, presentada por el Jefe de la Unidad de Desarrollo Municipal UDM, en la cual solicita  al Concejo, se apruebe la Orden de cambio,  para solventar el pago de mano de obra de dos quincenas correspondientes al mes de septiembre de 2020, de la brigada de enterramiento en el marco de la pandemia COVID-19, ya que la carpeta que contenía el pago de dicha brigada solo se contempló el pago hasta el mes de agosto de 2020, por tal motivo y viendo la necesidad de solventar el impase descrito, por lo que, procedió a realizar las gestiones pertinentes administrativas, para lo cual se le indicó que los fondos pueden ser tomados del proyecto antes mencionado, el monto solicitado para mano de obra asciende a la cantidad de  $ 1,500.00, los que se tomarán de la partida de IMPREVISTOS. Por lo que, solicita el Aval por parte del Concejo Municipal; y al mismo tiempo autoricen a la UFI realizar la siguiente REPROGRAMACION:</w:t>
      </w:r>
    </w:p>
    <w:tbl>
      <w:tblPr>
        <w:tblW w:w="9024" w:type="dxa"/>
        <w:tblInd w:w="108" w:type="dxa"/>
        <w:tblLayout w:type="fixed"/>
        <w:tblCellMar>
          <w:left w:w="10" w:type="dxa"/>
          <w:right w:w="10" w:type="dxa"/>
        </w:tblCellMar>
        <w:tblLook w:val="04A0" w:firstRow="1" w:lastRow="0" w:firstColumn="1" w:lastColumn="0" w:noHBand="0" w:noVBand="1"/>
      </w:tblPr>
      <w:tblGrid>
        <w:gridCol w:w="5529"/>
        <w:gridCol w:w="992"/>
        <w:gridCol w:w="1276"/>
        <w:gridCol w:w="1227"/>
      </w:tblGrid>
      <w:tr w:rsidR="00645497"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tabs>
                <w:tab w:val="left" w:pos="0"/>
              </w:tabs>
              <w:ind w:right="-234"/>
              <w:jc w:val="both"/>
              <w:rPr>
                <w:rFonts w:ascii="Calibri" w:eastAsia="Calibri" w:hAnsi="Calibri"/>
                <w:sz w:val="22"/>
                <w:szCs w:val="22"/>
                <w:lang w:eastAsia="en-US"/>
              </w:rPr>
            </w:pPr>
            <w:r>
              <w:rPr>
                <w:rFonts w:ascii="Calibri" w:eastAsia="Calibri" w:hAnsi="Calibri"/>
                <w:sz w:val="22"/>
                <w:szCs w:val="22"/>
                <w:lang w:eastAsia="en-US"/>
              </w:rPr>
              <w:t>DESCRIPCION DEL BIEN O SERVICIO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tabs>
                <w:tab w:val="left" w:pos="0"/>
              </w:tabs>
              <w:ind w:right="-108"/>
              <w:jc w:val="both"/>
              <w:rPr>
                <w:rFonts w:ascii="Calibri" w:eastAsia="Calibri" w:hAnsi="Calibri"/>
                <w:sz w:val="18"/>
                <w:szCs w:val="18"/>
                <w:lang w:eastAsia="en-US"/>
              </w:rPr>
            </w:pPr>
            <w:r>
              <w:rPr>
                <w:rFonts w:ascii="Calibri" w:eastAsia="Calibri" w:hAnsi="Calibri"/>
                <w:sz w:val="18"/>
                <w:szCs w:val="18"/>
                <w:lang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tabs>
                <w:tab w:val="left" w:pos="0"/>
              </w:tabs>
              <w:ind w:right="-44"/>
              <w:jc w:val="both"/>
              <w:rPr>
                <w:rFonts w:ascii="Calibri" w:eastAsia="Calibri" w:hAnsi="Calibri"/>
                <w:sz w:val="22"/>
                <w:szCs w:val="22"/>
                <w:lang w:eastAsia="en-US"/>
              </w:rPr>
            </w:pPr>
            <w:r>
              <w:rPr>
                <w:rFonts w:ascii="Calibri" w:eastAsia="Calibri" w:hAnsi="Calibri"/>
                <w:sz w:val="22"/>
                <w:szCs w:val="22"/>
                <w:lang w:eastAsia="en-US"/>
              </w:rPr>
              <w:t>AUMENTA</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tabs>
                <w:tab w:val="left" w:pos="-108"/>
              </w:tabs>
              <w:ind w:right="-234" w:hanging="108"/>
              <w:jc w:val="both"/>
              <w:rPr>
                <w:rFonts w:ascii="Calibri" w:eastAsia="Calibri" w:hAnsi="Calibri"/>
                <w:sz w:val="22"/>
                <w:szCs w:val="22"/>
                <w:lang w:eastAsia="en-US"/>
              </w:rPr>
            </w:pPr>
            <w:r>
              <w:rPr>
                <w:rFonts w:ascii="Calibri" w:eastAsia="Calibri" w:hAnsi="Calibri"/>
                <w:sz w:val="22"/>
                <w:szCs w:val="22"/>
                <w:lang w:eastAsia="en-US"/>
              </w:rPr>
              <w:t>DISMINUYE</w:t>
            </w:r>
          </w:p>
        </w:tc>
      </w:tr>
      <w:tr w:rsidR="00645497"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tabs>
                <w:tab w:val="left" w:pos="0"/>
              </w:tabs>
              <w:ind w:right="-234"/>
              <w:jc w:val="both"/>
              <w:rPr>
                <w:rFonts w:ascii="Calibri" w:eastAsia="Calibri" w:hAnsi="Calibri"/>
                <w:sz w:val="18"/>
                <w:szCs w:val="18"/>
                <w:lang w:eastAsia="en-US"/>
              </w:rPr>
            </w:pPr>
            <w:r>
              <w:rPr>
                <w:rFonts w:ascii="Calibri" w:eastAsia="Calibri" w:hAnsi="Calibri"/>
                <w:sz w:val="18"/>
                <w:szCs w:val="18"/>
                <w:lang w:eastAsia="en-US"/>
              </w:rPr>
              <w:t>Mano de obra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1,500.00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tabs>
                <w:tab w:val="left" w:pos="0"/>
              </w:tabs>
              <w:ind w:right="-234"/>
              <w:rPr>
                <w:rFonts w:ascii="Calibri" w:eastAsia="Calibri" w:hAnsi="Calibri"/>
                <w:sz w:val="18"/>
                <w:szCs w:val="18"/>
                <w:lang w:eastAsia="en-US"/>
              </w:rPr>
            </w:pPr>
          </w:p>
        </w:tc>
      </w:tr>
      <w:tr w:rsidR="00645497"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Imprevistos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54199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tabs>
                <w:tab w:val="left" w:pos="0"/>
              </w:tabs>
              <w:ind w:right="-234"/>
              <w:rPr>
                <w:rFonts w:ascii="Calibri" w:eastAsia="Calibri" w:hAnsi="Calibri"/>
                <w:sz w:val="18"/>
                <w:szCs w:val="18"/>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tabs>
                <w:tab w:val="left" w:pos="0"/>
              </w:tabs>
              <w:rPr>
                <w:rFonts w:ascii="Calibri" w:eastAsia="Calibri" w:hAnsi="Calibri"/>
                <w:sz w:val="18"/>
                <w:szCs w:val="18"/>
                <w:lang w:eastAsia="en-US"/>
              </w:rPr>
            </w:pPr>
            <w:r>
              <w:rPr>
                <w:rFonts w:ascii="Calibri" w:eastAsia="Calibri" w:hAnsi="Calibri"/>
                <w:sz w:val="18"/>
                <w:szCs w:val="18"/>
                <w:lang w:eastAsia="en-US"/>
              </w:rPr>
              <w:t>$ 1,500.00</w:t>
            </w:r>
          </w:p>
        </w:tc>
      </w:tr>
      <w:tr w:rsidR="00645497" w:rsidTr="00145CB7">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497" w:rsidRDefault="00645497"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xml:space="preserve">                                                                              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tabs>
                <w:tab w:val="left" w:pos="0"/>
              </w:tabs>
              <w:ind w:right="-234"/>
              <w:rPr>
                <w:rFonts w:ascii="Calibri" w:eastAsia="Calibri" w:hAnsi="Calibri"/>
                <w:sz w:val="18"/>
                <w:szCs w:val="18"/>
                <w:lang w:eastAsia="en-US"/>
              </w:rPr>
            </w:pPr>
            <w:r>
              <w:rPr>
                <w:rFonts w:ascii="Calibri" w:eastAsia="Calibri" w:hAnsi="Calibri"/>
                <w:sz w:val="18"/>
                <w:szCs w:val="18"/>
                <w:lang w:eastAsia="en-US"/>
              </w:rPr>
              <w:t>$  1,500.00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45497" w:rsidRDefault="00645497" w:rsidP="00145CB7">
            <w:pPr>
              <w:tabs>
                <w:tab w:val="left" w:pos="0"/>
              </w:tabs>
              <w:rPr>
                <w:rFonts w:ascii="Calibri" w:eastAsia="Calibri" w:hAnsi="Calibri"/>
                <w:sz w:val="18"/>
                <w:szCs w:val="18"/>
                <w:lang w:eastAsia="en-US"/>
              </w:rPr>
            </w:pPr>
            <w:r>
              <w:rPr>
                <w:rFonts w:ascii="Calibri" w:eastAsia="Calibri" w:hAnsi="Calibri"/>
                <w:sz w:val="18"/>
                <w:szCs w:val="18"/>
                <w:lang w:eastAsia="en-US"/>
              </w:rPr>
              <w:t>$  1,500.00</w:t>
            </w:r>
          </w:p>
        </w:tc>
      </w:tr>
    </w:tbl>
    <w:p w:rsidR="00645497" w:rsidRDefault="00645497" w:rsidP="00645497">
      <w:pPr>
        <w:pStyle w:val="NormalWeb"/>
        <w:spacing w:before="240" w:after="0" w:line="360" w:lineRule="auto"/>
        <w:jc w:val="both"/>
      </w:pPr>
      <w:r>
        <w:t xml:space="preserve">El Concejo Municipal en uso de sus facultades legales, ACUERDA: </w:t>
      </w:r>
      <w:r>
        <w:rPr>
          <w:b/>
          <w:bCs/>
        </w:rPr>
        <w:t>Aprobar la ORDEN DE CAMBIO No. 1</w:t>
      </w:r>
      <w:r>
        <w:t xml:space="preserve">, efectuada en el proyecto: </w:t>
      </w:r>
      <w:r>
        <w:rPr>
          <w:b/>
        </w:rPr>
        <w:t>“ADQUISICION DE INSUMOS VARIOS PARA LA ATENCIÓN SANITARIA A LOS EMPLEADOS MUNICIPALES EN EL MARCO DE LA PANDEMIA COVID-19</w:t>
      </w:r>
      <w:r>
        <w:t>”</w:t>
      </w:r>
      <w:r>
        <w:rPr>
          <w:b/>
        </w:rPr>
        <w:t xml:space="preserve">,  </w:t>
      </w:r>
      <w:r>
        <w:t>y  se  Autoriza al Jefe de la Unidad Financiera Institucional, para elaborar la reprogramación Presupuestaria  respectiva</w:t>
      </w:r>
      <w:r>
        <w:rPr>
          <w:b/>
        </w:rPr>
        <w:t xml:space="preserve">. </w:t>
      </w:r>
      <w:r>
        <w:t xml:space="preserve">COMUNIQUESE. </w:t>
      </w:r>
      <w:r>
        <w:rPr>
          <w:b/>
        </w:rPr>
        <w:t xml:space="preserve">ACUERDO NÚMERO  DIECISEIS. </w:t>
      </w:r>
      <w:r>
        <w:t xml:space="preserve">Vista la nota presentada por el Gerente General de esta Municipalidad, en la que informa que debido a la pandemia del Covid-19, las tormentas Amanda y Cristóbal; y el impago del FODES por parte del gobierno central, todas las municipalidades del país se han visto en graves problemas financieros y  ésta no es la excepción; Por la razón anterior, solicita </w:t>
      </w:r>
      <w:r>
        <w:lastRenderedPageBreak/>
        <w:t xml:space="preserve">considerar la posibilidad de contratar los servicios de asesoría administrativa, técnica y financiera para la gestión de financiamiento a corto plazo para esta municipalidad, dicho préstamo servirá para reestructuración de pasivos y ejecución de proyectos de infraestructura.  El Concejo Municipal en uso de sus facultades legales, ACUERDA: Autorizar a la UACI para que, de conformidad a lo establecido en la LACAP, realice proceso de Libre Gestión, para contratar los  servicios de </w:t>
      </w:r>
      <w:r>
        <w:rPr>
          <w:b/>
        </w:rPr>
        <w:t>ASESORÍA ADMINISTRATIVA, TÉCNICA Y FINANCIERA PARA LA GESTIÓN DE FINANCIAMIENTO A CORTO PLAZO PARA ESTA MUNICIPALIDAD</w:t>
      </w:r>
      <w:r>
        <w:t xml:space="preserve">. COMUNIQUESE. </w:t>
      </w:r>
      <w:r>
        <w:rPr>
          <w:b/>
          <w:sz w:val="22"/>
          <w:szCs w:val="22"/>
        </w:rPr>
        <w:t xml:space="preserve">ACUERDO NÚMERO  DIECISIETE. </w:t>
      </w:r>
      <w:r>
        <w:rPr>
          <w:sz w:val="22"/>
          <w:szCs w:val="22"/>
        </w:rPr>
        <w:t xml:space="preserve">El Concejo Municipal en uso de sus facultades legales, ACUERDA: Aprobar la carpeta técnica del proyecto: </w:t>
      </w:r>
      <w:r>
        <w:rPr>
          <w:b/>
          <w:sz w:val="22"/>
          <w:szCs w:val="22"/>
        </w:rPr>
        <w:t>“RENOVACION DE JUEGOS MECANICOS Y PISOS DEL PARQUE MORAN”</w:t>
      </w:r>
      <w:r>
        <w:rPr>
          <w:sz w:val="22"/>
          <w:szCs w:val="22"/>
        </w:rPr>
        <w:t xml:space="preserve">, presentada por la Gerencia de Desarrollo Territorial de esta Institución, el cual se ejecutará con </w:t>
      </w:r>
      <w:r>
        <w:rPr>
          <w:b/>
          <w:sz w:val="22"/>
          <w:szCs w:val="22"/>
        </w:rPr>
        <w:t>“FONDO PARA EL FINANCIAMIENTO, ATENCIÓN, RECUPERACION Y RECONSTRUCCIÓN ANTE LAS EMERGENCIAS COVID 19, TORMENTA TROPICAL AMANDA Y TORMENTA TROPICAL CRISTOBAL”</w:t>
      </w:r>
      <w:r>
        <w:rPr>
          <w:sz w:val="22"/>
          <w:szCs w:val="22"/>
        </w:rPr>
        <w:t xml:space="preserve">, por un monto de </w:t>
      </w:r>
      <w:r>
        <w:rPr>
          <w:b/>
          <w:sz w:val="22"/>
          <w:szCs w:val="22"/>
        </w:rPr>
        <w:t>$ 44,000.00</w:t>
      </w:r>
      <w:r>
        <w:rPr>
          <w:sz w:val="22"/>
          <w:szCs w:val="22"/>
        </w:rPr>
        <w:t xml:space="preserve">. POR LO QUE; </w:t>
      </w:r>
      <w:r>
        <w:rPr>
          <w:b/>
          <w:sz w:val="22"/>
          <w:szCs w:val="22"/>
        </w:rPr>
        <w:t xml:space="preserve">Se autoriza a la señora Tesorera Municipal, </w:t>
      </w:r>
      <w:r>
        <w:rPr>
          <w:sz w:val="22"/>
          <w:szCs w:val="22"/>
        </w:rPr>
        <w:t xml:space="preserve">para que, con </w:t>
      </w:r>
      <w:r>
        <w:rPr>
          <w:b/>
          <w:sz w:val="22"/>
          <w:szCs w:val="22"/>
        </w:rPr>
        <w:t>“FONDO PARA EL FINANCIAMIENTO, ATENCIÓN, RECUPERACION Y RECONSTRUCCIÓN ANTE LAS EMERGENCIAS COVID 19, TORMENTA TROPICAL AMANDA Y TORMENTA TROPICAL CRISTOBAL</w:t>
      </w:r>
      <w:r>
        <w:rPr>
          <w:b/>
          <w:color w:val="000000"/>
          <w:sz w:val="22"/>
          <w:szCs w:val="22"/>
          <w:lang w:val="es-MX"/>
        </w:rPr>
        <w:t>, # 577-001953-7, (Fondos Gobierno Central), del Banco Agrícola, S. A</w:t>
      </w:r>
      <w:r>
        <w:rPr>
          <w:sz w:val="22"/>
          <w:szCs w:val="22"/>
        </w:rPr>
        <w:t>,</w:t>
      </w:r>
      <w:r>
        <w:rPr>
          <w:b/>
          <w:bCs/>
          <w:sz w:val="22"/>
          <w:szCs w:val="22"/>
        </w:rPr>
        <w:t xml:space="preserve"> </w:t>
      </w:r>
      <w:proofErr w:type="spellStart"/>
      <w:r>
        <w:rPr>
          <w:sz w:val="22"/>
          <w:szCs w:val="22"/>
        </w:rPr>
        <w:t>aperture</w:t>
      </w:r>
      <w:proofErr w:type="spellEnd"/>
      <w:r>
        <w:rPr>
          <w:sz w:val="22"/>
          <w:szCs w:val="22"/>
        </w:rPr>
        <w:t xml:space="preserve"> una </w:t>
      </w:r>
      <w:r>
        <w:rPr>
          <w:b/>
          <w:bCs/>
          <w:sz w:val="22"/>
          <w:szCs w:val="22"/>
        </w:rPr>
        <w:t>CUENTA CORRIENTE</w:t>
      </w:r>
      <w:r>
        <w:rPr>
          <w:sz w:val="22"/>
          <w:szCs w:val="22"/>
        </w:rPr>
        <w:t xml:space="preserve">, en ese mismo Banco, con la cantidad de  </w:t>
      </w:r>
      <w:r>
        <w:rPr>
          <w:b/>
          <w:bCs/>
          <w:sz w:val="22"/>
          <w:szCs w:val="22"/>
        </w:rPr>
        <w:t>$ 44,000.00</w:t>
      </w:r>
      <w:r>
        <w:rPr>
          <w:sz w:val="22"/>
          <w:szCs w:val="22"/>
        </w:rPr>
        <w:t>, a nombre del proyecto</w:t>
      </w:r>
      <w:proofErr w:type="gramStart"/>
      <w:r>
        <w:rPr>
          <w:sz w:val="22"/>
          <w:szCs w:val="22"/>
        </w:rPr>
        <w:t>: :</w:t>
      </w:r>
      <w:proofErr w:type="gramEnd"/>
      <w:r>
        <w:rPr>
          <w:sz w:val="22"/>
          <w:szCs w:val="22"/>
        </w:rPr>
        <w:t xml:space="preserve"> </w:t>
      </w:r>
      <w:r>
        <w:rPr>
          <w:b/>
          <w:sz w:val="22"/>
          <w:szCs w:val="22"/>
        </w:rPr>
        <w:t>“RENOVACION DE JUEGOS MECANICOS Y PISOS DEL PARQUE MORAN”</w:t>
      </w:r>
      <w:r>
        <w:rPr>
          <w:sz w:val="22"/>
          <w:szCs w:val="22"/>
        </w:rPr>
        <w:t>,</w:t>
      </w:r>
      <w:r>
        <w:rPr>
          <w:b/>
          <w:sz w:val="22"/>
          <w:szCs w:val="22"/>
        </w:rPr>
        <w:t xml:space="preserve">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w:t>
      </w:r>
      <w:r>
        <w:rPr>
          <w:sz w:val="22"/>
          <w:szCs w:val="22"/>
        </w:rPr>
        <w:t xml:space="preserve">. POR LO QUE, </w:t>
      </w:r>
      <w:r>
        <w:rPr>
          <w:b/>
          <w:sz w:val="22"/>
          <w:szCs w:val="22"/>
        </w:rPr>
        <w:t>1)</w:t>
      </w:r>
      <w:r>
        <w:rPr>
          <w:sz w:val="22"/>
          <w:szCs w:val="22"/>
        </w:rPr>
        <w:t xml:space="preserve">  </w:t>
      </w:r>
      <w:r>
        <w:rPr>
          <w:b/>
          <w:sz w:val="22"/>
          <w:szCs w:val="22"/>
        </w:rPr>
        <w:t>Se autoriza a la UACI</w:t>
      </w:r>
      <w:r>
        <w:rPr>
          <w:sz w:val="22"/>
          <w:szCs w:val="22"/>
        </w:rPr>
        <w:t xml:space="preserve">, para que, de conformidad a lo establecido en la LACAP, realice el proceso pertinente, para su respectiva ejecución, </w:t>
      </w:r>
      <w:r>
        <w:rPr>
          <w:b/>
          <w:sz w:val="22"/>
          <w:szCs w:val="22"/>
        </w:rPr>
        <w:t>2)</w:t>
      </w:r>
      <w:r>
        <w:rPr>
          <w:sz w:val="22"/>
          <w:szCs w:val="22"/>
        </w:rPr>
        <w:t xml:space="preserve"> </w:t>
      </w:r>
      <w:r>
        <w:rPr>
          <w:b/>
          <w:sz w:val="22"/>
          <w:szCs w:val="22"/>
        </w:rPr>
        <w:t>Se autoriza a la señora Tesorera Municipal</w:t>
      </w:r>
      <w:r>
        <w:rPr>
          <w:sz w:val="22"/>
          <w:szCs w:val="22"/>
        </w:rPr>
        <w:t xml:space="preserve">, para que, con fondos del  proyecto mencionado, pague las facturas, recibos o planillas, que amparen la ejecución del referido proyecto; </w:t>
      </w:r>
      <w:r>
        <w:rPr>
          <w:b/>
          <w:sz w:val="22"/>
          <w:szCs w:val="22"/>
        </w:rPr>
        <w:t>3)</w:t>
      </w:r>
      <w:r>
        <w:rPr>
          <w:sz w:val="22"/>
          <w:szCs w:val="22"/>
        </w:rPr>
        <w:t xml:space="preserve"> </w:t>
      </w:r>
      <w:r>
        <w:rPr>
          <w:b/>
          <w:sz w:val="22"/>
          <w:szCs w:val="22"/>
        </w:rPr>
        <w:t xml:space="preserve">Se autoriza a la Unidad Financiera Institucional, </w:t>
      </w:r>
      <w:r>
        <w:rPr>
          <w:sz w:val="22"/>
          <w:szCs w:val="22"/>
        </w:rPr>
        <w:t xml:space="preserve">para aplicar  los especifico presupuestarios correspondientes. COMUNIQUESE. </w:t>
      </w:r>
      <w:r>
        <w:rPr>
          <w:b/>
        </w:rPr>
        <w:t xml:space="preserve">ACUERDO NÚMERO  DIECIOCHO. </w:t>
      </w:r>
      <w:r>
        <w:t xml:space="preserve">El Concejo Municipal en uso de sus facultades legales, ACUERDA: Aprobar y priorizar la carpeta técnica del proyecto: </w:t>
      </w:r>
      <w:r>
        <w:rPr>
          <w:b/>
        </w:rPr>
        <w:t xml:space="preserve">“MEJORAMIENTO DE CAMINOS RURALES TRAMO 1 DESDE LA CRUZ DEL PERDON HASTA CUESTA EL TANQUE, CANTÓN PLATANILLO, MUNICIPIO DE QUEZALTEPEQUE, DEPTO. LA LIBERTAD. MEJORAMIENTO DE CAMINOS RURALES TRAMO 2 DESDE CUESTA EL TANQUE, CANTÓN PLATANILLO  HASTA CUESTA LIMITE CON CANTON LAS </w:t>
      </w:r>
      <w:r>
        <w:rPr>
          <w:b/>
        </w:rPr>
        <w:lastRenderedPageBreak/>
        <w:t>MERCEDES MUNICIPIO DE QUEZALTEPEQUE, DEPTO. LA LIBERTAD. MEJORAMIENTO DE CAMINOS RURALES TRAMO 3 DESDE CENTRO ESCOLAR LAS MERCEDES HASTA INICIO DE CUESTA NANCE AMARILLO CANTON LAS MERCEDES, MUNICIPIO DE QUEZALTEPEQUE, DEPTO. LA LIBERTAD”</w:t>
      </w:r>
      <w:r>
        <w:t xml:space="preserve">, presentada por la Gerencia de Desarrollo Territorial de esta Institución, el cual se ejecutará con </w:t>
      </w:r>
      <w:r>
        <w:rPr>
          <w:b/>
        </w:rPr>
        <w:t>“FONDO PARA EL FINANCIAMIENTO, ATENCIÓN, RECUPERACION Y RECONSTRUCCIÓN ANTE LAS EMERGENCIAS COVID 19, TORMENTA TROPICAL AMANDA Y TORMENTA TROPICAL CRISTOBAL”</w:t>
      </w:r>
      <w:r>
        <w:t xml:space="preserve">, por un monto de </w:t>
      </w:r>
      <w:r>
        <w:rPr>
          <w:b/>
        </w:rPr>
        <w:t>$ 48,500.00</w:t>
      </w:r>
      <w:r>
        <w:t xml:space="preserve">. POR LO QUE; </w:t>
      </w:r>
      <w:r>
        <w:rPr>
          <w:b/>
        </w:rPr>
        <w:t xml:space="preserve">Se autoriza a la señora Tesorera Municipal, </w:t>
      </w:r>
      <w:r>
        <w:t xml:space="preserve">para que, con </w:t>
      </w:r>
      <w:r>
        <w:rPr>
          <w:b/>
        </w:rPr>
        <w:t>“FONDO PARA EL FINANCIAMIENTO, ATENCIÓN, RECUPERACION Y RECONSTRUCCIÓN ANTE LAS EMERGENCIAS COVID 19, TORMENTA TROPICAL AMANDA Y TORMENTA TROPICAL CRISTOBAL</w:t>
      </w:r>
      <w:r>
        <w:rPr>
          <w:b/>
          <w:color w:val="000000"/>
          <w:lang w:val="es-MX"/>
        </w:rPr>
        <w:t>,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$ 48,500.00</w:t>
      </w:r>
      <w:r>
        <w:t xml:space="preserve">, a nombre del proyecto: </w:t>
      </w:r>
      <w:r>
        <w:rPr>
          <w:b/>
        </w:rPr>
        <w:t>“MEJORAMIENTO DE CAMINOS RURALES TRAMO 1 DESDE LA CRUZ DEL PERDON HASTA CUESTA EL TANQUE, CANTÓN PLATANILLO, MUNICIPIO DE QUEZALTEPEQUE, DEPTO. LA LIBERTAD. MEJORAMIENTO DE CAMINOS RURALES TRAMO 2 DESDE CUESTA EL TANQUE, CANTÓN PLATANILLO  HASTA CUESTA LIMITE CON CANTON LAS MERCEDES MUNICIPIO DE QUEZALTEPEQUE, DEPTO. LA LIBERTAD. MEJORAMIENTO DE CAMINOS RURALES TRAMO 3 DESDE CENTRO ESCOLAR LAS MERCEDES HASTA INICIO DE CUESTA NANCE AMARILLO CANTON LAS MERCEDES, MUNICIPIO DE QUEZALTEPEQUE, DEPTO. LA LIBERTAD”</w:t>
      </w:r>
      <w:r>
        <w:t>.</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su respectiva ejecución, </w:t>
      </w:r>
      <w:r>
        <w:rPr>
          <w:b/>
        </w:rPr>
        <w:t>2)</w:t>
      </w:r>
      <w:r>
        <w:t xml:space="preserve"> </w:t>
      </w:r>
      <w:r>
        <w:rPr>
          <w:b/>
        </w:rPr>
        <w:t>Se autoriza a la señora Tesorera Municipal</w:t>
      </w:r>
      <w:r>
        <w:t xml:space="preserve">, para que, con fondos del  proyecto mencionado, pague las facturas, recibos o planillas, que amparen la ejecución del referido proyecto; </w:t>
      </w:r>
      <w:r>
        <w:rPr>
          <w:b/>
        </w:rPr>
        <w:t>3)</w:t>
      </w:r>
      <w:r>
        <w:t xml:space="preserve"> </w:t>
      </w:r>
      <w:r>
        <w:rPr>
          <w:b/>
        </w:rPr>
        <w:t xml:space="preserve">Se autoriza a la Unidad Financiera Institucional, </w:t>
      </w:r>
      <w:r>
        <w:t xml:space="preserve">para aplicar  los especifico presupuestarios correspondientes. COMUNIQUESE. </w:t>
      </w:r>
      <w:r>
        <w:rPr>
          <w:b/>
        </w:rPr>
        <w:t xml:space="preserve">ACUERDO NÚMERO  </w:t>
      </w:r>
      <w:r>
        <w:rPr>
          <w:b/>
        </w:rPr>
        <w:lastRenderedPageBreak/>
        <w:t xml:space="preserve">DIECINUEVE. </w:t>
      </w:r>
      <w:r>
        <w:t xml:space="preserve">Vista la nota de fecha 09 de septiembre de 2020,  presentada por el Jefe de la UACI de esta Institución, en la cual informa que: </w:t>
      </w:r>
      <w:r>
        <w:rPr>
          <w:b/>
        </w:rPr>
        <w:t>I)</w:t>
      </w:r>
      <w:r>
        <w:t xml:space="preserve"> Para darle seguimiento al contrato por LIBRE GESTION LG: 28-2020-AMQ, del proceso: “</w:t>
      </w:r>
      <w:r>
        <w:rPr>
          <w:b/>
        </w:rPr>
        <w:t xml:space="preserve">MEJORAMIENTO Y REPARACIÓN DE OBRAS EN EDIFICIO DE LA ALCALDIA MUNICIPAL, MUNICIPIO DE QUEZALTEPEQUE, DEPTO. LA LIBERTAD”, </w:t>
      </w:r>
      <w:r>
        <w:t xml:space="preserve">adjudicado mediante acuerdo No.  17 del Acta # 34 de fecha 14 de agosto de 2020, a CADENAS INGENIERIA S.A DE C.V, por un monto de </w:t>
      </w:r>
      <w:r>
        <w:rPr>
          <w:b/>
        </w:rPr>
        <w:t>$ 45,139.27.  II)</w:t>
      </w:r>
      <w:r>
        <w:t xml:space="preserve"> Que el contratista se ha excusado de poder realizar dicho proyecto por motivos de fuerza mayor; POR LO QUE, solicita que de conformidad a la CLAUSULA  XIII OTRAS CAUSALES DE EXTINCIÓN CONTRACTUAL, del contrato firmado el día 17 de agosto de 2020; y a los Artículos 93 literal b) y 95 de la LACAP;  y Art. 84 del Reglamento de la LACAP, se finalice por mutuo acuerdo, la relación contractual sin haber iniciado la obra.  El Concejo Municipal en uso de sus facultades legales, ACUERDA: </w:t>
      </w:r>
      <w:r>
        <w:rPr>
          <w:b/>
        </w:rPr>
        <w:t>1-</w:t>
      </w:r>
      <w:r>
        <w:t xml:space="preserve"> Extinguir de conformidad al Art. 93 Literal b) y Art. 95 de la LACAP, por  la causal de </w:t>
      </w:r>
      <w:r>
        <w:rPr>
          <w:b/>
        </w:rPr>
        <w:t>Mutuo acuerdo de las partes contratantes</w:t>
      </w:r>
      <w:r>
        <w:t xml:space="preserve">,  la relación contractual con </w:t>
      </w:r>
      <w:r>
        <w:rPr>
          <w:b/>
        </w:rPr>
        <w:t>CADENAS INGENIERIA S.A DE C.V,</w:t>
      </w:r>
      <w:r>
        <w:t xml:space="preserve"> debido a que por motivos de fuerza mayor no podrá ejecutar el proyecto: “</w:t>
      </w:r>
      <w:r>
        <w:rPr>
          <w:b/>
        </w:rPr>
        <w:t>MEJORAMIENTO Y REPARACIÓN DE OBRAS EN EDIFICIO DE LA ALCALDIA MUNICIPAL, MUNICIPIO DE QUEZALTEPEQUE, DEPTO. LA LIBERTAD”, y</w:t>
      </w:r>
      <w:r>
        <w:t xml:space="preserve"> Cláusula XIII del contrato firmado el día 17 de agosto de 2020; Y </w:t>
      </w:r>
      <w:r>
        <w:rPr>
          <w:b/>
        </w:rPr>
        <w:t>2</w:t>
      </w:r>
      <w:r>
        <w:t xml:space="preserve">- De conformidad al Art. 84 </w:t>
      </w:r>
      <w:r>
        <w:rPr>
          <w:b/>
        </w:rPr>
        <w:t>TERMINACIÓN POR MUTUO ACUERDO,</w:t>
      </w:r>
      <w:r>
        <w:t xml:space="preserve"> de la LACAP, se autoriza al señor Alcalde Municipal LIC. SALVADOR ENRIQUE SAGET FIGUEROA, para que, en representación del Concejo dé por finalizado el  referido contrato, sin perjuicio para las partes y se le autoriza firmar el documento respectivo. COMUNIQUESE. Se da por terminada la Sesión con una oración, para lo cual se delega a la Regidora Suplente Profa. Carmen Elena Meléndez de Aguilera. Y no habiendo más que hacer constar en la presente acta, se da por terminada y firmamos.</w:t>
      </w:r>
    </w:p>
    <w:p w:rsidR="00645497" w:rsidRDefault="00645497" w:rsidP="00645497">
      <w:pPr>
        <w:pStyle w:val="NormalWeb"/>
        <w:spacing w:before="0" w:after="0" w:line="360" w:lineRule="auto"/>
        <w:jc w:val="both"/>
      </w:pPr>
    </w:p>
    <w:p w:rsidR="00645497" w:rsidRDefault="00645497" w:rsidP="00645497">
      <w:pPr>
        <w:pStyle w:val="Standard"/>
        <w:spacing w:before="280"/>
        <w:rPr>
          <w:lang w:val="es-MX"/>
        </w:rPr>
      </w:pPr>
    </w:p>
    <w:p w:rsidR="00645497" w:rsidRDefault="00645497" w:rsidP="00645497">
      <w:pPr>
        <w:pStyle w:val="Standard"/>
        <w:spacing w:before="280"/>
        <w:rPr>
          <w:lang w:val="es-MX"/>
        </w:rPr>
      </w:pPr>
    </w:p>
    <w:p w:rsidR="00645497" w:rsidRDefault="00645497" w:rsidP="00645497">
      <w:pPr>
        <w:pStyle w:val="Standard"/>
        <w:spacing w:before="280"/>
        <w:rPr>
          <w:lang w:val="es-MX"/>
        </w:rPr>
      </w:pPr>
    </w:p>
    <w:p w:rsidR="00645497" w:rsidRDefault="00645497" w:rsidP="00645497">
      <w:pPr>
        <w:pStyle w:val="Standard"/>
        <w:spacing w:before="280"/>
        <w:ind w:left="-142"/>
        <w:jc w:val="center"/>
      </w:pPr>
      <w:r>
        <w:rPr>
          <w:lang w:val="es-MX"/>
        </w:rPr>
        <w:t xml:space="preserve">LIC. SALVADOR ENRIQUE SAGET FIGUEROA                                                                                                                      </w:t>
      </w:r>
      <w:r>
        <w:rPr>
          <w:sz w:val="20"/>
          <w:szCs w:val="20"/>
          <w:lang w:val="es-MX"/>
        </w:rPr>
        <w:t>ALCALDE MUNICIPAL</w:t>
      </w:r>
    </w:p>
    <w:p w:rsidR="00645497" w:rsidRDefault="00645497" w:rsidP="00645497">
      <w:pPr>
        <w:pStyle w:val="Standard"/>
        <w:spacing w:before="280"/>
      </w:pPr>
    </w:p>
    <w:p w:rsidR="00645497" w:rsidRDefault="00645497" w:rsidP="00645497">
      <w:pPr>
        <w:pStyle w:val="Standard"/>
        <w:spacing w:before="280"/>
      </w:pPr>
    </w:p>
    <w:p w:rsidR="00645497" w:rsidRDefault="00645497" w:rsidP="00645497">
      <w:pPr>
        <w:pStyle w:val="Standard"/>
        <w:spacing w:before="280"/>
      </w:pPr>
    </w:p>
    <w:p w:rsidR="00645497" w:rsidRDefault="00645497" w:rsidP="0064549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45497" w:rsidRDefault="00645497" w:rsidP="00645497">
      <w:pPr>
        <w:pStyle w:val="NormalWeb"/>
        <w:spacing w:before="0" w:after="0"/>
        <w:ind w:left="-142"/>
        <w:rPr>
          <w:sz w:val="20"/>
          <w:szCs w:val="20"/>
          <w:lang w:val="es-MX"/>
        </w:rPr>
      </w:pPr>
      <w:r>
        <w:rPr>
          <w:sz w:val="20"/>
          <w:szCs w:val="20"/>
          <w:lang w:val="es-MX"/>
        </w:rPr>
        <w:t xml:space="preserve">                   SINDICA  MUNICIPAL                                                                 PRIMER   REGIDOR</w:t>
      </w:r>
    </w:p>
    <w:p w:rsidR="00645497" w:rsidRDefault="00645497" w:rsidP="00645497">
      <w:pPr>
        <w:pStyle w:val="NormalWeb"/>
        <w:spacing w:before="0" w:after="0"/>
        <w:rPr>
          <w:sz w:val="20"/>
          <w:szCs w:val="20"/>
          <w:lang w:val="es-MX"/>
        </w:rPr>
      </w:pPr>
    </w:p>
    <w:p w:rsidR="00645497" w:rsidRDefault="00645497" w:rsidP="00645497">
      <w:pPr>
        <w:pStyle w:val="NormalWeb"/>
        <w:spacing w:before="0" w:after="0"/>
        <w:rPr>
          <w:sz w:val="20"/>
          <w:szCs w:val="20"/>
          <w:lang w:val="es-MX"/>
        </w:rPr>
      </w:pPr>
    </w:p>
    <w:p w:rsidR="00645497" w:rsidRDefault="00645497" w:rsidP="00645497">
      <w:pPr>
        <w:pStyle w:val="NormalWeb"/>
        <w:spacing w:before="0" w:after="0"/>
        <w:rPr>
          <w:sz w:val="20"/>
          <w:szCs w:val="20"/>
          <w:lang w:val="es-MX"/>
        </w:rPr>
      </w:pPr>
    </w:p>
    <w:p w:rsidR="00645497" w:rsidRDefault="00645497" w:rsidP="00645497">
      <w:pPr>
        <w:pStyle w:val="NormalWeb"/>
        <w:spacing w:after="0"/>
        <w:rPr>
          <w:sz w:val="20"/>
          <w:szCs w:val="20"/>
          <w:lang w:val="es-MX"/>
        </w:rPr>
      </w:pPr>
    </w:p>
    <w:p w:rsidR="00645497" w:rsidRDefault="00645497" w:rsidP="00645497">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645497" w:rsidRDefault="00645497" w:rsidP="00645497">
      <w:pPr>
        <w:pStyle w:val="NormalWeb"/>
        <w:spacing w:after="0"/>
        <w:rPr>
          <w:sz w:val="20"/>
          <w:szCs w:val="20"/>
          <w:lang w:val="es-MX"/>
        </w:rPr>
      </w:pPr>
    </w:p>
    <w:p w:rsidR="00645497" w:rsidRDefault="00645497" w:rsidP="00645497">
      <w:pPr>
        <w:pStyle w:val="NormalWeb"/>
        <w:spacing w:after="0"/>
        <w:rPr>
          <w:sz w:val="20"/>
          <w:szCs w:val="20"/>
          <w:lang w:val="es-MX"/>
        </w:rPr>
      </w:pPr>
    </w:p>
    <w:p w:rsidR="00645497" w:rsidRDefault="00645497" w:rsidP="00645497">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45497" w:rsidRDefault="00645497" w:rsidP="00645497">
      <w:pPr>
        <w:pStyle w:val="NormalWeb"/>
        <w:spacing w:after="0"/>
        <w:ind w:left="567" w:hanging="567"/>
      </w:pPr>
    </w:p>
    <w:p w:rsidR="00645497" w:rsidRDefault="00645497" w:rsidP="00645497">
      <w:pPr>
        <w:pStyle w:val="NormalWeb"/>
        <w:spacing w:after="0"/>
        <w:rPr>
          <w:color w:val="000000"/>
          <w:sz w:val="20"/>
          <w:szCs w:val="20"/>
          <w:lang w:val="es-MX"/>
        </w:rPr>
      </w:pPr>
    </w:p>
    <w:p w:rsidR="00645497" w:rsidRDefault="00645497" w:rsidP="0064549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645497" w:rsidRDefault="00645497" w:rsidP="00645497">
      <w:pPr>
        <w:pStyle w:val="NormalWeb"/>
        <w:spacing w:after="0"/>
        <w:ind w:left="851" w:hanging="851"/>
        <w:rPr>
          <w:color w:val="000000"/>
          <w:sz w:val="20"/>
          <w:szCs w:val="20"/>
          <w:lang w:val="es-MX"/>
        </w:rPr>
      </w:pPr>
    </w:p>
    <w:p w:rsidR="00645497" w:rsidRDefault="00645497" w:rsidP="00645497">
      <w:pPr>
        <w:pStyle w:val="NormalWeb"/>
        <w:spacing w:after="0"/>
        <w:rPr>
          <w:color w:val="000000"/>
          <w:sz w:val="20"/>
          <w:szCs w:val="20"/>
          <w:lang w:val="es-MX"/>
        </w:rPr>
      </w:pPr>
    </w:p>
    <w:p w:rsidR="00645497" w:rsidRDefault="00645497" w:rsidP="00645497">
      <w:pPr>
        <w:pStyle w:val="NormalWeb"/>
        <w:spacing w:after="0"/>
        <w:rPr>
          <w:color w:val="000000"/>
          <w:sz w:val="20"/>
          <w:szCs w:val="20"/>
          <w:lang w:val="es-MX"/>
        </w:rPr>
      </w:pPr>
    </w:p>
    <w:p w:rsidR="00645497" w:rsidRDefault="00645497" w:rsidP="0064549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45497" w:rsidRDefault="00645497" w:rsidP="0064549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45497" w:rsidRDefault="00645497" w:rsidP="00645497">
      <w:pPr>
        <w:pStyle w:val="NormalWeb"/>
        <w:spacing w:before="0" w:after="0"/>
        <w:ind w:left="851" w:hanging="851"/>
        <w:rPr>
          <w:color w:val="000000"/>
          <w:sz w:val="20"/>
          <w:szCs w:val="20"/>
          <w:lang w:val="es-MX"/>
        </w:rPr>
      </w:pPr>
    </w:p>
    <w:p w:rsidR="00645497" w:rsidRDefault="00645497" w:rsidP="00645497">
      <w:pPr>
        <w:pStyle w:val="NormalWeb"/>
        <w:spacing w:before="0" w:after="0"/>
        <w:ind w:left="851" w:hanging="851"/>
        <w:rPr>
          <w:color w:val="000000"/>
          <w:sz w:val="20"/>
          <w:szCs w:val="20"/>
          <w:lang w:val="es-MX"/>
        </w:rPr>
      </w:pPr>
    </w:p>
    <w:p w:rsidR="00645497" w:rsidRDefault="00645497" w:rsidP="00645497">
      <w:pPr>
        <w:pStyle w:val="NormalWeb"/>
        <w:spacing w:before="0" w:after="0"/>
        <w:ind w:left="851" w:hanging="851"/>
        <w:rPr>
          <w:color w:val="000000"/>
          <w:sz w:val="20"/>
          <w:szCs w:val="20"/>
          <w:lang w:val="es-MX"/>
        </w:rPr>
      </w:pPr>
    </w:p>
    <w:p w:rsidR="00645497" w:rsidRDefault="00645497" w:rsidP="00645497">
      <w:pPr>
        <w:pStyle w:val="NormalWeb"/>
        <w:spacing w:before="0" w:after="0"/>
        <w:ind w:left="851" w:hanging="851"/>
        <w:rPr>
          <w:color w:val="000000"/>
          <w:sz w:val="20"/>
          <w:szCs w:val="20"/>
          <w:lang w:val="es-MX"/>
        </w:rPr>
      </w:pPr>
    </w:p>
    <w:p w:rsidR="00645497" w:rsidRDefault="00645497" w:rsidP="00645497">
      <w:pPr>
        <w:pStyle w:val="NormalWeb"/>
        <w:spacing w:before="0" w:after="0"/>
        <w:ind w:left="851" w:hanging="851"/>
        <w:rPr>
          <w:color w:val="000000"/>
          <w:sz w:val="20"/>
          <w:szCs w:val="20"/>
          <w:lang w:val="es-MX"/>
        </w:rPr>
      </w:pPr>
    </w:p>
    <w:p w:rsidR="00645497" w:rsidRDefault="00645497" w:rsidP="00645497">
      <w:pPr>
        <w:pStyle w:val="NormalWeb"/>
        <w:spacing w:before="0" w:after="0"/>
        <w:ind w:left="851" w:hanging="851"/>
        <w:rPr>
          <w:color w:val="000000"/>
          <w:sz w:val="20"/>
          <w:szCs w:val="20"/>
          <w:lang w:val="es-MX"/>
        </w:rPr>
      </w:pPr>
    </w:p>
    <w:p w:rsidR="00645497" w:rsidRDefault="00645497" w:rsidP="00645497">
      <w:pPr>
        <w:pStyle w:val="NormalWeb"/>
        <w:spacing w:before="0" w:after="0"/>
        <w:ind w:left="851" w:hanging="851"/>
        <w:rPr>
          <w:color w:val="000000"/>
          <w:sz w:val="20"/>
          <w:szCs w:val="20"/>
          <w:lang w:val="es-MX"/>
        </w:rPr>
      </w:pPr>
    </w:p>
    <w:p w:rsidR="00645497" w:rsidRDefault="00645497" w:rsidP="00645497">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645497" w:rsidRDefault="00645497" w:rsidP="00645497">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45497" w:rsidRDefault="00645497" w:rsidP="00645497">
      <w:pPr>
        <w:pStyle w:val="NormalWeb"/>
        <w:spacing w:before="0" w:after="0"/>
        <w:ind w:left="851" w:hanging="851"/>
        <w:rPr>
          <w:color w:val="000000"/>
          <w:sz w:val="18"/>
          <w:szCs w:val="18"/>
          <w:lang w:val="es-MX"/>
        </w:rPr>
      </w:pPr>
    </w:p>
    <w:p w:rsidR="00645497" w:rsidRDefault="00645497" w:rsidP="00645497">
      <w:pPr>
        <w:pStyle w:val="NormalWeb"/>
        <w:spacing w:before="0" w:after="0"/>
        <w:rPr>
          <w:color w:val="000000"/>
          <w:sz w:val="18"/>
          <w:szCs w:val="18"/>
          <w:lang w:val="es-MX"/>
        </w:rPr>
      </w:pPr>
    </w:p>
    <w:p w:rsidR="00645497" w:rsidRDefault="00645497" w:rsidP="00645497">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5D4DC3" w:rsidRPr="00F24EEE" w:rsidRDefault="00645497" w:rsidP="00081FA9">
      <w:pPr>
        <w:pStyle w:val="NormalWeb"/>
        <w:tabs>
          <w:tab w:val="left" w:pos="-450"/>
        </w:tabs>
        <w:spacing w:before="0" w:after="0"/>
        <w:ind w:left="993" w:hanging="993"/>
      </w:pPr>
      <w:r>
        <w:rPr>
          <w:color w:val="000000"/>
          <w:sz w:val="18"/>
          <w:szCs w:val="18"/>
          <w:lang w:val="es-MX"/>
        </w:rPr>
        <w:t xml:space="preserve">ERICK ALEXANDER CASTAÑEDA HERNANDEZ           LICDA. ROSA EVELINA RODRIGUEZ DE LOPEZ REGIDOR SUPLENTE                                            </w:t>
      </w:r>
      <w:r>
        <w:rPr>
          <w:color w:val="000000"/>
          <w:sz w:val="20"/>
          <w:szCs w:val="20"/>
          <w:lang w:val="es-MX"/>
        </w:rPr>
        <w:t>SECRETARIA MUNICIPAL INTERINA</w:t>
      </w:r>
      <w:r>
        <w:rPr>
          <w:color w:val="000000"/>
          <w:sz w:val="18"/>
          <w:szCs w:val="18"/>
          <w:lang w:val="es-MX"/>
        </w:rPr>
        <w:t xml:space="preserve"> </w:t>
      </w:r>
      <w:bookmarkStart w:id="0" w:name="_GoBack"/>
      <w:bookmarkEnd w:id="0"/>
    </w:p>
    <w:sectPr w:rsidR="005D4DC3" w:rsidRPr="00F24EE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F1" w:rsidRDefault="00AD28F1">
      <w:r>
        <w:separator/>
      </w:r>
    </w:p>
  </w:endnote>
  <w:endnote w:type="continuationSeparator" w:id="0">
    <w:p w:rsidR="00AD28F1" w:rsidRDefault="00AD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F1" w:rsidRDefault="00AD28F1">
      <w:r>
        <w:separator/>
      </w:r>
    </w:p>
  </w:footnote>
  <w:footnote w:type="continuationSeparator" w:id="0">
    <w:p w:rsidR="00AD28F1" w:rsidRDefault="00AD2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2B75B91"/>
    <w:multiLevelType w:val="multilevel"/>
    <w:tmpl w:val="1BA035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B7C1895"/>
    <w:multiLevelType w:val="multilevel"/>
    <w:tmpl w:val="60F8833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6"/>
  </w:num>
  <w:num w:numId="3">
    <w:abstractNumId w:val="24"/>
  </w:num>
  <w:num w:numId="4">
    <w:abstractNumId w:val="19"/>
  </w:num>
  <w:num w:numId="5">
    <w:abstractNumId w:val="15"/>
  </w:num>
  <w:num w:numId="6">
    <w:abstractNumId w:val="2"/>
  </w:num>
  <w:num w:numId="7">
    <w:abstractNumId w:val="0"/>
  </w:num>
  <w:num w:numId="8">
    <w:abstractNumId w:val="21"/>
  </w:num>
  <w:num w:numId="9">
    <w:abstractNumId w:val="4"/>
  </w:num>
  <w:num w:numId="10">
    <w:abstractNumId w:val="20"/>
  </w:num>
  <w:num w:numId="11">
    <w:abstractNumId w:val="10"/>
  </w:num>
  <w:num w:numId="12">
    <w:abstractNumId w:val="9"/>
  </w:num>
  <w:num w:numId="13">
    <w:abstractNumId w:val="3"/>
  </w:num>
  <w:num w:numId="14">
    <w:abstractNumId w:val="5"/>
  </w:num>
  <w:num w:numId="15">
    <w:abstractNumId w:val="18"/>
  </w:num>
  <w:num w:numId="16">
    <w:abstractNumId w:val="1"/>
  </w:num>
  <w:num w:numId="17">
    <w:abstractNumId w:val="6"/>
  </w:num>
  <w:num w:numId="18">
    <w:abstractNumId w:val="22"/>
  </w:num>
  <w:num w:numId="19">
    <w:abstractNumId w:val="23"/>
  </w:num>
  <w:num w:numId="20">
    <w:abstractNumId w:val="13"/>
  </w:num>
  <w:num w:numId="21">
    <w:abstractNumId w:val="17"/>
  </w:num>
  <w:num w:numId="22">
    <w:abstractNumId w:val="12"/>
  </w:num>
  <w:num w:numId="23">
    <w:abstractNumId w:val="14"/>
  </w:num>
  <w:num w:numId="24">
    <w:abstractNumId w:val="11"/>
  </w:num>
  <w:num w:numId="2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81FA9"/>
    <w:rsid w:val="000950D7"/>
    <w:rsid w:val="000A3106"/>
    <w:rsid w:val="000E43A0"/>
    <w:rsid w:val="000E4BA4"/>
    <w:rsid w:val="000F2951"/>
    <w:rsid w:val="0010422F"/>
    <w:rsid w:val="00111DB2"/>
    <w:rsid w:val="0011671F"/>
    <w:rsid w:val="00117700"/>
    <w:rsid w:val="00126967"/>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45497"/>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7D2AAF"/>
    <w:rsid w:val="007D307C"/>
    <w:rsid w:val="00812D88"/>
    <w:rsid w:val="00821303"/>
    <w:rsid w:val="00826BE1"/>
    <w:rsid w:val="00833EFB"/>
    <w:rsid w:val="0084387D"/>
    <w:rsid w:val="00871443"/>
    <w:rsid w:val="00892266"/>
    <w:rsid w:val="008974F1"/>
    <w:rsid w:val="00905536"/>
    <w:rsid w:val="009207C4"/>
    <w:rsid w:val="00924999"/>
    <w:rsid w:val="00937A0A"/>
    <w:rsid w:val="00955CB6"/>
    <w:rsid w:val="009748F1"/>
    <w:rsid w:val="0097588D"/>
    <w:rsid w:val="00997318"/>
    <w:rsid w:val="009B7740"/>
    <w:rsid w:val="009C2C76"/>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28F1"/>
    <w:rsid w:val="00AD3536"/>
    <w:rsid w:val="00AD7086"/>
    <w:rsid w:val="00AE429B"/>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D042E"/>
    <w:rsid w:val="00CE2822"/>
    <w:rsid w:val="00CE5EDF"/>
    <w:rsid w:val="00CE7EEB"/>
    <w:rsid w:val="00CF5693"/>
    <w:rsid w:val="00D024A5"/>
    <w:rsid w:val="00D20153"/>
    <w:rsid w:val="00D35B3D"/>
    <w:rsid w:val="00D63150"/>
    <w:rsid w:val="00D74092"/>
    <w:rsid w:val="00DA78F3"/>
    <w:rsid w:val="00DD06A6"/>
    <w:rsid w:val="00DD46BC"/>
    <w:rsid w:val="00DE02B7"/>
    <w:rsid w:val="00DE0819"/>
    <w:rsid w:val="00DE2683"/>
    <w:rsid w:val="00DE48D9"/>
    <w:rsid w:val="00DE5BFF"/>
    <w:rsid w:val="00DF5C68"/>
    <w:rsid w:val="00E0527A"/>
    <w:rsid w:val="00E06D17"/>
    <w:rsid w:val="00E20449"/>
    <w:rsid w:val="00E23F4A"/>
    <w:rsid w:val="00E30F7E"/>
    <w:rsid w:val="00E3190D"/>
    <w:rsid w:val="00E33824"/>
    <w:rsid w:val="00E36C79"/>
    <w:rsid w:val="00E801CF"/>
    <w:rsid w:val="00E82B75"/>
    <w:rsid w:val="00E87AD9"/>
    <w:rsid w:val="00E9436C"/>
    <w:rsid w:val="00EA5A15"/>
    <w:rsid w:val="00ED42F0"/>
    <w:rsid w:val="00ED6388"/>
    <w:rsid w:val="00EF3B6D"/>
    <w:rsid w:val="00F02F5D"/>
    <w:rsid w:val="00F03E7B"/>
    <w:rsid w:val="00F24EEE"/>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1771</TotalTime>
  <Pages>1</Pages>
  <Words>5171</Words>
  <Characters>28445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135</cp:revision>
  <dcterms:created xsi:type="dcterms:W3CDTF">2019-09-26T15:54:00Z</dcterms:created>
  <dcterms:modified xsi:type="dcterms:W3CDTF">2021-06-22T20:18:00Z</dcterms:modified>
</cp:coreProperties>
</file>