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A22" w:rsidRDefault="00731A22" w:rsidP="00731A22">
      <w:pPr>
        <w:tabs>
          <w:tab w:val="left" w:pos="6663"/>
        </w:tabs>
        <w:spacing w:after="240" w:line="360" w:lineRule="auto"/>
        <w:ind w:right="-2"/>
        <w:jc w:val="both"/>
      </w:pPr>
      <w:r>
        <w:rPr>
          <w:b/>
          <w:color w:val="000000"/>
          <w:lang w:val="es-MX" w:eastAsia="es-ES"/>
        </w:rPr>
        <w:t xml:space="preserve">ACTA  NUMERO  DIECISIETE.  </w:t>
      </w:r>
      <w:r>
        <w:rPr>
          <w:color w:val="000000"/>
          <w:lang w:val="es-MX" w:eastAsia="es-ES"/>
        </w:rPr>
        <w:t xml:space="preserve">En  el  salón  de  sesiones  de  la  Alcaldía  Municipal de Quezaltepeque,  a  las catorce horas, del día veinticinco  del mes de abril  de dos mil diecinueve, se realizó sesión Extraordinaria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y de la Secretaria Municipal   Licda. Ana Gloria Melgar de Hernández. Se dio inicio a la Sesión con una oración, para lo cual se delega a la Cuarta Regidora Dra. Alcira Idalia Díaz Alabí,  posteriormente se procedió con la lectura del Acta anterior, la cual fue aprobada y firmada. El Concejo Municipal en uso de las facultades legales, que le confiere</w:t>
      </w:r>
      <w:r>
        <w:rPr>
          <w:color w:val="000000"/>
          <w:sz w:val="22"/>
          <w:szCs w:val="22"/>
          <w:lang w:val="es-MX" w:eastAsia="es-ES"/>
        </w:rPr>
        <w:t xml:space="preserv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UACI de esta Institución, ACUERDA: Autorizar a la señora Tesorera Municipal, para que de la cuenta # </w:t>
      </w:r>
      <w:r>
        <w:rPr>
          <w:b/>
        </w:rPr>
        <w:t xml:space="preserve">377-029104-9, denominada: FODES 25%, </w:t>
      </w:r>
      <w:r>
        <w:t xml:space="preserve">del Banco Agrícola, S. A, pague a la señora </w:t>
      </w:r>
      <w:r>
        <w:rPr>
          <w:b/>
        </w:rPr>
        <w:t>ROXANA MERCEDES HERNANDEZ PEREZ</w:t>
      </w:r>
      <w:r>
        <w:t xml:space="preserve">, las siguientes facturas: la primera </w:t>
      </w:r>
      <w:r>
        <w:rPr>
          <w:b/>
        </w:rPr>
        <w:t># 041</w:t>
      </w:r>
      <w:r>
        <w:t xml:space="preserve"> de fecha 04/04/2019, por un valor de </w:t>
      </w:r>
      <w:r>
        <w:rPr>
          <w:b/>
        </w:rPr>
        <w:t>$ 288.75</w:t>
      </w:r>
      <w:r>
        <w:t xml:space="preserve">, que ampara el suministro de:  </w:t>
      </w:r>
      <w:r>
        <w:rPr>
          <w:b/>
        </w:rPr>
        <w:t>1- Archivero metálico</w:t>
      </w:r>
      <w:r>
        <w:t xml:space="preserve"> con 4 gavetas con capacidad hasta l00 LBS, lámina de hierro de  1/37” chapa de cierre automático para todas las gavetas, color negro,  el cual será utilizado para archivar documentos de la UACI; la segunda factura </w:t>
      </w:r>
      <w:r>
        <w:rPr>
          <w:b/>
        </w:rPr>
        <w:t>No. 042</w:t>
      </w:r>
      <w:r>
        <w:t xml:space="preserve"> de fecha 04/04/2019, por la cantidad de </w:t>
      </w:r>
      <w:r>
        <w:rPr>
          <w:b/>
        </w:rPr>
        <w:t>$ 245.00</w:t>
      </w:r>
      <w:r>
        <w:t xml:space="preserve">, que ampara el suministro de: </w:t>
      </w:r>
      <w:r>
        <w:rPr>
          <w:b/>
        </w:rPr>
        <w:t>1- Escritorio</w:t>
      </w:r>
      <w:r>
        <w:t xml:space="preserve"> color zapelly, en fórmica y estructura metálica, con tres gavetas, 2-tipos papelera y una tipo archivo, el riel de cada gaveta es lámina, medidas 1.20 x 0.60, el cual será utilizado en el departamento de Secretaría Municipal. Se autoriza a la Unidad financiera Institucional, para aplicar los específicos Presupuestarios correspondientes. COMUNIQUESE.  </w:t>
      </w:r>
      <w:r>
        <w:rPr>
          <w:b/>
        </w:rPr>
        <w:t xml:space="preserve">ACUERDO NÚMERO DOS. </w:t>
      </w:r>
      <w:r>
        <w:t xml:space="preserve"> El Concejo Municipal en uso de sus facultades legales y en atención a  solicitud de fecha 25 de  abril de 2019, presentada por el Gerente de Desarrollo Territorial Interino,  ACUERDA: Autorizar a la señora Tesorera Municipal, </w:t>
      </w:r>
      <w:r>
        <w:lastRenderedPageBreak/>
        <w:t>para que, de la cuenta del proyecto:  “</w:t>
      </w:r>
      <w:r>
        <w:rPr>
          <w:b/>
        </w:rPr>
        <w:t xml:space="preserve">ADOQUINADO Y COLOCACION DE BLOQUE DE CORDON CUNETA EN ENTRADA DE CALLE PRINCIPAL Y AVENIDA SAN FELIPE DE COLONIA SAN FELIPE, MUNICIPIO DE QUEZALTEPEQUE,  </w:t>
      </w:r>
      <w:r>
        <w:t xml:space="preserve">pague la nómina del personal que realizará sus labores en el referido proyecto, durante el período comprendido del </w:t>
      </w:r>
      <w:r>
        <w:rPr>
          <w:b/>
        </w:rPr>
        <w:t xml:space="preserve"> 22  de abril al 04 de mayo de 2019</w:t>
      </w:r>
      <w:r>
        <w:t>, conforme al detalle siguiente:</w:t>
      </w:r>
    </w:p>
    <w:tbl>
      <w:tblPr>
        <w:tblW w:w="9356" w:type="dxa"/>
        <w:tblInd w:w="108" w:type="dxa"/>
        <w:tblLayout w:type="fixed"/>
        <w:tblCellMar>
          <w:left w:w="10" w:type="dxa"/>
          <w:right w:w="10" w:type="dxa"/>
        </w:tblCellMar>
        <w:tblLook w:val="0000" w:firstRow="0" w:lastRow="0" w:firstColumn="0" w:lastColumn="0" w:noHBand="0" w:noVBand="0"/>
      </w:tblPr>
      <w:tblGrid>
        <w:gridCol w:w="4536"/>
        <w:gridCol w:w="2835"/>
        <w:gridCol w:w="1985"/>
      </w:tblGrid>
      <w:tr w:rsidR="00731A2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ind w:right="-518"/>
              <w:jc w:val="both"/>
            </w:pPr>
            <w: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ind w:right="-518"/>
              <w:jc w:val="both"/>
              <w:rPr>
                <w:lang w:eastAsia="en-US"/>
              </w:rPr>
            </w:pPr>
            <w:r>
              <w:rPr>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ind w:left="-108" w:right="-518"/>
              <w:rPr>
                <w:lang w:eastAsia="en-US"/>
              </w:rPr>
            </w:pPr>
            <w:r>
              <w:rPr>
                <w:lang w:eastAsia="en-US"/>
              </w:rPr>
              <w:t>MONTO DEVENGADO</w:t>
            </w:r>
          </w:p>
        </w:tc>
      </w:tr>
      <w:tr w:rsidR="00731A2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Miguel Ángel Urrutia Aceituno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  130.00</w:t>
            </w:r>
          </w:p>
        </w:tc>
      </w:tr>
      <w:tr w:rsidR="00731A2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José Antonio Monzón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  130.00</w:t>
            </w:r>
          </w:p>
        </w:tc>
      </w:tr>
      <w:tr w:rsidR="00731A2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Francisco Bonilla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  182.00</w:t>
            </w:r>
          </w:p>
        </w:tc>
      </w:tr>
      <w:tr w:rsidR="00731A22" w:rsidTr="00372F68">
        <w:tblPrEx>
          <w:tblCellMar>
            <w:top w:w="0" w:type="dxa"/>
            <w:bottom w:w="0" w:type="dxa"/>
          </w:tblCellMar>
        </w:tblPrEx>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lang w:eastAsia="en-US"/>
              </w:rPr>
            </w:pPr>
            <w:r>
              <w:rPr>
                <w:lang w:eastAsia="en-US"/>
              </w:rPr>
              <w:t>$  442.00</w:t>
            </w:r>
          </w:p>
        </w:tc>
      </w:tr>
    </w:tbl>
    <w:p w:rsidR="00731A22" w:rsidRDefault="00731A22" w:rsidP="00731A22">
      <w:pPr>
        <w:tabs>
          <w:tab w:val="left" w:pos="6663"/>
        </w:tabs>
        <w:spacing w:after="240" w:line="360" w:lineRule="auto"/>
        <w:ind w:right="-2"/>
        <w:jc w:val="both"/>
      </w:pPr>
      <w:r>
        <w:t xml:space="preserve"> Se autoriza a la Unidad Financiera Institucional, para aplicar el específico Presupuestario. COMUNIQUESE. </w:t>
      </w:r>
      <w:r>
        <w:rPr>
          <w:b/>
        </w:rPr>
        <w:t xml:space="preserve">ACUERDO NÚMERO TRES. </w:t>
      </w:r>
      <w:r>
        <w:t xml:space="preserve"> El Concejo Municipal en uso de sus facultades legales y en atención a  solicitud de fecha 24 de abril de 2019,  presentada por el Gerente de Desarrollo Territorial Interino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22 de abril  al 05 de mayo de 2019</w:t>
      </w:r>
      <w:r>
        <w:t>, conforme al detalle siguiente:</w:t>
      </w:r>
    </w:p>
    <w:tbl>
      <w:tblPr>
        <w:tblW w:w="9360" w:type="dxa"/>
        <w:tblInd w:w="108" w:type="dxa"/>
        <w:tblLayout w:type="fixed"/>
        <w:tblCellMar>
          <w:left w:w="10" w:type="dxa"/>
          <w:right w:w="10" w:type="dxa"/>
        </w:tblCellMar>
        <w:tblLook w:val="0000" w:firstRow="0" w:lastRow="0" w:firstColumn="0" w:lastColumn="0" w:noHBand="0" w:noVBand="0"/>
      </w:tblPr>
      <w:tblGrid>
        <w:gridCol w:w="4538"/>
        <w:gridCol w:w="2836"/>
        <w:gridCol w:w="1986"/>
      </w:tblGrid>
      <w:tr w:rsidR="00731A2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18"/>
                <w:szCs w:val="18"/>
              </w:rPr>
            </w:pPr>
            <w:r>
              <w:rPr>
                <w:sz w:val="18"/>
                <w:szCs w:val="18"/>
              </w:rPr>
              <w:t>NOMBRE</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18"/>
                <w:szCs w:val="18"/>
                <w:lang w:eastAsia="en-US"/>
              </w:rPr>
            </w:pPr>
            <w:r>
              <w:rPr>
                <w:sz w:val="18"/>
                <w:szCs w:val="18"/>
                <w:lang w:eastAsia="en-US"/>
              </w:rPr>
              <w:t>CARGO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left="-108" w:right="-518"/>
              <w:rPr>
                <w:sz w:val="18"/>
                <w:szCs w:val="18"/>
                <w:lang w:eastAsia="en-US"/>
              </w:rPr>
            </w:pPr>
            <w:r>
              <w:rPr>
                <w:sz w:val="18"/>
                <w:szCs w:val="18"/>
                <w:lang w:eastAsia="en-US"/>
              </w:rPr>
              <w:t>MONTO DEVENGADO</w:t>
            </w:r>
          </w:p>
        </w:tc>
      </w:tr>
      <w:tr w:rsidR="00731A2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Juan de Dios Reyes Hernández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Maestro de Obra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$ 210.00</w:t>
            </w:r>
          </w:p>
        </w:tc>
      </w:tr>
      <w:tr w:rsidR="00731A2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Ociel Asunción Sorto</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$ 140.00</w:t>
            </w:r>
          </w:p>
        </w:tc>
      </w:tr>
      <w:tr w:rsidR="00731A2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Rafael Dubón Mejía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$ 140.00</w:t>
            </w:r>
          </w:p>
        </w:tc>
      </w:tr>
      <w:tr w:rsidR="00731A2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Santos Pérez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$ 140.00</w:t>
            </w:r>
          </w:p>
        </w:tc>
      </w:tr>
      <w:tr w:rsidR="00731A2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Antonio Cuellar</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Albañil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$ 196.00</w:t>
            </w:r>
          </w:p>
        </w:tc>
      </w:tr>
      <w:tr w:rsidR="00731A22" w:rsidTr="00372F68">
        <w:tblPrEx>
          <w:tblCellMar>
            <w:top w:w="0" w:type="dxa"/>
            <w:bottom w:w="0" w:type="dxa"/>
          </w:tblCellMar>
        </w:tblPrEx>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 xml:space="preserve">                                               Total…………………………………………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276" w:lineRule="auto"/>
              <w:ind w:right="-518"/>
              <w:jc w:val="both"/>
              <w:rPr>
                <w:sz w:val="22"/>
                <w:szCs w:val="22"/>
                <w:lang w:eastAsia="en-US"/>
              </w:rPr>
            </w:pPr>
            <w:r>
              <w:rPr>
                <w:sz w:val="22"/>
                <w:szCs w:val="22"/>
                <w:lang w:eastAsia="en-US"/>
              </w:rPr>
              <w:t>$ 826.00</w:t>
            </w:r>
          </w:p>
        </w:tc>
      </w:tr>
    </w:tbl>
    <w:p w:rsidR="00731A22" w:rsidRDefault="00731A22" w:rsidP="00731A22">
      <w:pPr>
        <w:pStyle w:val="Textoindependiente"/>
        <w:spacing w:line="360" w:lineRule="auto"/>
        <w:jc w:val="both"/>
      </w:pPr>
      <w:r>
        <w:rPr>
          <w:sz w:val="22"/>
          <w:szCs w:val="22"/>
        </w:rPr>
        <w:t xml:space="preserve"> </w:t>
      </w:r>
      <w:r>
        <w:t xml:space="preserve">Se autoriza a la Unidad Financiera Institucional, para aplicar el específico Presupuestario correspondiente. COMUNIQUESE.  </w:t>
      </w:r>
      <w:r>
        <w:rPr>
          <w:b/>
        </w:rPr>
        <w:t xml:space="preserve">ACUERDO NÚMERO CUATRO.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emita cheque a nombre de </w:t>
      </w:r>
      <w:r>
        <w:rPr>
          <w:b/>
        </w:rPr>
        <w:t>ALMACENES VIDRI, S.A DE C.V</w:t>
      </w:r>
      <w:r>
        <w:t xml:space="preserve">,  por la cantidad de </w:t>
      </w:r>
      <w:r>
        <w:rPr>
          <w:b/>
        </w:rPr>
        <w:t>$ 360.15</w:t>
      </w:r>
      <w:r>
        <w:t xml:space="preserve">, para efectuar la compra  al contado de: </w:t>
      </w:r>
      <w:r>
        <w:rPr>
          <w:b/>
        </w:rPr>
        <w:t>2- tenazas para electricista 9” Klein HD213-9NETH, 2- juegos destornillador mixto aislado, 2-cinturon de seguridad H11, 2-par de Guantes de cuero piel de cordero T10,  2-navaja para electricista S-163/950-</w:t>
      </w:r>
      <w:r>
        <w:rPr>
          <w:b/>
        </w:rPr>
        <w:lastRenderedPageBreak/>
        <w:t xml:space="preserve">19, 2-tenaza punta larga 8” Pro Stanley 84625, 1-par de zapato industrial cubo de poliamida 41, 1-par zapato industrial cubo de poliamida 39 </w:t>
      </w:r>
      <w:r>
        <w:t>y</w:t>
      </w:r>
      <w:r>
        <w:rPr>
          <w:b/>
        </w:rPr>
        <w:t xml:space="preserve"> 1- marco con sierra 12” pesado tactix 267007</w:t>
      </w:r>
      <w:r>
        <w:t xml:space="preserve">, herramientas y equipo de trabajo que será utilizado por el personal de la Unidad de mantenimiento y alumbrado público. El cheque será amparado por la factura que Almacenes Vidrí, S. A. de C. V, emita cuando se realice la compra. Se autoriza a la Unidad Financiera Institucional, para aplicar los específicos Presupuestarios correspondientes. COMUNIQUESE.  </w:t>
      </w:r>
      <w:r>
        <w:rPr>
          <w:b/>
        </w:rPr>
        <w:t xml:space="preserve">ACUERDO NÚMERO CINCO. </w:t>
      </w:r>
      <w:r>
        <w:t xml:space="preserve"> El Concejo Municipal en uso de sus facultades legales y en atención a solicitud presentada por el Jefe de la UACI de esta Institución; y tomando en cuenta la interpretación auténtica del Art. 5 de La  Ley FODES,  ACUERDA: Autorizar a la señora Tesorera Municipal, para que, de la cuenta</w:t>
      </w:r>
      <w:r>
        <w:rPr>
          <w:b/>
        </w:rPr>
        <w:t xml:space="preserve"> # 177-002555-5</w:t>
      </w:r>
      <w:r>
        <w:t xml:space="preserve">, denominada </w:t>
      </w:r>
      <w:r>
        <w:rPr>
          <w:b/>
        </w:rPr>
        <w:t>FODES 75%,</w:t>
      </w:r>
      <w:r>
        <w:t xml:space="preserve"> del Banco Agrícola, S. A, emita cheque  por la cantidad de </w:t>
      </w:r>
      <w:r>
        <w:rPr>
          <w:b/>
        </w:rPr>
        <w:t xml:space="preserve">$ 580.50, </w:t>
      </w:r>
      <w:r>
        <w:t xml:space="preserve">a nombre de:  </w:t>
      </w:r>
      <w:r>
        <w:rPr>
          <w:b/>
        </w:rPr>
        <w:t>LUCIA ASTRID GONZALEZ</w:t>
      </w:r>
      <w:r>
        <w:t xml:space="preserve">, propietaria de </w:t>
      </w:r>
      <w:r>
        <w:rPr>
          <w:b/>
        </w:rPr>
        <w:t>FERRETERÍA EL QUETZAL</w:t>
      </w:r>
      <w:r>
        <w:t xml:space="preserve">, para efectuar la compra contra entrega de: </w:t>
      </w:r>
      <w:r>
        <w:rPr>
          <w:b/>
        </w:rPr>
        <w:t xml:space="preserve">25-bolsas de Cemento Cessa, 4-metros de arena, 2-metros de grava # 1, 2-galones Sika, 2-brochas de 3”, 1-caja electrodo 1/8,  2-discos corte 9” P/M,  2-tubos galvanizado # 14;  </w:t>
      </w:r>
      <w:r>
        <w:t>y</w:t>
      </w:r>
      <w:r>
        <w:rPr>
          <w:b/>
        </w:rPr>
        <w:t xml:space="preserve"> 2-láminas 2X1 1/16 negra</w:t>
      </w:r>
      <w:r>
        <w:t xml:space="preserve">, material de construcción que será utilizado para recuperación de senderos, columpios y bancas, en cancha de parque o zona verde de Residencial Villa Linda de esta ciudad. El cheque será amparado por la factura que la referida señora emita, cuando se realice la compra. Se autoriza a la Unidad Financiera Institucional, para aplicar los específicos Presupuestarios correspondientes. COMUNIQUESE. </w:t>
      </w:r>
      <w:r>
        <w:rPr>
          <w:b/>
        </w:rPr>
        <w:t xml:space="preserve">ACUERDO NÚMERO SEIS.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emita cheque por la cantidad de </w:t>
      </w:r>
      <w:r>
        <w:rPr>
          <w:b/>
        </w:rPr>
        <w:t>$ 260.00</w:t>
      </w:r>
      <w:r>
        <w:t xml:space="preserve">,  a nombre de </w:t>
      </w:r>
      <w:r>
        <w:rPr>
          <w:b/>
        </w:rPr>
        <w:t xml:space="preserve">CARLOS ALFREDO ARTIGA ESCOBAR, </w:t>
      </w:r>
      <w:r>
        <w:t xml:space="preserve">propietario de </w:t>
      </w:r>
      <w:r>
        <w:rPr>
          <w:b/>
        </w:rPr>
        <w:t>HIPER LLANTAS</w:t>
      </w:r>
      <w:r>
        <w:t xml:space="preserve">, para efectuar la compra contra entrega de: </w:t>
      </w:r>
      <w:r>
        <w:rPr>
          <w:b/>
        </w:rPr>
        <w:t>2-baterías Leoch</w:t>
      </w:r>
      <w:r>
        <w:t xml:space="preserve">- </w:t>
      </w:r>
      <w:r>
        <w:rPr>
          <w:b/>
        </w:rPr>
        <w:t>12-voltios-33</w:t>
      </w:r>
      <w:r>
        <w:t xml:space="preserve"> </w:t>
      </w:r>
      <w:r>
        <w:rPr>
          <w:b/>
        </w:rPr>
        <w:t>AH</w:t>
      </w:r>
      <w:r>
        <w:t xml:space="preserve">,  que será proporcionada al señor Nelson Tiberio Velásquez, para su silla de ruedas, quién manifiesta  que las que tenía en uso ya dieron su vida útil; ya que manifiesta que es una persona de escasos recursos económicos; y  tomando en cuenta lo establecido en el Art. 30 Numeral 18 del Código Municipal. El cheque será amparado por la factura que el señor Carlos Alfredo Artiga Escobar, emita cuando se realice la compra. Se autoriza a la Unidad Financiera Institucional, para aplicar el específico Presupuestario correspondiente. COMUNIQUESE.  </w:t>
      </w:r>
      <w:r>
        <w:rPr>
          <w:b/>
        </w:rPr>
        <w:t xml:space="preserve">ACUERDO NÚMERO </w:t>
      </w:r>
      <w:r>
        <w:rPr>
          <w:b/>
        </w:rPr>
        <w:lastRenderedPageBreak/>
        <w:t xml:space="preserve">SIETE. </w:t>
      </w:r>
      <w:r>
        <w:t xml:space="preserve"> El Concejo Municipal en uso de sus facultades legales y en atención a solicitud presentada por el Gerente de Desarrollo Social de esta Institución, ACUERDA: </w:t>
      </w:r>
      <w:r>
        <w:rPr>
          <w:b/>
        </w:rPr>
        <w:t>1)-</w:t>
      </w:r>
      <w:r>
        <w:t xml:space="preserve"> Autorizar al señor Alcalde Municipal Lic. Salvador Enrique Saget Figueroa, para que, en representación del Concejo, firme contrato,  por el término de  </w:t>
      </w:r>
      <w:r>
        <w:rPr>
          <w:b/>
        </w:rPr>
        <w:t xml:space="preserve">3-meses (mayo-julio-2019),  </w:t>
      </w:r>
      <w:r>
        <w:rPr>
          <w:color w:val="000000"/>
        </w:rPr>
        <w:t xml:space="preserve">para la prestación de </w:t>
      </w:r>
      <w:r>
        <w:rPr>
          <w:b/>
          <w:color w:val="000000"/>
        </w:rPr>
        <w:t>servicios profesionales</w:t>
      </w:r>
      <w:r>
        <w:rPr>
          <w:color w:val="000000"/>
        </w:rPr>
        <w:t xml:space="preserve"> con el siguiente personal:  </w:t>
      </w:r>
    </w:p>
    <w:tbl>
      <w:tblPr>
        <w:tblW w:w="8882" w:type="dxa"/>
        <w:tblInd w:w="108" w:type="dxa"/>
        <w:tblLayout w:type="fixed"/>
        <w:tblCellMar>
          <w:left w:w="10" w:type="dxa"/>
          <w:right w:w="10" w:type="dxa"/>
        </w:tblCellMar>
        <w:tblLook w:val="0000" w:firstRow="0" w:lastRow="0" w:firstColumn="0" w:lastColumn="0" w:noHBand="0" w:noVBand="0"/>
      </w:tblPr>
      <w:tblGrid>
        <w:gridCol w:w="3212"/>
        <w:gridCol w:w="3402"/>
        <w:gridCol w:w="2268"/>
      </w:tblGrid>
      <w:tr w:rsidR="00731A22" w:rsidTr="00372F68">
        <w:tblPrEx>
          <w:tblCellMar>
            <w:top w:w="0" w:type="dxa"/>
            <w:bottom w:w="0" w:type="dxa"/>
          </w:tblCellMar>
        </w:tblPrEx>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ind w:right="-108"/>
              <w:jc w:val="center"/>
            </w:pPr>
            <w:r>
              <w:rPr>
                <w:lang w:eastAsia="en-US"/>
              </w:rPr>
              <w:t xml:space="preserve"> </w:t>
            </w:r>
            <w:r>
              <w:rPr>
                <w:b/>
                <w:lang w:eastAsia="en-US"/>
              </w:rPr>
              <w:t>PROYECTO: “PREVENCION DEL CRIMEN Y LA VIOLENCIA 2019”</w:t>
            </w:r>
          </w:p>
        </w:tc>
      </w:tr>
      <w:tr w:rsidR="00731A22" w:rsidTr="00372F68">
        <w:tblPrEx>
          <w:tblCellMar>
            <w:top w:w="0" w:type="dxa"/>
            <w:bottom w:w="0" w:type="dxa"/>
          </w:tblCellMar>
        </w:tblPrEx>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Rodolfo de Jesús Herrera Mejía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Instructor de música de viento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   500.00</w:t>
            </w:r>
          </w:p>
        </w:tc>
      </w:tr>
      <w:tr w:rsidR="00731A22" w:rsidTr="00372F68">
        <w:tblPrEx>
          <w:tblCellMar>
            <w:top w:w="0" w:type="dxa"/>
            <w:bottom w:w="0" w:type="dxa"/>
          </w:tblCellMar>
        </w:tblPrEx>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José Rutilio Quintanilla López</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Instructor de música de percusión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   500.00</w:t>
            </w:r>
          </w:p>
        </w:tc>
      </w:tr>
      <w:tr w:rsidR="00731A22" w:rsidTr="00372F68">
        <w:tblPrEx>
          <w:tblCellMar>
            <w:top w:w="0" w:type="dxa"/>
            <w:bottom w:w="0" w:type="dxa"/>
          </w:tblCellMar>
        </w:tblPrEx>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Carlos Josué Herrera Pastul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Instructor de música de cuerda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spacing w:line="360" w:lineRule="auto"/>
              <w:ind w:right="-518"/>
              <w:jc w:val="both"/>
              <w:rPr>
                <w:lang w:eastAsia="en-US"/>
              </w:rPr>
            </w:pPr>
            <w:r>
              <w:rPr>
                <w:lang w:eastAsia="en-US"/>
              </w:rPr>
              <w:t>$   500.00</w:t>
            </w:r>
          </w:p>
        </w:tc>
      </w:tr>
    </w:tbl>
    <w:p w:rsidR="00731A22" w:rsidRDefault="00731A22" w:rsidP="00731A22">
      <w:pPr>
        <w:pStyle w:val="Textoindependiente"/>
        <w:spacing w:line="360" w:lineRule="auto"/>
        <w:jc w:val="both"/>
      </w:pPr>
      <w:r>
        <w:rPr>
          <w:b/>
          <w:sz w:val="22"/>
          <w:szCs w:val="22"/>
        </w:rPr>
        <w:t>2</w:t>
      </w:r>
      <w:r>
        <w:rPr>
          <w:b/>
        </w:rPr>
        <w:t>)</w:t>
      </w:r>
      <w:r>
        <w:t xml:space="preserve">- Se autoriza  a la UACI, para elaborar la planilla del referido personal, descontándole el 10%  de impuesto sobre la renta,  </w:t>
      </w:r>
      <w:r>
        <w:rPr>
          <w:b/>
        </w:rPr>
        <w:t>3)</w:t>
      </w:r>
      <w:r>
        <w:t xml:space="preserve">- Se autoriza a la señora Tesorera Municipal, para que, de la cuenta del proyecto, pague los </w:t>
      </w:r>
      <w:r>
        <w:rPr>
          <w:b/>
        </w:rPr>
        <w:t>servicios profesionales del personal antes mencionado</w:t>
      </w:r>
      <w:r>
        <w:t xml:space="preserve">. </w:t>
      </w:r>
      <w:r>
        <w:rPr>
          <w:b/>
        </w:rPr>
        <w:t>4)</w:t>
      </w:r>
      <w:r>
        <w:t xml:space="preserve">- Se autoriza a la Unidad Legal para elaborar los contratos respectivos;  y  </w:t>
      </w:r>
      <w:r>
        <w:rPr>
          <w:b/>
        </w:rPr>
        <w:t>5)-</w:t>
      </w:r>
      <w:r>
        <w:t xml:space="preserve"> A la Unidad Financiera Institucional, para aplicar el específico Presupuestario correspondiente. COMUNIQUESE. </w:t>
      </w:r>
      <w:r>
        <w:rPr>
          <w:b/>
        </w:rPr>
        <w:t xml:space="preserve">ACUERDO NÚMERO OCHO. </w:t>
      </w:r>
      <w:r>
        <w:t xml:space="preserve"> El Concejo Municipal en uso de sus facultades legales y en atención a solicitud presentada por el Gerente  General  de esta Institución, ACUERDA: </w:t>
      </w:r>
      <w:r>
        <w:rPr>
          <w:b/>
        </w:rPr>
        <w:t>1-</w:t>
      </w:r>
      <w:r>
        <w:t xml:space="preserve"> Autorizar  al señor Alcalde Municipal </w:t>
      </w:r>
      <w:r>
        <w:rPr>
          <w:b/>
        </w:rPr>
        <w:t>LIC. SALVADOR ENRIQUE SAGET FIGUEROA</w:t>
      </w:r>
      <w:r>
        <w:t xml:space="preserve">, para que, en representación del Concejo, firme contrato, con los jugadores que brindarán sus servicios profesionales en la ejecución del proyecto: </w:t>
      </w:r>
      <w:r>
        <w:rPr>
          <w:b/>
        </w:rPr>
        <w:t xml:space="preserve">“DESARROLLANDO EL DEPORTE ELITE A TRAVES DE LA PARTICIPACION DEL EQUIPO MUNICIPAL DE BALONCESTO DE LA LIGA MAYOR DE QUEZALTEPEQUE B.C TORNEJO APERTURA 2019”, </w:t>
      </w:r>
      <w:r>
        <w:t>según el siguiente detalle:</w:t>
      </w:r>
    </w:p>
    <w:p w:rsidR="00731A22" w:rsidRDefault="00731A22" w:rsidP="00731A22">
      <w:pPr>
        <w:pStyle w:val="Textoindependiente"/>
        <w:spacing w:line="360" w:lineRule="auto"/>
        <w:jc w:val="both"/>
      </w:pPr>
    </w:p>
    <w:tbl>
      <w:tblPr>
        <w:tblW w:w="9147" w:type="dxa"/>
        <w:tblLayout w:type="fixed"/>
        <w:tblCellMar>
          <w:left w:w="10" w:type="dxa"/>
          <w:right w:w="10" w:type="dxa"/>
        </w:tblCellMar>
        <w:tblLook w:val="0000" w:firstRow="0" w:lastRow="0" w:firstColumn="0" w:lastColumn="0" w:noHBand="0" w:noVBand="0"/>
      </w:tblPr>
      <w:tblGrid>
        <w:gridCol w:w="3178"/>
        <w:gridCol w:w="915"/>
        <w:gridCol w:w="1211"/>
        <w:gridCol w:w="3843"/>
      </w:tblGrid>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rPr>
                <w:sz w:val="16"/>
                <w:szCs w:val="16"/>
              </w:rPr>
            </w:pPr>
            <w:r>
              <w:rPr>
                <w:sz w:val="16"/>
                <w:szCs w:val="16"/>
              </w:rPr>
              <w:t>NOMBRE</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rPr>
                <w:sz w:val="16"/>
                <w:szCs w:val="16"/>
              </w:rPr>
            </w:pPr>
            <w:r>
              <w:rPr>
                <w:sz w:val="16"/>
                <w:szCs w:val="16"/>
              </w:rPr>
              <w:t>CARGO</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rPr>
                <w:sz w:val="16"/>
                <w:szCs w:val="16"/>
              </w:rPr>
            </w:pPr>
            <w:r>
              <w:rPr>
                <w:sz w:val="16"/>
                <w:szCs w:val="16"/>
              </w:rPr>
              <w:t>MONTO</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rPr>
                <w:sz w:val="16"/>
                <w:szCs w:val="16"/>
              </w:rPr>
            </w:pPr>
            <w:r>
              <w:rPr>
                <w:sz w:val="16"/>
                <w:szCs w:val="16"/>
              </w:rPr>
              <w:t>PERIODO</w:t>
            </w:r>
          </w:p>
        </w:tc>
      </w:tr>
      <w:tr w:rsidR="00731A22" w:rsidTr="00372F68">
        <w:tblPrEx>
          <w:tblCellMar>
            <w:top w:w="0" w:type="dxa"/>
            <w:bottom w:w="0" w:type="dxa"/>
          </w:tblCellMar>
        </w:tblPrEx>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jc w:val="center"/>
              <w:rPr>
                <w:b/>
                <w:sz w:val="20"/>
                <w:szCs w:val="22"/>
              </w:rPr>
            </w:pPr>
            <w:r>
              <w:rPr>
                <w:b/>
                <w:sz w:val="20"/>
                <w:szCs w:val="22"/>
              </w:rPr>
              <w:t>SERVICIOS PROFESIONALES JUGADORES NACIONALES LOCALES (FONDOS PROPIOS)</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Raúl Armando Miranda Vanegas</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Escolta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$ 440.00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3-meses a partir del mes de mayo 2019</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Eder Alberto Paíz Calderón</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Escolta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$ 110.00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 xml:space="preserve"> 3-meses a partir del mes de mayo 2019</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Bryan Arturo Moreno Guerra</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Lateral</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$ 198.00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5-meses, a partir del mes de abril de 2019.</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Douglas Antonio Baires Dominguez</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Pasador</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$ 660.00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5-meses, a partir del mes de abril de 2019</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Irving Oswaldo Urrutia Mayén</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Pasador</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$ 222.00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3-meses, a partir del mes de mayo de 2019.</w:t>
            </w:r>
          </w:p>
        </w:tc>
      </w:tr>
      <w:tr w:rsidR="00731A22" w:rsidTr="00372F68">
        <w:tblPrEx>
          <w:tblCellMar>
            <w:top w:w="0" w:type="dxa"/>
            <w:bottom w:w="0" w:type="dxa"/>
          </w:tblCellMar>
        </w:tblPrEx>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jc w:val="center"/>
              <w:rPr>
                <w:b/>
                <w:sz w:val="20"/>
                <w:szCs w:val="22"/>
              </w:rPr>
            </w:pPr>
            <w:r>
              <w:rPr>
                <w:b/>
                <w:sz w:val="20"/>
                <w:szCs w:val="22"/>
              </w:rPr>
              <w:t>SERVICIOS PROFESIONALES JUGADORES NACIONALES (FONDOS PROPIOS)</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Brayan Osmaro García Rívas</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Poste</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$ 660.00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5-meses a partir del mes de abril de 2019.</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lastRenderedPageBreak/>
              <w:t>Isidro Ernesto Andaluz Reinosa</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Poste</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$ 357.50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3-meses a partir del mes de mayo de 2019.</w:t>
            </w:r>
          </w:p>
        </w:tc>
      </w:tr>
      <w:tr w:rsidR="00731A22" w:rsidTr="00372F68">
        <w:tblPrEx>
          <w:tblCellMar>
            <w:top w:w="0" w:type="dxa"/>
            <w:bottom w:w="0" w:type="dxa"/>
          </w:tblCellMar>
        </w:tblPrEx>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line="360" w:lineRule="auto"/>
              <w:jc w:val="center"/>
              <w:rPr>
                <w:b/>
                <w:sz w:val="20"/>
                <w:szCs w:val="22"/>
              </w:rPr>
            </w:pPr>
            <w:r>
              <w:rPr>
                <w:b/>
                <w:sz w:val="20"/>
                <w:szCs w:val="22"/>
              </w:rPr>
              <w:t>SERVICIOS PROFESIONALES JUGADORES INTERNACIONALES (FONDOS PROPIOS)</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Anthony Dewanye Brown</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ind w:right="-92"/>
              <w:rPr>
                <w:sz w:val="20"/>
                <w:szCs w:val="22"/>
              </w:rPr>
            </w:pPr>
            <w:r>
              <w:rPr>
                <w:sz w:val="20"/>
                <w:szCs w:val="22"/>
              </w:rPr>
              <w:t>Armador</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$ 1,020.00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3 ½ meses, a partir del mes de mayo de 2019</w:t>
            </w:r>
          </w:p>
        </w:tc>
      </w:tr>
      <w:tr w:rsidR="00731A22" w:rsidTr="00372F68">
        <w:tblPrEx>
          <w:tblCellMar>
            <w:top w:w="0" w:type="dxa"/>
            <w:bottom w:w="0" w:type="dxa"/>
          </w:tblCellMar>
        </w:tblPrEx>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jc w:val="center"/>
              <w:rPr>
                <w:b/>
                <w:sz w:val="20"/>
                <w:szCs w:val="22"/>
              </w:rPr>
            </w:pPr>
            <w:r>
              <w:rPr>
                <w:b/>
                <w:sz w:val="20"/>
                <w:szCs w:val="22"/>
              </w:rPr>
              <w:t>SERVICIOS PROFESIONALES JUGADORES INTERNACIONALES (PATROCINIO)</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Eddie James Ishman</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Alero</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$ 2,160.00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 xml:space="preserve"> 3 ½ meses a partir del mes de mayo de 2019.</w:t>
            </w:r>
          </w:p>
        </w:tc>
      </w:tr>
      <w:tr w:rsidR="00731A22" w:rsidTr="00372F68">
        <w:tblPrEx>
          <w:tblCellMar>
            <w:top w:w="0" w:type="dxa"/>
            <w:bottom w:w="0" w:type="dxa"/>
          </w:tblCellMar>
        </w:tblPrEx>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Darohn Cameron Scott</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Poste</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$ 1,200.00</w:t>
            </w:r>
          </w:p>
        </w:tc>
        <w:tc>
          <w:tcPr>
            <w:tcW w:w="3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3 ½ meses a partir del mes de mayo de 2019.</w:t>
            </w:r>
          </w:p>
        </w:tc>
      </w:tr>
    </w:tbl>
    <w:p w:rsidR="00731A22" w:rsidRDefault="00731A22" w:rsidP="00731A22">
      <w:pPr>
        <w:pStyle w:val="Textoindependiente"/>
        <w:spacing w:line="360" w:lineRule="auto"/>
        <w:jc w:val="both"/>
      </w:pPr>
      <w:r>
        <w:rPr>
          <w:b/>
        </w:rPr>
        <w:t>2-</w:t>
      </w:r>
      <w:r>
        <w:t xml:space="preserve"> Se autoriza a la </w:t>
      </w:r>
      <w:r>
        <w:rPr>
          <w:b/>
        </w:rPr>
        <w:t>UACI para elaborar las planillas correspondientes, descontándoles el 10% de renta</w:t>
      </w:r>
      <w:r>
        <w:t xml:space="preserve"> a </w:t>
      </w:r>
      <w:r>
        <w:rPr>
          <w:b/>
        </w:rPr>
        <w:t>los jugadores nacionales y locales y el 20% de renta a los jugadores internacionales</w:t>
      </w:r>
      <w:r>
        <w:t xml:space="preserve">, </w:t>
      </w:r>
      <w:r>
        <w:rPr>
          <w:b/>
        </w:rPr>
        <w:t>3-</w:t>
      </w:r>
      <w:r>
        <w:t xml:space="preserve"> Se autoriza a la Unidad Legal para elaborar los contratos respectivos, </w:t>
      </w:r>
      <w:r>
        <w:rPr>
          <w:b/>
        </w:rPr>
        <w:t>4</w:t>
      </w:r>
      <w:r>
        <w:t xml:space="preserve">- Se autoriza a la señora Tesorera Municipal, para que, de los fondos Propios  autorizados para la ejecución de dicho proyecto, </w:t>
      </w:r>
      <w:r>
        <w:rPr>
          <w:b/>
        </w:rPr>
        <w:t xml:space="preserve">Cuenta  # 577-000324-2 del Banco Agrícola, S. A, denominada Alcaldía Municipal de Quezaltepeque, </w:t>
      </w:r>
      <w:r>
        <w:t xml:space="preserve">pague los servicios profesionales de dicho personal; y </w:t>
      </w:r>
      <w:r>
        <w:rPr>
          <w:b/>
        </w:rPr>
        <w:t>5-</w:t>
      </w:r>
      <w:r>
        <w:t xml:space="preserve"> se Autoriza a la Unidad Financiera Institucional, para aplicar el específico Presupuestario correspondiente. COMUNIQUESE.  </w:t>
      </w:r>
      <w:r>
        <w:rPr>
          <w:b/>
        </w:rPr>
        <w:t xml:space="preserve">ACUERDO NÚMERO NUEVE. </w:t>
      </w:r>
      <w:r>
        <w:t xml:space="preserve"> El Concejo Municipal en uso de sus facultades legales y en atención a solicitud presentada por el Gerente  de Desarrollo Social de esta Institución, ACUERDA: Autorizar al señor Alcalde Municipal Lic. Salvador Enrique Saget Figueroa, para que, en representación del Concejo, firme contrato con el señor </w:t>
      </w:r>
      <w:r>
        <w:rPr>
          <w:b/>
        </w:rPr>
        <w:t>OSWALDO DE JESUS MARTINEZ COLOCHO</w:t>
      </w:r>
      <w:r>
        <w:t xml:space="preserve">,  para el </w:t>
      </w:r>
      <w:r>
        <w:rPr>
          <w:b/>
        </w:rPr>
        <w:t>arrendamiento del Inmueble</w:t>
      </w:r>
      <w:r>
        <w:t xml:space="preserve"> ubicado en: </w:t>
      </w:r>
      <w:r>
        <w:rPr>
          <w:b/>
        </w:rPr>
        <w:t>Residencial Florida</w:t>
      </w:r>
      <w:r>
        <w:t xml:space="preserve">, </w:t>
      </w:r>
      <w:r>
        <w:rPr>
          <w:b/>
        </w:rPr>
        <w:t>cantón Santa Rosa, calle Las Orquídeas 15 Polígono E, Quezaltepeque, La Libertad</w:t>
      </w:r>
      <w:r>
        <w:t xml:space="preserve">, el cual será utilizado para la ejecución del proyecto: </w:t>
      </w:r>
      <w:r>
        <w:rPr>
          <w:b/>
        </w:rPr>
        <w:t>“DESARROLLANDO EL DEPORTE ELITE A TRAVES DE LA PARTICIPACION DEL EQUIPO MUNICIPAL DE BALONCESTO DE LA LIGA MAYOR DE QUEZALTEPEQUE B.C 2019”</w:t>
      </w:r>
      <w:r>
        <w:t xml:space="preserve">, durante el período comprendido de </w:t>
      </w:r>
      <w:r>
        <w:rPr>
          <w:b/>
        </w:rPr>
        <w:t>abril-agosto-2019 (5-meses)</w:t>
      </w:r>
      <w:r>
        <w:t xml:space="preserve">, por un </w:t>
      </w:r>
      <w:r>
        <w:rPr>
          <w:b/>
        </w:rPr>
        <w:t>monto mensual de $ 334.00 menos el descuento del 10% de impuesto de renta</w:t>
      </w:r>
      <w:r>
        <w:t xml:space="preserve">. POR LO QUE,  </w:t>
      </w:r>
      <w:r>
        <w:rPr>
          <w:b/>
        </w:rPr>
        <w:t>1)</w:t>
      </w:r>
      <w:r>
        <w:t xml:space="preserve"> Se autoriza a la Unidad Legal para elaborar el contrato respectivo, </w:t>
      </w:r>
      <w:r>
        <w:rPr>
          <w:b/>
        </w:rPr>
        <w:t>2)</w:t>
      </w:r>
      <w:r>
        <w:t xml:space="preserve"> A la UACI para elaborar el recibo de forma mensual; </w:t>
      </w:r>
      <w:r>
        <w:rPr>
          <w:b/>
        </w:rPr>
        <w:t>3)</w:t>
      </w:r>
      <w:r>
        <w:t xml:space="preserve"> A la Señora Tesorera Municipal, para que, con </w:t>
      </w:r>
      <w:r>
        <w:rPr>
          <w:b/>
        </w:rPr>
        <w:t>fuente de financiamiento FODES 75%,</w:t>
      </w:r>
      <w:r>
        <w:t xml:space="preserve">  del referido proyecto, pague dichos recibos; y </w:t>
      </w:r>
      <w:r>
        <w:rPr>
          <w:b/>
        </w:rPr>
        <w:t>4)</w:t>
      </w:r>
      <w:r>
        <w:t xml:space="preserve"> A la Unidad Financiera Institucional, para aplicar el específico Presupuestario correspondiente. COMUNIQUESE.  </w:t>
      </w:r>
      <w:r>
        <w:rPr>
          <w:b/>
        </w:rPr>
        <w:t xml:space="preserve">ACUERDO NÚMERO DIEZ. </w:t>
      </w:r>
      <w:r>
        <w:t xml:space="preserve"> El Concejo Municipal en uso de sus facultades legales y en atención a solicitud presentada por el Gerente  General  de esta Institución, ACUERDA: </w:t>
      </w:r>
      <w:r>
        <w:rPr>
          <w:b/>
        </w:rPr>
        <w:t>1-</w:t>
      </w:r>
      <w:r>
        <w:t xml:space="preserve"> Autorizar  al señor Alcalde Municipal </w:t>
      </w:r>
      <w:r>
        <w:rPr>
          <w:b/>
        </w:rPr>
        <w:t xml:space="preserve">LIC. SALVADOR </w:t>
      </w:r>
      <w:r>
        <w:rPr>
          <w:b/>
        </w:rPr>
        <w:lastRenderedPageBreak/>
        <w:t>ENRIQUE SAGET FIGUEROA</w:t>
      </w:r>
      <w:r>
        <w:t xml:space="preserve">, para que, en representación del Concejo, firme contrato, con los jugadores que brindarán sus servicios profesionales en la ejecución del proyecto: </w:t>
      </w:r>
      <w:r>
        <w:rPr>
          <w:b/>
        </w:rPr>
        <w:t xml:space="preserve">“DESARROLLANDO EL DEPORTE ELITE A TRAVES DE LA PARTICIPACION DEL EQUIPO MUNICIPAL DE BALONCESTO DE LA LIGA MAYOR DE QUEZALTEPEQUE B.C 2019”, </w:t>
      </w:r>
      <w:r>
        <w:t xml:space="preserve"> según el siguiente detalle:</w:t>
      </w:r>
    </w:p>
    <w:tbl>
      <w:tblPr>
        <w:tblW w:w="9147" w:type="dxa"/>
        <w:tblCellMar>
          <w:left w:w="10" w:type="dxa"/>
          <w:right w:w="10" w:type="dxa"/>
        </w:tblCellMar>
        <w:tblLook w:val="0000" w:firstRow="0" w:lastRow="0" w:firstColumn="0" w:lastColumn="0" w:noHBand="0" w:noVBand="0"/>
      </w:tblPr>
      <w:tblGrid>
        <w:gridCol w:w="2811"/>
        <w:gridCol w:w="1243"/>
        <w:gridCol w:w="1098"/>
        <w:gridCol w:w="3995"/>
      </w:tblGrid>
      <w:tr w:rsidR="00731A22" w:rsidTr="00372F68">
        <w:tblPrEx>
          <w:tblCellMar>
            <w:top w:w="0" w:type="dxa"/>
            <w:bottom w:w="0" w:type="dxa"/>
          </w:tblCellMar>
        </w:tblPrEx>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rPr>
                <w:sz w:val="20"/>
                <w:szCs w:val="20"/>
              </w:rPr>
            </w:pPr>
            <w:r>
              <w:rPr>
                <w:sz w:val="20"/>
                <w:szCs w:val="20"/>
              </w:rPr>
              <w:t>NOMBRE</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rPr>
                <w:sz w:val="20"/>
                <w:szCs w:val="20"/>
              </w:rPr>
            </w:pPr>
            <w:r>
              <w:rPr>
                <w:sz w:val="20"/>
                <w:szCs w:val="20"/>
              </w:rPr>
              <w:t>CARGO</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rPr>
                <w:sz w:val="20"/>
                <w:szCs w:val="20"/>
              </w:rPr>
            </w:pPr>
            <w:r>
              <w:rPr>
                <w:sz w:val="20"/>
                <w:szCs w:val="20"/>
              </w:rPr>
              <w:t>MONTO</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rPr>
                <w:sz w:val="20"/>
                <w:szCs w:val="20"/>
              </w:rPr>
            </w:pPr>
            <w:r>
              <w:rPr>
                <w:sz w:val="20"/>
                <w:szCs w:val="20"/>
              </w:rPr>
              <w:t>PERIODO</w:t>
            </w:r>
          </w:p>
        </w:tc>
      </w:tr>
      <w:tr w:rsidR="00731A22" w:rsidTr="00372F68">
        <w:tblPrEx>
          <w:tblCellMar>
            <w:top w:w="0" w:type="dxa"/>
            <w:bottom w:w="0" w:type="dxa"/>
          </w:tblCellMar>
        </w:tblPrEx>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William Ernesto Avalos Canjura</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Entrenador</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$ 1,200.00</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5-meses a partir del mes de abril hasta agosto de 2019.</w:t>
            </w:r>
          </w:p>
        </w:tc>
      </w:tr>
      <w:tr w:rsidR="00731A22" w:rsidTr="00372F68">
        <w:tblPrEx>
          <w:tblCellMar>
            <w:top w:w="0" w:type="dxa"/>
            <w:bottom w:w="0" w:type="dxa"/>
          </w:tblCellMar>
        </w:tblPrEx>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Oscar Arnulfo López</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Preparador Físico</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390.00</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5-meses a partir del mes de abril hasta agosto de 2019.</w:t>
            </w:r>
          </w:p>
        </w:tc>
      </w:tr>
      <w:tr w:rsidR="00731A22" w:rsidTr="00372F68">
        <w:tblPrEx>
          <w:tblCellMar>
            <w:top w:w="0" w:type="dxa"/>
            <w:bottom w:w="0" w:type="dxa"/>
          </w:tblCellMar>
        </w:tblPrEx>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Mario Luis Bonilla Escobar</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Auxiliar del entrenador</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390.00</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5-meses a partir del mes de abril hasta agosto de 2019</w:t>
            </w:r>
          </w:p>
        </w:tc>
      </w:tr>
      <w:tr w:rsidR="00731A22" w:rsidTr="00372F68">
        <w:tblPrEx>
          <w:tblCellMar>
            <w:top w:w="0" w:type="dxa"/>
            <w:bottom w:w="0" w:type="dxa"/>
          </w:tblCellMar>
        </w:tblPrEx>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Daniel Alexander Urías Rivas</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Auxiliar del Preparador Físico</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Textoindependiente"/>
              <w:spacing w:after="0" w:line="360" w:lineRule="auto"/>
              <w:rPr>
                <w:sz w:val="20"/>
                <w:szCs w:val="22"/>
              </w:rPr>
            </w:pPr>
            <w:r>
              <w:rPr>
                <w:sz w:val="20"/>
                <w:szCs w:val="22"/>
              </w:rPr>
              <w:t>$    140.00</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Textoindependiente"/>
              <w:spacing w:after="0" w:line="360" w:lineRule="auto"/>
              <w:rPr>
                <w:sz w:val="20"/>
                <w:szCs w:val="22"/>
              </w:rPr>
            </w:pPr>
            <w:r>
              <w:rPr>
                <w:sz w:val="20"/>
                <w:szCs w:val="22"/>
              </w:rPr>
              <w:t>3-meses a partir del mes de mayo hasta julio de 2019.</w:t>
            </w:r>
          </w:p>
        </w:tc>
      </w:tr>
    </w:tbl>
    <w:p w:rsidR="00731A22" w:rsidRDefault="00731A22" w:rsidP="00731A22">
      <w:pPr>
        <w:spacing w:line="360" w:lineRule="auto"/>
        <w:jc w:val="both"/>
      </w:pPr>
      <w:r>
        <w:rPr>
          <w:b/>
        </w:rPr>
        <w:t>2-</w:t>
      </w:r>
      <w:r>
        <w:t xml:space="preserve"> Se autoriza a la </w:t>
      </w:r>
      <w:r>
        <w:rPr>
          <w:b/>
        </w:rPr>
        <w:t>UACI para elaborar las planillas correspondientes, 3-</w:t>
      </w:r>
      <w:r>
        <w:t xml:space="preserve"> Se autoriza a la Unidad Legal para elaborar los contratos respectivos, </w:t>
      </w:r>
      <w:r>
        <w:rPr>
          <w:b/>
        </w:rPr>
        <w:t>4</w:t>
      </w:r>
      <w:r>
        <w:t xml:space="preserve">- Se autoriza a la señora Tesorera Municipal, para que, de los fondos del proyecto: </w:t>
      </w:r>
      <w:r>
        <w:rPr>
          <w:b/>
        </w:rPr>
        <w:t>DESARROLLANDO EL DEPORTE ELITE A TRAVES DE LA PARTICIPACION DEL EQUIPO MUNICIPAL DE BALONCESTO DE LA LIGA MAYOR DE QUEZALTEPEQUE B.C 2019”,</w:t>
      </w:r>
      <w:r>
        <w:t xml:space="preserve"> pague los servicios profesionales de dicho personal con </w:t>
      </w:r>
      <w:r>
        <w:rPr>
          <w:b/>
        </w:rPr>
        <w:t>fuente de Financiamiento FODES 75%;</w:t>
      </w:r>
      <w:r>
        <w:t xml:space="preserve"> y </w:t>
      </w:r>
      <w:r>
        <w:rPr>
          <w:b/>
        </w:rPr>
        <w:t>5-</w:t>
      </w:r>
      <w:r>
        <w:t xml:space="preserve"> Se autoriza a la Unidad Financiera Institucional, para aplicar el específico Presupuestario correspondiente. COMUNIQUESE.  </w:t>
      </w:r>
      <w:r>
        <w:rPr>
          <w:b/>
        </w:rPr>
        <w:t xml:space="preserve">ACUERDO NÚMERO ONCE. </w:t>
      </w:r>
      <w:r>
        <w:t xml:space="preserve"> El Concejo Municipal en uso de sus facultades legales, ACUERDA: Aprobar el Decreto No. 26, que contiene la </w:t>
      </w:r>
      <w:r>
        <w:rPr>
          <w:b/>
        </w:rPr>
        <w:t xml:space="preserve">ORDENANZA REGULADORA DE LA VEDA DE ARMAS DEL MUNICIPIO DE QUEZALTEPEQUE, DEPARTAMENTO DE LA LIBERTAD, </w:t>
      </w:r>
      <w:r>
        <w:t>que literalmente dice:”””””””””””</w:t>
      </w:r>
    </w:p>
    <w:p w:rsidR="00731A22" w:rsidRDefault="00731A22" w:rsidP="00731A22">
      <w:pPr>
        <w:spacing w:line="360" w:lineRule="auto"/>
        <w:jc w:val="both"/>
        <w:rPr>
          <w:b/>
        </w:rPr>
      </w:pPr>
      <w:r>
        <w:rPr>
          <w:b/>
        </w:rPr>
        <w:t>DECRETO NUMERO VEINTISEIS.</w:t>
      </w:r>
    </w:p>
    <w:p w:rsidR="00731A22" w:rsidRDefault="00731A22" w:rsidP="00731A22">
      <w:pPr>
        <w:spacing w:line="360" w:lineRule="auto"/>
        <w:jc w:val="both"/>
        <w:rPr>
          <w:b/>
        </w:rPr>
      </w:pPr>
    </w:p>
    <w:p w:rsidR="00731A22" w:rsidRDefault="00731A22" w:rsidP="00731A22">
      <w:pPr>
        <w:spacing w:line="360" w:lineRule="auto"/>
        <w:jc w:val="both"/>
        <w:rPr>
          <w:b/>
        </w:rPr>
      </w:pPr>
      <w:r>
        <w:rPr>
          <w:b/>
        </w:rPr>
        <w:t>EL CONCEJO MUNICIPAL DE QUEZALTEPEQUE, DEPARTAMENTO DE LA LIBERTAD.</w:t>
      </w:r>
    </w:p>
    <w:p w:rsidR="00731A22" w:rsidRDefault="00731A22" w:rsidP="00731A22">
      <w:pPr>
        <w:spacing w:line="360" w:lineRule="auto"/>
        <w:jc w:val="both"/>
        <w:rPr>
          <w:b/>
        </w:rPr>
      </w:pPr>
    </w:p>
    <w:p w:rsidR="00731A22" w:rsidRDefault="00731A22" w:rsidP="00731A22">
      <w:pPr>
        <w:spacing w:line="360" w:lineRule="auto"/>
        <w:jc w:val="both"/>
        <w:rPr>
          <w:b/>
        </w:rPr>
      </w:pPr>
      <w:r>
        <w:rPr>
          <w:b/>
        </w:rPr>
        <w:t>CONSIDERANDO:</w:t>
      </w:r>
    </w:p>
    <w:p w:rsidR="00731A22" w:rsidRDefault="00731A22" w:rsidP="00FF3BF8">
      <w:pPr>
        <w:pStyle w:val="Prrafodelista"/>
        <w:numPr>
          <w:ilvl w:val="0"/>
          <w:numId w:val="18"/>
        </w:numPr>
        <w:spacing w:line="360" w:lineRule="auto"/>
        <w:jc w:val="both"/>
      </w:pPr>
      <w:r>
        <w:rPr>
          <w:sz w:val="24"/>
          <w:szCs w:val="24"/>
          <w:lang w:val="es-SV"/>
        </w:rPr>
        <w:lastRenderedPageBreak/>
        <w:t>Que la Constitución de la República consagra y a la vez reconoce la autonomía del Municipio, confiriéndole la facultad de gestionar libremente en las materias de su comp</w:t>
      </w:r>
      <w:r>
        <w:rPr>
          <w:sz w:val="24"/>
          <w:szCs w:val="24"/>
          <w:lang w:val="es-SV"/>
        </w:rPr>
        <w:t>e</w:t>
      </w:r>
      <w:r>
        <w:rPr>
          <w:sz w:val="24"/>
          <w:szCs w:val="24"/>
          <w:lang w:val="es-SV"/>
        </w:rPr>
        <w:t>tencia;</w:t>
      </w:r>
    </w:p>
    <w:p w:rsidR="00731A22" w:rsidRDefault="00731A22" w:rsidP="00FF3BF8">
      <w:pPr>
        <w:pStyle w:val="Prrafodelista"/>
        <w:numPr>
          <w:ilvl w:val="0"/>
          <w:numId w:val="18"/>
        </w:numPr>
        <w:spacing w:line="360" w:lineRule="auto"/>
        <w:jc w:val="both"/>
      </w:pPr>
      <w:r>
        <w:rPr>
          <w:sz w:val="24"/>
          <w:szCs w:val="24"/>
          <w:lang w:val="es-SV"/>
        </w:rPr>
        <w:t>Que de conformidad con lo dispuesto en el Número 30 del Art. 4 del Código Municipal, el Concejo Municipal tiene la facultad para regular las conductas "propias de la vida l</w:t>
      </w:r>
      <w:r>
        <w:rPr>
          <w:sz w:val="24"/>
          <w:szCs w:val="24"/>
          <w:lang w:val="es-SV"/>
        </w:rPr>
        <w:t>o</w:t>
      </w:r>
      <w:r>
        <w:rPr>
          <w:sz w:val="24"/>
          <w:szCs w:val="24"/>
          <w:lang w:val="es-SV"/>
        </w:rPr>
        <w:t>cal, y las que le atribuyan otras leyes";</w:t>
      </w:r>
    </w:p>
    <w:p w:rsidR="00731A22" w:rsidRDefault="00731A22" w:rsidP="00FF3BF8">
      <w:pPr>
        <w:pStyle w:val="Prrafodelista"/>
        <w:numPr>
          <w:ilvl w:val="0"/>
          <w:numId w:val="18"/>
        </w:numPr>
        <w:spacing w:line="360" w:lineRule="auto"/>
        <w:jc w:val="both"/>
      </w:pPr>
      <w:r>
        <w:rPr>
          <w:sz w:val="24"/>
          <w:szCs w:val="24"/>
          <w:lang w:val="es-SV"/>
        </w:rPr>
        <w:t>Que la Constitución de la República establece en su Art. 14 que la autoridad administr</w:t>
      </w:r>
      <w:r>
        <w:rPr>
          <w:sz w:val="24"/>
          <w:szCs w:val="24"/>
          <w:lang w:val="es-SV"/>
        </w:rPr>
        <w:t>a</w:t>
      </w:r>
      <w:r>
        <w:rPr>
          <w:sz w:val="24"/>
          <w:szCs w:val="24"/>
          <w:lang w:val="es-SV"/>
        </w:rPr>
        <w:t>tiva podrá mediante resolución o sentencia y previo al debido proceso sancionar las co</w:t>
      </w:r>
      <w:r>
        <w:rPr>
          <w:sz w:val="24"/>
          <w:szCs w:val="24"/>
          <w:lang w:val="es-SV"/>
        </w:rPr>
        <w:t>n</w:t>
      </w:r>
      <w:r>
        <w:rPr>
          <w:sz w:val="24"/>
          <w:szCs w:val="24"/>
          <w:lang w:val="es-SV"/>
        </w:rPr>
        <w:t>travenciones a las ordenanzas;</w:t>
      </w:r>
    </w:p>
    <w:p w:rsidR="00731A22" w:rsidRDefault="00731A22" w:rsidP="00FF3BF8">
      <w:pPr>
        <w:pStyle w:val="Prrafodelista"/>
        <w:numPr>
          <w:ilvl w:val="0"/>
          <w:numId w:val="18"/>
        </w:numPr>
        <w:spacing w:line="360" w:lineRule="auto"/>
        <w:jc w:val="both"/>
      </w:pPr>
      <w:r>
        <w:rPr>
          <w:sz w:val="24"/>
          <w:szCs w:val="24"/>
          <w:lang w:val="es-SV"/>
        </w:rPr>
        <w:t>Que la situación actual que vive nuestro país en cuanto a los altos índices de delincue</w:t>
      </w:r>
      <w:r>
        <w:rPr>
          <w:sz w:val="24"/>
          <w:szCs w:val="24"/>
          <w:lang w:val="es-SV"/>
        </w:rPr>
        <w:t>n</w:t>
      </w:r>
      <w:r>
        <w:rPr>
          <w:sz w:val="24"/>
          <w:szCs w:val="24"/>
          <w:lang w:val="es-SV"/>
        </w:rPr>
        <w:t>cia son provocados por la existencia de armas de fuego en poder de particulares, por lo que se hace necesario que el gobierno local contribuya a disminuir dichos índices a fin de lograr la tranquilidad y convivencia armónica de las personas que residen o transita en el Municipio de Quezaltepeque.</w:t>
      </w:r>
    </w:p>
    <w:p w:rsidR="00731A22" w:rsidRDefault="00731A22" w:rsidP="00731A22">
      <w:pPr>
        <w:spacing w:line="360" w:lineRule="auto"/>
        <w:jc w:val="both"/>
        <w:rPr>
          <w:b/>
        </w:rPr>
      </w:pPr>
      <w:r>
        <w:rPr>
          <w:b/>
        </w:rPr>
        <w:t>POR TANTO,</w:t>
      </w:r>
    </w:p>
    <w:p w:rsidR="00731A22" w:rsidRDefault="00731A22" w:rsidP="00731A22">
      <w:pPr>
        <w:spacing w:line="360" w:lineRule="auto"/>
        <w:jc w:val="both"/>
      </w:pPr>
      <w:r>
        <w:t xml:space="preserve">En uso de sus facultades legales, </w:t>
      </w:r>
      <w:r>
        <w:rPr>
          <w:b/>
        </w:rPr>
        <w:t>DECRETA</w:t>
      </w:r>
      <w:r>
        <w:t xml:space="preserve"> la siguiente:</w:t>
      </w:r>
    </w:p>
    <w:p w:rsidR="00731A22" w:rsidRDefault="00731A22" w:rsidP="00731A22">
      <w:pPr>
        <w:spacing w:line="360" w:lineRule="auto"/>
        <w:jc w:val="center"/>
        <w:rPr>
          <w:b/>
        </w:rPr>
      </w:pPr>
      <w:r>
        <w:rPr>
          <w:b/>
        </w:rPr>
        <w:t>ORDENANZA REGULADORA DE LA VEDA DE ARMAS DEL MUNICIPIO DE QUEZALTEPEQUE,</w:t>
      </w:r>
    </w:p>
    <w:p w:rsidR="00731A22" w:rsidRDefault="00731A22" w:rsidP="00731A22">
      <w:pPr>
        <w:spacing w:line="360" w:lineRule="auto"/>
        <w:jc w:val="center"/>
        <w:rPr>
          <w:b/>
        </w:rPr>
      </w:pPr>
      <w:r>
        <w:rPr>
          <w:b/>
        </w:rPr>
        <w:t>DEPARTAMENTO DE LA LIBERTAD.</w:t>
      </w:r>
    </w:p>
    <w:p w:rsidR="00731A22" w:rsidRDefault="00731A22" w:rsidP="00731A22">
      <w:pPr>
        <w:spacing w:line="360" w:lineRule="auto"/>
        <w:jc w:val="center"/>
        <w:rPr>
          <w:b/>
        </w:rPr>
      </w:pPr>
      <w:r>
        <w:rPr>
          <w:b/>
        </w:rPr>
        <w:t>CAPITULO I</w:t>
      </w:r>
    </w:p>
    <w:p w:rsidR="00731A22" w:rsidRDefault="00731A22" w:rsidP="00731A22">
      <w:pPr>
        <w:spacing w:line="360" w:lineRule="auto"/>
        <w:jc w:val="both"/>
        <w:rPr>
          <w:b/>
        </w:rPr>
      </w:pPr>
      <w:r>
        <w:rPr>
          <w:b/>
        </w:rPr>
        <w:t>OBJETO.</w:t>
      </w:r>
    </w:p>
    <w:p w:rsidR="00731A22" w:rsidRDefault="00731A22" w:rsidP="00731A22">
      <w:pPr>
        <w:spacing w:line="360" w:lineRule="auto"/>
        <w:jc w:val="both"/>
      </w:pPr>
      <w:r>
        <w:t>Art. 1.- La presente ordenanza tiene por objeto la regulación de armas de fuego para el adecuado uso, aprovechamiento y disfrute de los sitios públicos municipales, tales como: parques, zonas verdes, ríos, instalaciones municipales y aún las privadas entre otros, a fin de garantizar la tranquilidad y convivencia de los residentes y visitantes de Quezaltepeque,</w:t>
      </w:r>
    </w:p>
    <w:p w:rsidR="00731A22" w:rsidRDefault="00731A22" w:rsidP="00731A22">
      <w:pPr>
        <w:spacing w:line="360" w:lineRule="auto"/>
        <w:jc w:val="both"/>
        <w:rPr>
          <w:b/>
        </w:rPr>
      </w:pPr>
      <w:r>
        <w:rPr>
          <w:b/>
        </w:rPr>
        <w:t>ÁMBITO DE APLICACIÓN.</w:t>
      </w:r>
    </w:p>
    <w:p w:rsidR="00731A22" w:rsidRDefault="00731A22" w:rsidP="00731A22">
      <w:pPr>
        <w:spacing w:line="360" w:lineRule="auto"/>
        <w:jc w:val="both"/>
      </w:pPr>
      <w:r>
        <w:t>Art. 2.- Para los efectos del presente artículo, toda aquella persona que ingrese como usuaria a sitios públicos o privados al interior del Municipio, deberán observar las instrucciones e indicaciones que le sean dadas por miembros de la Policía Nacional Civil y miembros del Cuerpo de Agentes Municipales, encargados de realizar los registros</w:t>
      </w:r>
    </w:p>
    <w:p w:rsidR="00731A22" w:rsidRDefault="00731A22" w:rsidP="00731A22">
      <w:pPr>
        <w:spacing w:line="360" w:lineRule="auto"/>
        <w:jc w:val="both"/>
      </w:pPr>
    </w:p>
    <w:p w:rsidR="00731A22" w:rsidRDefault="00731A22" w:rsidP="00731A22">
      <w:pPr>
        <w:spacing w:line="360" w:lineRule="auto"/>
        <w:jc w:val="center"/>
        <w:rPr>
          <w:b/>
        </w:rPr>
      </w:pPr>
      <w:r>
        <w:rPr>
          <w:b/>
        </w:rPr>
        <w:lastRenderedPageBreak/>
        <w:t>CAPITULO II</w:t>
      </w:r>
    </w:p>
    <w:p w:rsidR="00731A22" w:rsidRDefault="00731A22" w:rsidP="00731A22">
      <w:pPr>
        <w:spacing w:line="360" w:lineRule="auto"/>
        <w:jc w:val="center"/>
        <w:rPr>
          <w:b/>
        </w:rPr>
      </w:pPr>
      <w:r>
        <w:rPr>
          <w:b/>
        </w:rPr>
        <w:t>PROHIBICIONES Y CONDICIONES DE UTILIZACIÓN DE SITIOS PÚBLICOS MUNICIPALES</w:t>
      </w:r>
    </w:p>
    <w:p w:rsidR="00731A22" w:rsidRDefault="00731A22" w:rsidP="00731A22">
      <w:pPr>
        <w:spacing w:line="360" w:lineRule="auto"/>
        <w:jc w:val="center"/>
        <w:rPr>
          <w:b/>
        </w:rPr>
      </w:pPr>
      <w:r>
        <w:rPr>
          <w:b/>
        </w:rPr>
        <w:t>PROHIBICION DEL USO DE ARMA DE FUEGO.</w:t>
      </w:r>
    </w:p>
    <w:p w:rsidR="00731A22" w:rsidRDefault="00731A22" w:rsidP="00731A22">
      <w:pPr>
        <w:spacing w:line="360" w:lineRule="auto"/>
        <w:jc w:val="both"/>
      </w:pPr>
    </w:p>
    <w:p w:rsidR="00731A22" w:rsidRDefault="00731A22" w:rsidP="00731A22">
      <w:pPr>
        <w:spacing w:line="360" w:lineRule="auto"/>
        <w:jc w:val="both"/>
      </w:pPr>
      <w:r>
        <w:t xml:space="preserve">Art. 3.- Se prohíbe la portación de armas de fuego en sitios públicos municipales como: Parques, zonas verdes, aceras y calles, cementerios, u otros lugares públicos o sitios privados con acceso al público, en caso de ser sorprendido en flagrancia será sancionado con multa de un salario mínimo a cuatro salarios mínimos; la cual podrá ser sustituida por servicio social prestado a la comunidad; y será la Policía Nacional Civil y el Agente Municipal, quienes en conjunto levantarán el acta respectiva en la que se haga constar la portación de arma en sitios públicos y la Policía Nacional Civil deberá decomisar el arma; el propietario del arma decomisada, deberá presentarse a la Policía Nacional Civil de este Municipio, a recuperar el arma una vez haya sido pagada la multa impuesta por el Delegado Contravencional, la cual será cancelada en el término de tres días hábiles de levantada el acta respectiva. </w:t>
      </w:r>
    </w:p>
    <w:p w:rsidR="00731A22" w:rsidRDefault="00731A22" w:rsidP="00731A22">
      <w:pPr>
        <w:spacing w:line="360" w:lineRule="auto"/>
        <w:jc w:val="both"/>
      </w:pPr>
    </w:p>
    <w:p w:rsidR="00731A22" w:rsidRDefault="00731A22" w:rsidP="00731A22">
      <w:pPr>
        <w:spacing w:line="360" w:lineRule="auto"/>
        <w:jc w:val="both"/>
      </w:pPr>
      <w:r>
        <w:t>Art. 4.- El Servicio Social Prestado a la Comunidad sólo podrá imponerse como permuta por la sanción de multa.</w:t>
      </w:r>
    </w:p>
    <w:p w:rsidR="00731A22" w:rsidRDefault="00731A22" w:rsidP="00731A22">
      <w:pPr>
        <w:spacing w:line="360" w:lineRule="auto"/>
        <w:jc w:val="both"/>
      </w:pPr>
    </w:p>
    <w:p w:rsidR="00731A22" w:rsidRDefault="00731A22" w:rsidP="00731A22">
      <w:pPr>
        <w:spacing w:line="360" w:lineRule="auto"/>
        <w:jc w:val="both"/>
      </w:pPr>
      <w:r>
        <w:t xml:space="preserve">El servicio social a que se refiere el inciso anterior no podrá ser mayor a seis horas semanales, y la regla de conversión será de dos horas de servicio social prestado a la Comunidad por Once Dólares con Cuarenta y Tres Centavos de los Estados Unidos de América; el servicio social deberá ordenarse de tal forma que no resulte infamante para el contraventor, respetando todos sus derechos humanos, ni perturbando su actividad laboral normal y adecuada a su capacidad física y psíquica. </w:t>
      </w:r>
    </w:p>
    <w:p w:rsidR="00731A22" w:rsidRDefault="00731A22" w:rsidP="00731A22">
      <w:pPr>
        <w:spacing w:line="360" w:lineRule="auto"/>
        <w:jc w:val="both"/>
      </w:pPr>
    </w:p>
    <w:p w:rsidR="00731A22" w:rsidRDefault="00731A22" w:rsidP="00731A22">
      <w:pPr>
        <w:spacing w:line="360" w:lineRule="auto"/>
        <w:jc w:val="both"/>
      </w:pPr>
      <w:r>
        <w:t xml:space="preserve">Art. 5.- Los sitios públicos descritos en el Art. 1 de esta ordenanza deberán estar debidamente identificados y señalizados por medio de rótulos en los cuales se indique que los mismos son espacios seguros y libres de todo tipo de armas, los requisitos o condiciones de ingreso y permanencia en cada uno de ellos, la sanción por su incumplimiento, así como también relacionar el número de decreto de creación y la fecha de publicación del Diario Oficial de la presente </w:t>
      </w:r>
      <w:r>
        <w:lastRenderedPageBreak/>
        <w:t>ordenanza.</w:t>
      </w:r>
    </w:p>
    <w:p w:rsidR="00731A22" w:rsidRDefault="00731A22" w:rsidP="00731A22">
      <w:pPr>
        <w:spacing w:line="360" w:lineRule="auto"/>
        <w:jc w:val="both"/>
      </w:pPr>
    </w:p>
    <w:p w:rsidR="00731A22" w:rsidRDefault="00731A22" w:rsidP="00731A22">
      <w:pPr>
        <w:spacing w:line="360" w:lineRule="auto"/>
        <w:jc w:val="both"/>
      </w:pPr>
      <w:r>
        <w:t>La misma indicación será aplicable en aquellos lugares privados con acceso al público, en los cuales será colocada dicha indicación y señalización por parte del propietario/a, representante legal o encargado/a en cada uno de los establecimientos de que se trate.</w:t>
      </w:r>
    </w:p>
    <w:p w:rsidR="00731A22" w:rsidRDefault="00731A22" w:rsidP="00731A22">
      <w:pPr>
        <w:spacing w:line="360" w:lineRule="auto"/>
        <w:jc w:val="both"/>
      </w:pPr>
    </w:p>
    <w:p w:rsidR="00731A22" w:rsidRDefault="00731A22" w:rsidP="00731A22">
      <w:pPr>
        <w:spacing w:line="360" w:lineRule="auto"/>
        <w:jc w:val="both"/>
      </w:pPr>
      <w:r>
        <w:t>Art. 6.- Quedan exentos de la aplicación de la presente ordenanza los funcionarios y personal a que se refiere el Art. 72 de la Ley de Control y Regulación de Armas, Municiones, Explosivos y Artículos similares, así como los miembros de la Fuerza Armada o de la Policía Nacional Civil en servicio activo, y los miembros de servicios de seguridad privadas, que se encontraren en el ejercicio de sus funciones en instalaciones privadas, estatales y autónomas, siempre y cuando contaren con los respectivos y licencias vigentes, caso contrario las mismas serán decomisadas por la Policía Nacional Civil del Municipio de Quezaltepeque y será el Cuerpo de Agentes Municipales quienes levanten el acta o imponga la esquela según corresponda por incumplimiento a la normativa.</w:t>
      </w:r>
    </w:p>
    <w:p w:rsidR="00731A22" w:rsidRDefault="00731A22" w:rsidP="00731A22">
      <w:pPr>
        <w:spacing w:line="360" w:lineRule="auto"/>
        <w:jc w:val="both"/>
      </w:pPr>
    </w:p>
    <w:p w:rsidR="00731A22" w:rsidRDefault="00731A22" w:rsidP="00731A22">
      <w:pPr>
        <w:spacing w:line="360" w:lineRule="auto"/>
        <w:jc w:val="both"/>
      </w:pPr>
      <w:r>
        <w:t>Art. 7.- La acción administrativa por infracción a la presente ordenanza se extinguirá por la muerte del contraventor o a los seis meses de haberse cometido el hecho, si la autoridad competente no hubiere iniciado el procedimiento respectivo o no se hubiere emitido la resolución final que corresponda.</w:t>
      </w:r>
    </w:p>
    <w:p w:rsidR="00731A22" w:rsidRDefault="00731A22" w:rsidP="00731A22">
      <w:pPr>
        <w:spacing w:line="360" w:lineRule="auto"/>
        <w:jc w:val="both"/>
      </w:pPr>
    </w:p>
    <w:p w:rsidR="00731A22" w:rsidRDefault="00731A22" w:rsidP="00731A22">
      <w:pPr>
        <w:spacing w:line="360" w:lineRule="auto"/>
        <w:jc w:val="both"/>
      </w:pPr>
      <w:r>
        <w:t>Del mismo modo, la sanción que fuere impuesta a todo contraventor se extinguirá por la muerte del infractor, y por prescripción a los tres años, contados a partir del día siguiente en que quede firme la resolución impuesta y la autoridad respectiva no hubiere efectuado el cobro de la misma.</w:t>
      </w:r>
    </w:p>
    <w:p w:rsidR="00731A22" w:rsidRDefault="00731A22" w:rsidP="00731A22">
      <w:pPr>
        <w:spacing w:line="360" w:lineRule="auto"/>
        <w:jc w:val="both"/>
      </w:pPr>
    </w:p>
    <w:p w:rsidR="00731A22" w:rsidRDefault="00731A22" w:rsidP="00731A22">
      <w:pPr>
        <w:spacing w:line="360" w:lineRule="auto"/>
        <w:jc w:val="center"/>
        <w:rPr>
          <w:b/>
        </w:rPr>
      </w:pPr>
      <w:r>
        <w:rPr>
          <w:b/>
        </w:rPr>
        <w:t>CAPÍTULO III</w:t>
      </w:r>
    </w:p>
    <w:p w:rsidR="00731A22" w:rsidRDefault="00731A22" w:rsidP="00731A22">
      <w:pPr>
        <w:spacing w:line="360" w:lineRule="auto"/>
        <w:jc w:val="center"/>
        <w:rPr>
          <w:b/>
        </w:rPr>
      </w:pPr>
      <w:r>
        <w:rPr>
          <w:b/>
        </w:rPr>
        <w:t>DISPOSICIONES FINALES.</w:t>
      </w:r>
    </w:p>
    <w:p w:rsidR="00731A22" w:rsidRDefault="00731A22" w:rsidP="00731A22">
      <w:pPr>
        <w:spacing w:line="360" w:lineRule="auto"/>
        <w:jc w:val="both"/>
      </w:pPr>
      <w:r>
        <w:t>Art. 8. Los pagos provenientes en concepto de multa que se impongan en virtud de lo dispuesto en la presente ordenanza ingresará al fondo común de la Alcaldía Municipal de Quezaltepeque y servirán para fines sociales o a favor de la comunidad.</w:t>
      </w:r>
    </w:p>
    <w:p w:rsidR="00731A22" w:rsidRDefault="00731A22" w:rsidP="00731A22">
      <w:pPr>
        <w:spacing w:line="360" w:lineRule="auto"/>
        <w:jc w:val="both"/>
      </w:pPr>
    </w:p>
    <w:p w:rsidR="00731A22" w:rsidRDefault="00731A22" w:rsidP="00731A22">
      <w:pPr>
        <w:spacing w:line="360" w:lineRule="auto"/>
        <w:jc w:val="both"/>
      </w:pPr>
      <w:r>
        <w:lastRenderedPageBreak/>
        <w:t>Art. 9.- En todo lo no previsto en esta Ordenanza, se estará a lo dispuesto en el Código Municipal, Ordenanza Contravencional del Municipio de Quezaltepeque, y en su defecto a lo dispuesto por las normas del derecho común que fueren aplicables.</w:t>
      </w:r>
    </w:p>
    <w:p w:rsidR="00731A22" w:rsidRDefault="00731A22" w:rsidP="00731A22">
      <w:pPr>
        <w:spacing w:line="360" w:lineRule="auto"/>
        <w:jc w:val="both"/>
      </w:pPr>
    </w:p>
    <w:p w:rsidR="00731A22" w:rsidRDefault="00731A22" w:rsidP="00731A22">
      <w:pPr>
        <w:spacing w:line="360" w:lineRule="auto"/>
        <w:jc w:val="both"/>
      </w:pPr>
      <w:r>
        <w:t>Art. 10.- La presente ordenanza entrará en vigencia ocho días después de su publicación en el Diario Oficial y sus efectos durarán seis meses contados a partir de su entrada en vigencia.</w:t>
      </w:r>
    </w:p>
    <w:p w:rsidR="00731A22" w:rsidRDefault="00731A22" w:rsidP="00731A22">
      <w:pPr>
        <w:spacing w:line="360" w:lineRule="auto"/>
        <w:jc w:val="both"/>
      </w:pPr>
      <w:r>
        <w:t xml:space="preserve">Dado en el Salón de Sesiones del Concejo Municipal de Quezaltepeque, Departamento de La Libertad a veinticinco de abril de dos mil diecinueve. COMUNIQUESE. </w:t>
      </w:r>
      <w:r>
        <w:rPr>
          <w:b/>
        </w:rPr>
        <w:t xml:space="preserve">ACUERDO NÚMERO DOCE. </w:t>
      </w:r>
      <w:r>
        <w:t xml:space="preserve"> El Concejo Municipal en uso de sus facultades legales, ACUERDA: Aprobar el Decreto No. 27, que contiene la </w:t>
      </w:r>
      <w:r>
        <w:rPr>
          <w:b/>
        </w:rPr>
        <w:t xml:space="preserve">ORDENANZA TRANSITORIA DE EXENCION DE INTERESES Y MULTA PROVENIENTES DE DEUDAS POR TASAS E IMPUESTOS, </w:t>
      </w:r>
      <w:r>
        <w:t>que literalmente dice:”””””””””””</w:t>
      </w:r>
    </w:p>
    <w:p w:rsidR="00731A22" w:rsidRDefault="00731A22" w:rsidP="00731A22">
      <w:pPr>
        <w:spacing w:line="360" w:lineRule="auto"/>
        <w:jc w:val="both"/>
        <w:rPr>
          <w:b/>
        </w:rPr>
      </w:pPr>
      <w:r>
        <w:rPr>
          <w:b/>
        </w:rPr>
        <w:t>DECRETO NÚMERO VEINTISIETE.</w:t>
      </w:r>
    </w:p>
    <w:p w:rsidR="00731A22" w:rsidRDefault="00731A22" w:rsidP="00731A22">
      <w:pPr>
        <w:spacing w:line="360" w:lineRule="auto"/>
        <w:jc w:val="both"/>
        <w:rPr>
          <w:b/>
        </w:rPr>
      </w:pPr>
    </w:p>
    <w:p w:rsidR="00731A22" w:rsidRDefault="00731A22" w:rsidP="00731A22">
      <w:pPr>
        <w:spacing w:line="360" w:lineRule="auto"/>
        <w:jc w:val="both"/>
        <w:rPr>
          <w:b/>
        </w:rPr>
      </w:pPr>
      <w:r>
        <w:rPr>
          <w:b/>
        </w:rPr>
        <w:t>EL CONCEJO MUNICIPAL DE QUEZALTEPEQUE, DEPARTAMENTO DE LA LIBERTAD</w:t>
      </w:r>
    </w:p>
    <w:p w:rsidR="00731A22" w:rsidRDefault="00731A22" w:rsidP="00731A22">
      <w:pPr>
        <w:jc w:val="both"/>
        <w:rPr>
          <w:b/>
        </w:rPr>
      </w:pPr>
    </w:p>
    <w:p w:rsidR="00731A22" w:rsidRDefault="00731A22" w:rsidP="00731A22">
      <w:pPr>
        <w:jc w:val="both"/>
        <w:rPr>
          <w:b/>
        </w:rPr>
      </w:pPr>
      <w:r>
        <w:rPr>
          <w:b/>
        </w:rPr>
        <w:t>CONSIDERANDO</w:t>
      </w:r>
    </w:p>
    <w:p w:rsidR="00731A22" w:rsidRDefault="00731A22" w:rsidP="00731A22">
      <w:pPr>
        <w:jc w:val="both"/>
      </w:pPr>
    </w:p>
    <w:p w:rsidR="00731A22" w:rsidRDefault="00731A22" w:rsidP="00FF3BF8">
      <w:pPr>
        <w:pStyle w:val="Prrafodelista"/>
        <w:numPr>
          <w:ilvl w:val="0"/>
          <w:numId w:val="19"/>
        </w:numPr>
        <w:jc w:val="both"/>
      </w:pPr>
      <w:r>
        <w:t xml:space="preserve">Que el Gobierno Municipal de Quezaltepeque para beneficio de la población promueve una </w:t>
      </w:r>
      <w:r>
        <w:rPr>
          <w:b/>
        </w:rPr>
        <w:t>ORD</w:t>
      </w:r>
      <w:r>
        <w:rPr>
          <w:b/>
        </w:rPr>
        <w:t>E</w:t>
      </w:r>
      <w:r>
        <w:rPr>
          <w:b/>
        </w:rPr>
        <w:t>NANZA TRANSITORIA DE EXENCIÓN DE MULTAS E INTERESES</w:t>
      </w:r>
      <w:r>
        <w:t>, provenientes de tasas e impuestos, ya que anteriormente ha tenido un impacto positivo para contribuyentes y usuarios según informes de la Unidad Tributaria Municipal.</w:t>
      </w:r>
    </w:p>
    <w:p w:rsidR="00731A22" w:rsidRDefault="00731A22" w:rsidP="00731A22">
      <w:pPr>
        <w:jc w:val="both"/>
      </w:pPr>
    </w:p>
    <w:p w:rsidR="00731A22" w:rsidRDefault="00731A22" w:rsidP="00FF3BF8">
      <w:pPr>
        <w:pStyle w:val="Prrafodelista"/>
        <w:numPr>
          <w:ilvl w:val="0"/>
          <w:numId w:val="19"/>
        </w:numPr>
        <w:jc w:val="both"/>
      </w:pPr>
      <w:r>
        <w:t>Que es necesario promover en usuarios y contribuyentes una cultura de pago, para disminuir el índice de morosidad y a la vez solventar deudas generadas por falta de pagos existentes de tasas e impuestos a través de la exención de pago de multas e intereses.</w:t>
      </w:r>
    </w:p>
    <w:p w:rsidR="00731A22" w:rsidRDefault="00731A22" w:rsidP="00731A22">
      <w:pPr>
        <w:jc w:val="both"/>
      </w:pPr>
    </w:p>
    <w:p w:rsidR="00731A22" w:rsidRDefault="00731A22" w:rsidP="00FF3BF8">
      <w:pPr>
        <w:pStyle w:val="Prrafodelista"/>
        <w:numPr>
          <w:ilvl w:val="0"/>
          <w:numId w:val="19"/>
        </w:numPr>
        <w:jc w:val="both"/>
      </w:pPr>
      <w:r>
        <w:rPr>
          <w:sz w:val="24"/>
          <w:szCs w:val="24"/>
        </w:rPr>
        <w:t>Que no existe en la Constitución de la República de El Salvador ni en la Legislación secundaria prohibición alguna para perdonar o dispensar el pago de intereses o acc</w:t>
      </w:r>
      <w:r>
        <w:rPr>
          <w:sz w:val="24"/>
          <w:szCs w:val="24"/>
        </w:rPr>
        <w:t>e</w:t>
      </w:r>
      <w:r>
        <w:rPr>
          <w:sz w:val="24"/>
          <w:szCs w:val="24"/>
        </w:rPr>
        <w:t>sorios a la obligación principal, por tanto, los beneficios de esta ordenanza pretenden favorecer a los contribuyentes morosos y por consiguiente que la Municipalidad l</w:t>
      </w:r>
      <w:r>
        <w:rPr>
          <w:sz w:val="24"/>
          <w:szCs w:val="24"/>
        </w:rPr>
        <w:t>o</w:t>
      </w:r>
      <w:r>
        <w:rPr>
          <w:sz w:val="24"/>
          <w:szCs w:val="24"/>
        </w:rPr>
        <w:t>gre una mayor recaudación económica para el cumplimiento de sus deberes y oblig</w:t>
      </w:r>
      <w:r>
        <w:rPr>
          <w:sz w:val="24"/>
          <w:szCs w:val="24"/>
        </w:rPr>
        <w:t>a</w:t>
      </w:r>
      <w:r>
        <w:rPr>
          <w:sz w:val="24"/>
          <w:szCs w:val="24"/>
        </w:rPr>
        <w:t>ciones.</w:t>
      </w:r>
    </w:p>
    <w:p w:rsidR="00731A22" w:rsidRDefault="00731A22" w:rsidP="00731A22">
      <w:pPr>
        <w:jc w:val="both"/>
      </w:pPr>
    </w:p>
    <w:p w:rsidR="00731A22" w:rsidRDefault="00731A22" w:rsidP="00FF3BF8">
      <w:pPr>
        <w:pStyle w:val="Prrafodelista"/>
        <w:numPr>
          <w:ilvl w:val="0"/>
          <w:numId w:val="19"/>
        </w:numPr>
        <w:jc w:val="both"/>
      </w:pPr>
      <w:r>
        <w:rPr>
          <w:sz w:val="24"/>
          <w:szCs w:val="24"/>
        </w:rPr>
        <w:t>Que en el contexto de hacer un uso adecuado de las herramientas jurídicas y acorde a la realidad económica a nivel nacional e internacional de los últimos años, se ha di</w:t>
      </w:r>
      <w:r>
        <w:rPr>
          <w:sz w:val="24"/>
          <w:szCs w:val="24"/>
        </w:rPr>
        <w:t>s</w:t>
      </w:r>
      <w:r>
        <w:rPr>
          <w:sz w:val="24"/>
          <w:szCs w:val="24"/>
        </w:rPr>
        <w:t>minuido la capacidad de pago de los habitantes del país y particularmente de los usuarios y contribuyentes del municipio de Quezaltepeque, quienes por tal situación se han convertido en sujetos morosos de las obligaciones tributarias.</w:t>
      </w:r>
    </w:p>
    <w:p w:rsidR="00731A22" w:rsidRDefault="00731A22" w:rsidP="00731A22">
      <w:pPr>
        <w:jc w:val="both"/>
      </w:pPr>
    </w:p>
    <w:p w:rsidR="00731A22" w:rsidRDefault="00731A22" w:rsidP="00FF3BF8">
      <w:pPr>
        <w:pStyle w:val="Prrafodelista"/>
        <w:numPr>
          <w:ilvl w:val="0"/>
          <w:numId w:val="19"/>
        </w:numPr>
        <w:jc w:val="both"/>
      </w:pPr>
      <w:r>
        <w:rPr>
          <w:sz w:val="24"/>
          <w:szCs w:val="24"/>
        </w:rPr>
        <w:lastRenderedPageBreak/>
        <w:t>Que de conformidad a los artículos 203 y 204 ordinal 5° de la Constitución de la República y artículos 3 ordinal 5º y 30 ordinal 4° y 32 del Código Municipal, los Municipios son autónomos en lo económico, técnico y regularán las materias de su co</w:t>
      </w:r>
      <w:r>
        <w:rPr>
          <w:sz w:val="24"/>
          <w:szCs w:val="24"/>
        </w:rPr>
        <w:t>m</w:t>
      </w:r>
      <w:r>
        <w:rPr>
          <w:sz w:val="24"/>
          <w:szCs w:val="24"/>
        </w:rPr>
        <w:t>petencia por medio de Ordenanzas Municipales.</w:t>
      </w:r>
    </w:p>
    <w:p w:rsidR="00731A22" w:rsidRDefault="00731A22" w:rsidP="00731A22">
      <w:pPr>
        <w:pStyle w:val="Prrafodelista"/>
        <w:rPr>
          <w:sz w:val="24"/>
          <w:szCs w:val="24"/>
        </w:rPr>
      </w:pPr>
    </w:p>
    <w:p w:rsidR="00731A22" w:rsidRDefault="00731A22" w:rsidP="00731A22">
      <w:pPr>
        <w:ind w:left="57"/>
        <w:jc w:val="both"/>
        <w:rPr>
          <w:b/>
        </w:rPr>
      </w:pPr>
      <w:r>
        <w:rPr>
          <w:b/>
        </w:rPr>
        <w:t>DECRETA LA SIGUIENTE ORDENANZA:</w:t>
      </w:r>
    </w:p>
    <w:p w:rsidR="00731A22" w:rsidRDefault="00731A22" w:rsidP="00731A22">
      <w:pPr>
        <w:jc w:val="both"/>
      </w:pPr>
    </w:p>
    <w:p w:rsidR="00731A22" w:rsidRDefault="00731A22" w:rsidP="00731A22">
      <w:pPr>
        <w:jc w:val="center"/>
      </w:pPr>
      <w:r>
        <w:rPr>
          <w:b/>
          <w:bCs/>
          <w:color w:val="000000"/>
          <w:sz w:val="28"/>
          <w:szCs w:val="28"/>
        </w:rPr>
        <w:t>ORDENANZA</w:t>
      </w:r>
      <w:r>
        <w:rPr>
          <w:color w:val="000000"/>
          <w:sz w:val="28"/>
          <w:szCs w:val="28"/>
        </w:rPr>
        <w:t xml:space="preserve"> </w:t>
      </w:r>
      <w:r>
        <w:rPr>
          <w:b/>
          <w:bCs/>
          <w:color w:val="000000"/>
          <w:sz w:val="28"/>
          <w:szCs w:val="28"/>
        </w:rPr>
        <w:t>TRANSITORIA</w:t>
      </w:r>
      <w:r>
        <w:rPr>
          <w:color w:val="000000"/>
          <w:sz w:val="28"/>
          <w:szCs w:val="28"/>
        </w:rPr>
        <w:t xml:space="preserve"> </w:t>
      </w:r>
      <w:r>
        <w:rPr>
          <w:b/>
          <w:color w:val="000000"/>
          <w:sz w:val="28"/>
          <w:szCs w:val="28"/>
        </w:rPr>
        <w:t>DE EXENCIÓN DE INTERESES Y MULTAS PROVENIENTES DE DEUDAS POR TASAS E IMPUESTOS A FAVOR DEL MUNICIPIO DE QUEZALTEPEQUE.</w:t>
      </w:r>
    </w:p>
    <w:p w:rsidR="00731A22" w:rsidRDefault="00731A22" w:rsidP="00731A22">
      <w:pPr>
        <w:jc w:val="both"/>
      </w:pPr>
    </w:p>
    <w:p w:rsidR="00731A22" w:rsidRDefault="00731A22" w:rsidP="00731A22">
      <w:pPr>
        <w:jc w:val="both"/>
      </w:pPr>
      <w:r>
        <w:rPr>
          <w:b/>
        </w:rPr>
        <w:t>Art. 1.</w:t>
      </w:r>
      <w:r>
        <w:t xml:space="preserve"> Por un período de tres meses, a partir de la entrada en vigencia de la presente ordenanza a los sujetos pasivos de la obligación Tributaria Municipal que adeuden tasas e impuestos Municipales, para que puedan acogerse a los beneficios de esta ordenanza, que consiste en la dispensa de multas e intereses si se cancela la deuda generada por el mismo.</w:t>
      </w:r>
    </w:p>
    <w:p w:rsidR="00731A22" w:rsidRDefault="00731A22" w:rsidP="00731A22">
      <w:pPr>
        <w:jc w:val="both"/>
      </w:pPr>
    </w:p>
    <w:p w:rsidR="00731A22" w:rsidRDefault="00731A22" w:rsidP="00731A22">
      <w:pPr>
        <w:jc w:val="both"/>
      </w:pPr>
      <w:r>
        <w:rPr>
          <w:b/>
        </w:rPr>
        <w:t>Art. 2.</w:t>
      </w:r>
      <w:r>
        <w:t xml:space="preserve"> Podrán ampararse a esta ordenanza las personas naturales o jurídicas que cumplan los siguientes requisitos:</w:t>
      </w:r>
    </w:p>
    <w:p w:rsidR="00731A22" w:rsidRDefault="00731A22" w:rsidP="00731A22">
      <w:pPr>
        <w:jc w:val="both"/>
      </w:pPr>
    </w:p>
    <w:p w:rsidR="00731A22" w:rsidRDefault="00731A22" w:rsidP="00FF3BF8">
      <w:pPr>
        <w:pStyle w:val="Prrafodelista"/>
        <w:numPr>
          <w:ilvl w:val="0"/>
          <w:numId w:val="20"/>
        </w:numPr>
        <w:jc w:val="both"/>
      </w:pPr>
      <w:r>
        <w:rPr>
          <w:sz w:val="24"/>
          <w:szCs w:val="24"/>
        </w:rPr>
        <w:t>Aquellos que estando registrados en el registro de contribuyentes y usuarios del m</w:t>
      </w:r>
      <w:r>
        <w:rPr>
          <w:sz w:val="24"/>
          <w:szCs w:val="24"/>
        </w:rPr>
        <w:t>u</w:t>
      </w:r>
      <w:r>
        <w:rPr>
          <w:sz w:val="24"/>
          <w:szCs w:val="24"/>
        </w:rPr>
        <w:t>nicipio, se encuentran en situación morosa de las tasas e impuestos Municipales.</w:t>
      </w:r>
    </w:p>
    <w:p w:rsidR="00731A22" w:rsidRDefault="00731A22" w:rsidP="00731A22">
      <w:pPr>
        <w:jc w:val="both"/>
      </w:pPr>
    </w:p>
    <w:p w:rsidR="00731A22" w:rsidRDefault="00731A22" w:rsidP="00FF3BF8">
      <w:pPr>
        <w:pStyle w:val="Prrafodelista"/>
        <w:numPr>
          <w:ilvl w:val="0"/>
          <w:numId w:val="20"/>
        </w:numPr>
        <w:jc w:val="both"/>
        <w:rPr>
          <w:sz w:val="24"/>
          <w:szCs w:val="24"/>
        </w:rPr>
      </w:pPr>
      <w:r>
        <w:rPr>
          <w:sz w:val="24"/>
          <w:szCs w:val="24"/>
        </w:rPr>
        <w:t>Las personas naturales o jurídicas que oportunamente se hayan inscrito al registro de contribuyentes y usuarios o que lo hagan dentro de la presente ordenanza.</w:t>
      </w:r>
    </w:p>
    <w:p w:rsidR="00731A22" w:rsidRDefault="00731A22" w:rsidP="00731A22">
      <w:pPr>
        <w:jc w:val="both"/>
      </w:pPr>
    </w:p>
    <w:p w:rsidR="00731A22" w:rsidRDefault="00731A22" w:rsidP="00FF3BF8">
      <w:pPr>
        <w:pStyle w:val="Prrafodelista"/>
        <w:numPr>
          <w:ilvl w:val="0"/>
          <w:numId w:val="20"/>
        </w:numPr>
        <w:jc w:val="both"/>
      </w:pPr>
      <w:r>
        <w:rPr>
          <w:sz w:val="24"/>
          <w:szCs w:val="24"/>
        </w:rPr>
        <w:t>Los contribuyentes y usuarios que se encuentren en proceso de cobro judicial inici</w:t>
      </w:r>
      <w:r>
        <w:rPr>
          <w:sz w:val="24"/>
          <w:szCs w:val="24"/>
        </w:rPr>
        <w:t>a</w:t>
      </w:r>
      <w:r>
        <w:rPr>
          <w:sz w:val="24"/>
          <w:szCs w:val="24"/>
        </w:rPr>
        <w:t>do antes de la vigencia de la presente ordenanza por mora de tasas e impuestos M</w:t>
      </w:r>
      <w:r>
        <w:rPr>
          <w:sz w:val="24"/>
          <w:szCs w:val="24"/>
        </w:rPr>
        <w:t>u</w:t>
      </w:r>
      <w:r>
        <w:rPr>
          <w:sz w:val="24"/>
          <w:szCs w:val="24"/>
        </w:rPr>
        <w:t>nicipales.</w:t>
      </w:r>
    </w:p>
    <w:p w:rsidR="00731A22" w:rsidRDefault="00731A22" w:rsidP="00731A22">
      <w:pPr>
        <w:jc w:val="both"/>
      </w:pPr>
    </w:p>
    <w:p w:rsidR="00731A22" w:rsidRDefault="00731A22" w:rsidP="00FF3BF8">
      <w:pPr>
        <w:pStyle w:val="Prrafodelista"/>
        <w:numPr>
          <w:ilvl w:val="0"/>
          <w:numId w:val="20"/>
        </w:numPr>
        <w:jc w:val="both"/>
      </w:pPr>
      <w:r>
        <w:rPr>
          <w:sz w:val="24"/>
          <w:szCs w:val="24"/>
        </w:rPr>
        <w:t>Los que habiendo obtenido resolución favorable para pagar la deuda por tasas o i</w:t>
      </w:r>
      <w:r>
        <w:rPr>
          <w:sz w:val="24"/>
          <w:szCs w:val="24"/>
        </w:rPr>
        <w:t>m</w:t>
      </w:r>
      <w:r>
        <w:rPr>
          <w:sz w:val="24"/>
          <w:szCs w:val="24"/>
        </w:rPr>
        <w:t>puestos, hayan suscrito el correspondiente convenio de pago antes de la vigencia de la presente ordenanza.</w:t>
      </w:r>
    </w:p>
    <w:p w:rsidR="00731A22" w:rsidRDefault="00731A22" w:rsidP="00FF3BF8">
      <w:pPr>
        <w:pStyle w:val="Prrafodelista"/>
        <w:numPr>
          <w:ilvl w:val="0"/>
          <w:numId w:val="20"/>
        </w:numPr>
        <w:jc w:val="both"/>
        <w:rPr>
          <w:sz w:val="24"/>
          <w:szCs w:val="24"/>
        </w:rPr>
      </w:pPr>
      <w:r>
        <w:rPr>
          <w:sz w:val="24"/>
          <w:szCs w:val="24"/>
        </w:rPr>
        <w:t>Aquellos que hayan cumplido el convenio de pago y no se les haya dictado sentencia judicial firme en el proceso ejecutivo promovido por parte de la Municipalidad y deseen acogerse a los beneficios de la ordenanza, lo podrán hacer siempre y cuando así lo soliciten y se efectúe en un solo pago la deuda total.</w:t>
      </w:r>
    </w:p>
    <w:p w:rsidR="00731A22" w:rsidRDefault="00731A22" w:rsidP="00731A22">
      <w:pPr>
        <w:jc w:val="both"/>
      </w:pPr>
    </w:p>
    <w:p w:rsidR="00731A22" w:rsidRDefault="00731A22" w:rsidP="00FF3BF8">
      <w:pPr>
        <w:pStyle w:val="Prrafodelista"/>
        <w:numPr>
          <w:ilvl w:val="0"/>
          <w:numId w:val="20"/>
        </w:numPr>
        <w:jc w:val="both"/>
      </w:pPr>
      <w:r>
        <w:rPr>
          <w:sz w:val="24"/>
          <w:szCs w:val="24"/>
        </w:rPr>
        <w:t>Los sujetos pasivos de la obligación Tributaria Municipal que tengan bienes inmu</w:t>
      </w:r>
      <w:r>
        <w:rPr>
          <w:sz w:val="24"/>
          <w:szCs w:val="24"/>
        </w:rPr>
        <w:t>e</w:t>
      </w:r>
      <w:r>
        <w:rPr>
          <w:sz w:val="24"/>
          <w:szCs w:val="24"/>
        </w:rPr>
        <w:t>bles en el municipio que reciban uno o más servicios por parte de esta institución, y por cualquier motivo no lo hayan inscrito oportunamente en el registro de usuarios.</w:t>
      </w:r>
    </w:p>
    <w:p w:rsidR="00731A22" w:rsidRDefault="00731A22" w:rsidP="00731A22">
      <w:pPr>
        <w:jc w:val="both"/>
      </w:pPr>
    </w:p>
    <w:p w:rsidR="00731A22" w:rsidRDefault="00731A22" w:rsidP="00731A22">
      <w:pPr>
        <w:jc w:val="both"/>
      </w:pPr>
    </w:p>
    <w:p w:rsidR="00731A22" w:rsidRDefault="00731A22" w:rsidP="00731A22">
      <w:pPr>
        <w:jc w:val="both"/>
      </w:pPr>
      <w:r>
        <w:t>Los planes de pago hasta hoy suscritos deberán ajustarse al plazo de este decreto, como condición para gozar de este beneficio.</w:t>
      </w:r>
    </w:p>
    <w:p w:rsidR="00731A22" w:rsidRDefault="00731A22" w:rsidP="00731A22">
      <w:pPr>
        <w:jc w:val="both"/>
      </w:pPr>
    </w:p>
    <w:p w:rsidR="00731A22" w:rsidRDefault="00731A22" w:rsidP="00731A22">
      <w:pPr>
        <w:jc w:val="both"/>
      </w:pPr>
      <w:r>
        <w:rPr>
          <w:b/>
        </w:rPr>
        <w:t>Art. 3.</w:t>
      </w:r>
      <w:r>
        <w:t xml:space="preserve"> Los usuarios y contribuyentes que hubieren suscrito planes de pago y que a la fecha de entrar en vigencia la presente ordenanza, se les aplicará el beneficio de este decreto, siempre y </w:t>
      </w:r>
      <w:r>
        <w:lastRenderedPageBreak/>
        <w:t>cuando éste lo solicite y haya pagado la primera cuota del plazo establecido.</w:t>
      </w:r>
    </w:p>
    <w:p w:rsidR="00731A22" w:rsidRDefault="00731A22" w:rsidP="00731A22">
      <w:pPr>
        <w:jc w:val="both"/>
      </w:pPr>
    </w:p>
    <w:p w:rsidR="00731A22" w:rsidRDefault="00731A22" w:rsidP="00731A22">
      <w:pPr>
        <w:jc w:val="both"/>
      </w:pPr>
      <w:r>
        <w:rPr>
          <w:b/>
        </w:rPr>
        <w:t>Art. 4.</w:t>
      </w:r>
      <w:r>
        <w:t xml:space="preserve"> Solo podrán gozar de los beneficios que establezca esta ordenanza los usuarios y contribuyentes que realicen sus pagos de forma total o a través de pagos parciales, siempre y cuando cubra el monto total de la deuda y que se hagan dentro del plazo estipulado según el art 1 de esta ordenanza.</w:t>
      </w:r>
    </w:p>
    <w:p w:rsidR="00731A22" w:rsidRDefault="00731A22" w:rsidP="00731A22">
      <w:pPr>
        <w:jc w:val="both"/>
      </w:pPr>
    </w:p>
    <w:p w:rsidR="00731A22" w:rsidRDefault="00731A22" w:rsidP="00731A22">
      <w:pPr>
        <w:jc w:val="both"/>
      </w:pPr>
      <w:r>
        <w:rPr>
          <w:b/>
        </w:rPr>
        <w:t>Art. 5.</w:t>
      </w:r>
      <w:r>
        <w:t xml:space="preserve"> Los beneficios de este decreto cesarán de inmediato en el caso de incumplimiento de plan de pago pactado con el Municipio, y en consecuencia se hace exigible la totalidad de la obligación para las cantidades que faltaren por cumplirse.</w:t>
      </w:r>
    </w:p>
    <w:p w:rsidR="00731A22" w:rsidRDefault="00731A22" w:rsidP="00731A22">
      <w:pPr>
        <w:jc w:val="both"/>
      </w:pPr>
    </w:p>
    <w:p w:rsidR="00731A22" w:rsidRDefault="00731A22" w:rsidP="00731A22">
      <w:pPr>
        <w:jc w:val="both"/>
      </w:pPr>
      <w:r>
        <w:rPr>
          <w:b/>
        </w:rPr>
        <w:t>Art. 6.</w:t>
      </w:r>
      <w:r>
        <w:t xml:space="preserve"> Los usuarios y contribuyentes que ya tengan plan de pago se les aplicará el beneficio únicamente al ajustarse al plazo para las obligaciones pendientes de pago al establecido en esta ordenanza.</w:t>
      </w:r>
    </w:p>
    <w:p w:rsidR="00731A22" w:rsidRDefault="00731A22" w:rsidP="00731A22">
      <w:pPr>
        <w:jc w:val="both"/>
      </w:pPr>
    </w:p>
    <w:p w:rsidR="00731A22" w:rsidRDefault="00731A22" w:rsidP="00731A22">
      <w:pPr>
        <w:jc w:val="both"/>
      </w:pPr>
      <w:r>
        <w:rPr>
          <w:b/>
        </w:rPr>
        <w:t>Art. 7.</w:t>
      </w:r>
      <w:r>
        <w:t xml:space="preserve"> Los usuarios y contribuyentes a los que se refiere el literal d) únicamente gozarán de los beneficios establecidos en esta ordenanza respecto a las cuotas pendientes de pagos a la fecha de entrar en vigencia la presente ordenanza.</w:t>
      </w:r>
    </w:p>
    <w:p w:rsidR="00731A22" w:rsidRDefault="00731A22" w:rsidP="00731A22">
      <w:pPr>
        <w:jc w:val="both"/>
      </w:pPr>
    </w:p>
    <w:p w:rsidR="00731A22" w:rsidRDefault="00731A22" w:rsidP="00731A22">
      <w:pPr>
        <w:jc w:val="both"/>
      </w:pPr>
      <w:r>
        <w:rPr>
          <w:b/>
        </w:rPr>
        <w:t>Art. 8.</w:t>
      </w:r>
      <w:r>
        <w:t xml:space="preserve"> Cuando las personas naturales o jurídicas sean beneficiadas con la presente ordenanza, será el departamento de Cuentas Corrientes quien dejará constancia en el recibo de cobro, estado de cuenta y se dejará un registro en el sistema tributario para control interno de ingresos.</w:t>
      </w:r>
    </w:p>
    <w:p w:rsidR="00731A22" w:rsidRDefault="00731A22" w:rsidP="00731A22">
      <w:pPr>
        <w:jc w:val="both"/>
      </w:pPr>
    </w:p>
    <w:p w:rsidR="00731A22" w:rsidRDefault="00731A22" w:rsidP="00731A22">
      <w:pPr>
        <w:jc w:val="both"/>
      </w:pPr>
      <w:r>
        <w:rPr>
          <w:b/>
        </w:rPr>
        <w:t>Art. 9.</w:t>
      </w:r>
      <w:r>
        <w:t xml:space="preserve"> No obstante, no se podrá dispensar el pago de accesorios que provienen de la contravención de una obligación, establecidas en el Código Tributario Municipal y en las ordenanzas de Tasas e Impuestos Municipales.</w:t>
      </w:r>
    </w:p>
    <w:p w:rsidR="00731A22" w:rsidRDefault="00731A22" w:rsidP="00731A22">
      <w:pPr>
        <w:jc w:val="both"/>
      </w:pPr>
    </w:p>
    <w:p w:rsidR="00731A22" w:rsidRDefault="00731A22" w:rsidP="00731A22">
      <w:pPr>
        <w:jc w:val="both"/>
      </w:pPr>
      <w:r>
        <w:rPr>
          <w:b/>
        </w:rPr>
        <w:t>Art. 10.</w:t>
      </w:r>
      <w:r>
        <w:t xml:space="preserve"> Que todo aquel usuario o contribuyente que sea beneficiado con la presente ordenanza conserve desde su último mes vencido la cultura de pago mensual.</w:t>
      </w:r>
    </w:p>
    <w:p w:rsidR="00731A22" w:rsidRDefault="00731A22" w:rsidP="00731A22">
      <w:pPr>
        <w:jc w:val="both"/>
      </w:pPr>
    </w:p>
    <w:p w:rsidR="00731A22" w:rsidRDefault="00731A22" w:rsidP="00731A22">
      <w:pPr>
        <w:jc w:val="both"/>
      </w:pPr>
      <w:r>
        <w:rPr>
          <w:b/>
        </w:rPr>
        <w:t>Art. 11.</w:t>
      </w:r>
      <w:r>
        <w:t xml:space="preserve"> La presente ordenanza entrará en vigencia ocho días después de su publicación en el diario oficial.</w:t>
      </w:r>
    </w:p>
    <w:p w:rsidR="00731A22" w:rsidRDefault="00731A22" w:rsidP="00731A22">
      <w:pPr>
        <w:jc w:val="both"/>
      </w:pPr>
    </w:p>
    <w:p w:rsidR="00731A22" w:rsidRDefault="00731A22" w:rsidP="00731A22">
      <w:pPr>
        <w:jc w:val="both"/>
      </w:pPr>
    </w:p>
    <w:p w:rsidR="00731A22" w:rsidRDefault="00731A22" w:rsidP="00731A22">
      <w:pPr>
        <w:pStyle w:val="NormalWeb"/>
        <w:spacing w:before="0" w:after="0" w:line="360" w:lineRule="auto"/>
        <w:jc w:val="both"/>
      </w:pPr>
      <w:r>
        <w:t xml:space="preserve">Dado en la Sala de Sesiones de la Alcaldía Municipal de Quezaltepeque, a veinticinco de abril de dos mil diecinueve.  COMUNIQUESE.  </w:t>
      </w:r>
      <w:r>
        <w:rPr>
          <w:b/>
        </w:rPr>
        <w:t xml:space="preserve">ACUERDO NÚMERO TRECE. </w:t>
      </w:r>
      <w:r>
        <w:t xml:space="preserve"> El Concejo Municipal en uso de sus facultades legales y visto el Presupuesto para la celebración del DIA DE LA MADRE, presentado por el Jefe de Comunicaciones de esta Institución, para los  eventos que el señor Alcalde y su Concejo Municipal, realizará en diferentes sectores del Municipio, los días 09 y 10 de mayo del presente año, ACUERDA: </w:t>
      </w:r>
      <w:r>
        <w:rPr>
          <w:b/>
        </w:rPr>
        <w:t>1-</w:t>
      </w:r>
      <w:r>
        <w:t xml:space="preserve"> Aprobar el </w:t>
      </w:r>
      <w:r>
        <w:rPr>
          <w:b/>
        </w:rPr>
        <w:t xml:space="preserve">PRESUPUESTO PARA LA CELEBRACIÓN DEL DIA DE LAS MADRES 2019, </w:t>
      </w:r>
      <w:r>
        <w:t xml:space="preserve">por un monto de </w:t>
      </w:r>
      <w:r>
        <w:rPr>
          <w:b/>
        </w:rPr>
        <w:t>$ 5,200.00</w:t>
      </w:r>
      <w:r>
        <w:t xml:space="preserve">. </w:t>
      </w:r>
      <w:r>
        <w:rPr>
          <w:b/>
        </w:rPr>
        <w:t>2) -</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w:t>
      </w:r>
      <w:r>
        <w:lastRenderedPageBreak/>
        <w:t xml:space="preserve">cheque por la cantidad de </w:t>
      </w:r>
      <w:r>
        <w:rPr>
          <w:b/>
        </w:rPr>
        <w:t>$ 5,200.00</w:t>
      </w:r>
      <w:r>
        <w:t xml:space="preserve"> a nombre del señor </w:t>
      </w:r>
      <w:r>
        <w:rPr>
          <w:b/>
        </w:rPr>
        <w:t>KEVIN VLADIMIR PEÑA RIVERA</w:t>
      </w:r>
      <w:r>
        <w:t>, Auxiliar de la UACI de esta Institución,   para efectuar la compra de los bienes y servicios que serán utilizados para realizar dicho evento</w:t>
      </w:r>
      <w:r>
        <w:rPr>
          <w:b/>
        </w:rPr>
        <w:t xml:space="preserve">; </w:t>
      </w:r>
      <w:r>
        <w:t>el señor Peña Rivera, deberá liquidar a la mayor brevedad posible la cantidad proporcionada, contra presentación de facturas y recibos;</w:t>
      </w:r>
      <w:r>
        <w:rPr>
          <w:b/>
        </w:rPr>
        <w:t xml:space="preserve"> y 3- </w:t>
      </w:r>
      <w:r>
        <w:t xml:space="preserve">Se autoriza a la Unidad Financiera Institucional para aplicar los específicos Presupuestarios correspondientes. COMUNIQUESE.  </w:t>
      </w:r>
      <w:r>
        <w:rPr>
          <w:b/>
        </w:rPr>
        <w:t xml:space="preserve">ACUERDO NÚMERO CATORCE. </w:t>
      </w:r>
      <w:r>
        <w:t xml:space="preserve"> El Concejo Municipal en uso de sus facultades legales y tomando en cuenta la interpretación auténtica del Art. 5 de la Ley FODES, ACUERDA: </w:t>
      </w:r>
      <w:r>
        <w:rPr>
          <w:b/>
        </w:rPr>
        <w:t>1</w:t>
      </w:r>
      <w:r>
        <w:t xml:space="preserve">- Adjudicar el proceso </w:t>
      </w:r>
      <w:r>
        <w:rPr>
          <w:b/>
        </w:rPr>
        <w:t>COMPRA DE DOS (2) BARRILES DE ACEITE PARA CAMIONES COMPACTADORES Y MAQUINARIA DE ESTA MUNICIPALIDAD,</w:t>
      </w:r>
      <w:r>
        <w:t xml:space="preserve"> a la empresa </w:t>
      </w:r>
      <w:r>
        <w:rPr>
          <w:b/>
        </w:rPr>
        <w:t>WJR, S.A DE C.V</w:t>
      </w:r>
      <w:r>
        <w:t xml:space="preserve">, por la cantidad de </w:t>
      </w:r>
      <w:r>
        <w:rPr>
          <w:b/>
        </w:rPr>
        <w:t>$ 1,065.59</w:t>
      </w:r>
      <w:r>
        <w:t xml:space="preserve">, por ser la mejor oferta económica, según cuadro comparativo, presentado por la UACI de esta Institución; 2- Autorizar a la señora Tesorera Municipal, para que, de la cuenta </w:t>
      </w:r>
      <w:r>
        <w:rPr>
          <w:b/>
        </w:rPr>
        <w:t># 177-002555-5</w:t>
      </w:r>
      <w:r>
        <w:t xml:space="preserve">, denominada </w:t>
      </w:r>
      <w:r>
        <w:rPr>
          <w:b/>
        </w:rPr>
        <w:t>FODES 75%,</w:t>
      </w:r>
      <w:r>
        <w:t xml:space="preserve"> del Banco Agrícola, S. A, emita cheque  por la cantidad de </w:t>
      </w:r>
      <w:r>
        <w:rPr>
          <w:b/>
        </w:rPr>
        <w:t xml:space="preserve">$ 1,065.59, </w:t>
      </w:r>
      <w:r>
        <w:t xml:space="preserve">a nombre: </w:t>
      </w:r>
      <w:r>
        <w:rPr>
          <w:b/>
        </w:rPr>
        <w:t xml:space="preserve">WJR, S.A DE C.V, </w:t>
      </w:r>
      <w:r>
        <w:t xml:space="preserve">para efectuar la compra contra entrega de: </w:t>
      </w:r>
      <w:r>
        <w:rPr>
          <w:b/>
        </w:rPr>
        <w:t>2-barril Puma Hydraulic AW 68.</w:t>
      </w:r>
      <w:r>
        <w:t xml:space="preserve"> El cheque será amparado por la factura que dicho proveedor emita, cuando se realice la compra. Se autoriza a la Unidad Financiera Institucional, para aplicar el específico Presupuestario correspondiente. COMUNIQUESE.  </w:t>
      </w:r>
      <w:r>
        <w:rPr>
          <w:b/>
        </w:rPr>
        <w:t xml:space="preserve">ACUERDO NÚMERO QUINCE. </w:t>
      </w:r>
      <w:r>
        <w:t xml:space="preserve"> Vista la nota de fecha 24 de abril de 2019,  presentada por el Lic. Alberto Molina, Referente Municipal del Programa CONVIVIR, en la que solicita se emita acuerdo y compromiso para la validación de las 22 iniciativas emprendedoras entre los 55-participantes seleccionados y validados previamente por el FISDL y el  Comité Municipal de Prevención de Violencia (CMPV, en el marco del </w:t>
      </w:r>
      <w:r>
        <w:rPr>
          <w:b/>
        </w:rPr>
        <w:t>PROGRAMA DE ESPACIOS SEGUROS DE CONVIVENCIA PARA JÓVENES EN EL SALVADOR</w:t>
      </w:r>
      <w:r>
        <w:t xml:space="preserve"> </w:t>
      </w:r>
      <w:r>
        <w:rPr>
          <w:b/>
        </w:rPr>
        <w:t xml:space="preserve">(CONVIVIR). </w:t>
      </w:r>
      <w:r>
        <w:t xml:space="preserve">El Concejo Municipal en uso de sus facultades legales, ACUERDA: Validar las </w:t>
      </w:r>
      <w:r>
        <w:rPr>
          <w:b/>
        </w:rPr>
        <w:t>22-INICIATIVAS EMPRENDEDORAS</w:t>
      </w:r>
      <w:r>
        <w:t xml:space="preserve"> entre los 55-</w:t>
      </w:r>
      <w:r>
        <w:rPr>
          <w:b/>
        </w:rPr>
        <w:t>PARTICIPANTES SELECCIONADOS</w:t>
      </w:r>
      <w:r>
        <w:t xml:space="preserve">, validados previamente por el FISDL y el CMPV. COMUNIQUESE. </w:t>
      </w:r>
      <w:r>
        <w:rPr>
          <w:b/>
        </w:rPr>
        <w:t xml:space="preserve">ACUERDO NÚMERO DIECISEIS. </w:t>
      </w:r>
      <w:r>
        <w:t xml:space="preserve"> El Concejo Municipal en uso de sus facultades legales y en atención a solicitud presentada por el Lic. Alberto Molina, Referente Municipal del Programa CONVIVIR,  ACUERDA. Autorizar al señor Alcalde Municipal Lic. Salvador Enrique Saget Figueroa, para que, en representación del Concejo Municipal,  firme </w:t>
      </w:r>
      <w:r>
        <w:rPr>
          <w:b/>
        </w:rPr>
        <w:t>55-CONVENIOS DE CORRESPONSABILIDAD DE LOS EMPRENDEDORES E INICIATIVAS PRODUCTIVAS,</w:t>
      </w:r>
      <w:r>
        <w:t xml:space="preserve"> aprobadas en el </w:t>
      </w:r>
      <w:r>
        <w:rPr>
          <w:b/>
        </w:rPr>
        <w:t xml:space="preserve">PROGRAMA </w:t>
      </w:r>
      <w:r>
        <w:rPr>
          <w:b/>
        </w:rPr>
        <w:lastRenderedPageBreak/>
        <w:t>EMPRENDIMIENTO SOLIDARIO FASE I</w:t>
      </w:r>
      <w:r>
        <w:t xml:space="preserve"> en el marco del </w:t>
      </w:r>
      <w:r>
        <w:rPr>
          <w:b/>
        </w:rPr>
        <w:t>PROGRAMA ESPACIOS SEGUROS DE CONVIVENCIA PARA JOVENES EN EL SALVADOR (CONVIVIR),</w:t>
      </w:r>
      <w:r>
        <w:t xml:space="preserve"> conforme al detalle siguiente:</w:t>
      </w:r>
    </w:p>
    <w:tbl>
      <w:tblPr>
        <w:tblW w:w="9226" w:type="dxa"/>
        <w:tblLayout w:type="fixed"/>
        <w:tblCellMar>
          <w:left w:w="10" w:type="dxa"/>
          <w:right w:w="10" w:type="dxa"/>
        </w:tblCellMar>
        <w:tblLook w:val="0000" w:firstRow="0" w:lastRow="0" w:firstColumn="0" w:lastColumn="0" w:noHBand="0" w:noVBand="0"/>
      </w:tblPr>
      <w:tblGrid>
        <w:gridCol w:w="534"/>
        <w:gridCol w:w="1559"/>
        <w:gridCol w:w="1652"/>
        <w:gridCol w:w="49"/>
        <w:gridCol w:w="1227"/>
        <w:gridCol w:w="49"/>
        <w:gridCol w:w="1935"/>
        <w:gridCol w:w="49"/>
        <w:gridCol w:w="1227"/>
        <w:gridCol w:w="49"/>
        <w:gridCol w:w="802"/>
        <w:gridCol w:w="94"/>
      </w:tblGrid>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Comunidad/</w:t>
            </w:r>
          </w:p>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barrio/Col/Cantón</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 la Iniciativa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Rubro</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 Participante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participantes</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Convenio</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textAlignment w:val="auto"/>
              <w:rPr>
                <w:rFonts w:ascii="Calibri" w:eastAsia="Calibri" w:hAnsi="Calibri" w:cs="Times New Roman"/>
                <w:kern w:val="0"/>
                <w:sz w:val="16"/>
                <w:szCs w:val="16"/>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El Sasón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Carlos Francisco Navas Bolaños</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001</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El Lirio</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El Sasón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Josué Daniel Najarro Fermán</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Azados y mariscos Típicos Quezaltecos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Doris Lissett Huezo de Alfaro</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002</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Azados y mariscos Típicos Quezaltecos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Jaime Edgardo Gonzáles Anaya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Azados y mariscos Típicos Quezaltecos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Leonardo Alexander Alfaro Huezo</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mariscos Típicos Quezaltecos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Stefany Lisseth Alfaro Huezo</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Azado y Coctelería Estrella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Gastronomia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Gilma Ester Najarro Perdomo</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003</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Azado y Coctelería Estrella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María Ester Perdomo de Najarro</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La Cocina de Liliana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Liliana Carolina Alfaro Mancía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004</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La Cocina de Liliana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Heber José Alfaro Mancía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Los Girasoles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Comerdor Ebenezer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Katia Elizabeth Mancía Urrutia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005</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Las Palmeras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Comerdor Ebenezer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Kevin Josué Mancía Urrutia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Pizzería Italiana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Acsia Elizabeth Navarrete Turcios</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006</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Urb. La Esperanza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Pizzería Italiana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Kelly Michelle García Navarrete</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El Lirio</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Pizzería Italiana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Stefanny Lisseth Guardado Vásquez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Lot. Las Mercedes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Pupusería niña Gloria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Karla Verónica Hernández Sosa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007</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Lot. Bosques de Las Mercedes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Pupusería niña Gloria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Gloria Beatriz Barahona Sosa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Típicos Joseline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José Fausto Rosales Cruz</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008</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Típicos Joseline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Joseline Nohemy Romero Juárez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Tamalería Elenita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María Estela Vásquez de Rodríguez</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009</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Tamalería Elenita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Rosa América Romero Vásquez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Tamalería Elenita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Lisbeth Ivette Henríquez Vásquez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Tamalería Elenita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Gastronomía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Julio Alberto Rodríguez Vásquez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Torres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Panadería y </w:t>
            </w:r>
            <w:r>
              <w:rPr>
                <w:rFonts w:ascii="Calibri" w:eastAsia="Calibri" w:hAnsi="Calibri" w:cs="Times New Roman"/>
                <w:kern w:val="0"/>
                <w:sz w:val="18"/>
                <w:szCs w:val="18"/>
                <w:lang w:val="es-ES" w:eastAsia="en-US"/>
              </w:rPr>
              <w:lastRenderedPageBreak/>
              <w:t>Pastelería Gurmet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Claudia Alicia Mejía </w:t>
            </w:r>
            <w:r>
              <w:rPr>
                <w:rFonts w:ascii="Calibri" w:eastAsia="Calibri" w:hAnsi="Calibri" w:cs="Times New Roman"/>
                <w:kern w:val="0"/>
                <w:sz w:val="18"/>
                <w:szCs w:val="18"/>
                <w:lang w:val="es-ES" w:eastAsia="en-US"/>
              </w:rPr>
              <w:lastRenderedPageBreak/>
              <w:t>Ramírez</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3</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010</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Torres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Panadería y Pastelería Gurmet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Cristian Aldair Ramos Cartagena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Torres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Panadería y Pastelería Gurmet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Jorge Luis Ramos Cartagena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Ctón Santa Rosa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Panadería Josué</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Josué Ovidio Ramos Rivera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011</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Ctón Santa Rosa</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Panadería Josué</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Kathia Haydee Hernández Zelaya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El Huerto</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Pastelitos con amor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Byron Adilman Jandres Lemus</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012</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Crucitas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Pastelitos con Amor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Paola Saraí Santamaría Rodríguez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913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PASA…………………………………………………………………………………..</w:t>
            </w:r>
          </w:p>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913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VIENE……………………………………………………………………………..</w:t>
            </w:r>
          </w:p>
        </w:tc>
        <w:tc>
          <w:tcPr>
            <w:tcW w:w="94" w:type="dxa"/>
            <w:shd w:val="clear" w:color="auto" w:fill="auto"/>
            <w:tcMar>
              <w:top w:w="0" w:type="dxa"/>
              <w:left w:w="10" w:type="dxa"/>
              <w:bottom w:w="0" w:type="dxa"/>
              <w:right w:w="10" w:type="dxa"/>
            </w:tcMa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Pedrera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Chico-pan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Francisco Alonso Mina Meléndez</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013</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Res. San Joaquín</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Chico-Pan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Panificación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Mariela de los Ángeles García Espino</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Torres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Café Mary Garden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Fátima Beatriz Palacios Mejía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014</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Torres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Café Mary Garden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Alba Jeanneth Recinos López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Torres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Café Mary Garden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Silvia Edith Palacios de Mancía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Torres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Café Mary Garden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José Alberto Orellana Argumedo</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Torres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Café Mary Garden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Fátima Catalina Cruz Mejía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El Quetzal</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Li-lian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Ingris Lilian Socorro Sosa de Ramírez</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015</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El Quetzal</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Li-lian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Karla Jocelyn Ángel Mancía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Lot. Valle del Señor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Jardín Las Veraneras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Guadalupe Lisseth Cerritos Cerritos</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016</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Lot. Valle del Señor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Jardín Las Veraneras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María Consuelo Cerritos Oliva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Lot. Valle del Señor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Vivero Jardín Las Veraneras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Botánica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Eduardo Antonio Serrano Cerritos</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Los Girasoles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 García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Sonia Edelmira Flores de García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017</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Los Girasoles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 García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Josefa Roxana Escobar Zaldaña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Colonia Las Brisas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 Chávez</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Iris del Carmen Chávez Villalobos</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018</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 Chávez</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Artesanías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María Stephany Rivera Chávez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Residencial Villa Primavera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Puntadas de Bendición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Manufactura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Loyda María Cruz de Rosa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019</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Residencial Villa Primavera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Puntadas de Bendición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Manufactura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Carlos Armando Rosa Cruz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Confecciones Estrada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Manufactura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Katherine Azucena Varela Estrada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020</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Brisas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Confecciones Estrada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Manufactura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Luis Gustavo Varela Estrada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Palmeras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Sisi Colection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Manufactura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Telma Elena Sánchez </w:t>
            </w:r>
            <w:r>
              <w:rPr>
                <w:rFonts w:ascii="Calibri" w:eastAsia="Calibri" w:hAnsi="Calibri" w:cs="Times New Roman"/>
                <w:kern w:val="0"/>
                <w:sz w:val="18"/>
                <w:szCs w:val="18"/>
                <w:lang w:val="es-ES" w:eastAsia="en-US"/>
              </w:rPr>
              <w:lastRenderedPageBreak/>
              <w:t>Pineda</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2</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021</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Palmeras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Sisi Colectión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Manufactura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Silvia Lorena Salomón Cruz</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s-ES"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 Las Palmeras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n-US" w:eastAsia="en-US"/>
              </w:rPr>
            </w:pPr>
            <w:r>
              <w:rPr>
                <w:rFonts w:ascii="Calibri" w:eastAsia="Calibri" w:hAnsi="Calibri" w:cs="Times New Roman"/>
                <w:kern w:val="0"/>
                <w:sz w:val="18"/>
                <w:szCs w:val="18"/>
                <w:lang w:val="en-US" w:eastAsia="en-US"/>
              </w:rPr>
              <w:t>Barber Shop y Sofy Nails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n-US" w:eastAsia="en-US"/>
              </w:rPr>
            </w:pPr>
            <w:r>
              <w:rPr>
                <w:rFonts w:ascii="Calibri" w:eastAsia="Calibri" w:hAnsi="Calibri" w:cs="Times New Roman"/>
                <w:kern w:val="0"/>
                <w:sz w:val="18"/>
                <w:szCs w:val="18"/>
                <w:lang w:val="en-US" w:eastAsia="en-US"/>
              </w:rPr>
              <w:t>Servicios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Sofía de Los Ángeles Cortez Sibrián</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3</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022</w:t>
            </w: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Urb. Primavera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n-US" w:eastAsia="en-US"/>
              </w:rPr>
            </w:pPr>
            <w:r>
              <w:rPr>
                <w:rFonts w:ascii="Calibri" w:eastAsia="Calibri" w:hAnsi="Calibri" w:cs="Times New Roman"/>
                <w:kern w:val="0"/>
                <w:sz w:val="18"/>
                <w:szCs w:val="18"/>
                <w:lang w:val="en-US" w:eastAsia="en-US"/>
              </w:rPr>
              <w:t>Barber Shop y Sofy Nails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Servicios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Guillermo Exequiel Barahona Sosa</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eastAsia="en-US"/>
              </w:rPr>
            </w:pPr>
          </w:p>
        </w:tc>
      </w:tr>
      <w:tr w:rsidR="00731A22" w:rsidTr="00372F68">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A22" w:rsidRDefault="00731A22" w:rsidP="00372F68">
            <w:pPr>
              <w:pStyle w:val="NormalWeb"/>
              <w:widowControl/>
              <w:spacing w:before="0" w:after="0"/>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Urb. Primavera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n-US" w:eastAsia="en-US"/>
              </w:rPr>
            </w:pPr>
            <w:r>
              <w:rPr>
                <w:rFonts w:ascii="Calibri" w:eastAsia="Calibri" w:hAnsi="Calibri" w:cs="Times New Roman"/>
                <w:kern w:val="0"/>
                <w:sz w:val="18"/>
                <w:szCs w:val="18"/>
                <w:lang w:val="en-US" w:eastAsia="en-US"/>
              </w:rPr>
              <w:t>Barber Shop y Sofy Nails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n-US" w:eastAsia="en-US"/>
              </w:rPr>
            </w:pPr>
            <w:r>
              <w:rPr>
                <w:rFonts w:ascii="Calibri" w:eastAsia="Calibri" w:hAnsi="Calibri" w:cs="Times New Roman"/>
                <w:kern w:val="0"/>
                <w:sz w:val="18"/>
                <w:szCs w:val="18"/>
                <w:lang w:val="en-US" w:eastAsia="en-US"/>
              </w:rPr>
              <w:t>Servicios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textAlignment w:val="auto"/>
              <w:rPr>
                <w:rFonts w:ascii="Calibri" w:eastAsia="Calibri" w:hAnsi="Calibri" w:cs="Times New Roman"/>
                <w:kern w:val="0"/>
                <w:sz w:val="18"/>
                <w:szCs w:val="18"/>
                <w:lang w:val="en-US" w:eastAsia="en-US"/>
              </w:rPr>
            </w:pPr>
            <w:r>
              <w:rPr>
                <w:rFonts w:ascii="Calibri" w:eastAsia="Calibri" w:hAnsi="Calibri" w:cs="Times New Roman"/>
                <w:kern w:val="0"/>
                <w:sz w:val="18"/>
                <w:szCs w:val="18"/>
                <w:lang w:val="en-US" w:eastAsia="en-US"/>
              </w:rPr>
              <w:t xml:space="preserve">Milton Antonio Barahona Sosa </w:t>
            </w: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n-US" w:eastAsia="en-US"/>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A22" w:rsidRDefault="00731A22" w:rsidP="00372F68">
            <w:pPr>
              <w:pStyle w:val="NormalWeb"/>
              <w:widowControl/>
              <w:spacing w:before="0" w:after="0"/>
              <w:jc w:val="center"/>
              <w:textAlignment w:val="auto"/>
              <w:rPr>
                <w:rFonts w:ascii="Calibri" w:eastAsia="Calibri" w:hAnsi="Calibri" w:cs="Times New Roman"/>
                <w:kern w:val="0"/>
                <w:sz w:val="18"/>
                <w:szCs w:val="18"/>
                <w:lang w:val="en-US" w:eastAsia="en-US"/>
              </w:rPr>
            </w:pPr>
          </w:p>
        </w:tc>
      </w:tr>
    </w:tbl>
    <w:p w:rsidR="00731A22" w:rsidRDefault="00731A22" w:rsidP="00731A22">
      <w:pPr>
        <w:pStyle w:val="NormalWeb"/>
        <w:spacing w:before="0" w:after="0" w:line="360" w:lineRule="auto"/>
        <w:jc w:val="both"/>
      </w:pPr>
      <w:r>
        <w:rPr>
          <w:sz w:val="22"/>
          <w:szCs w:val="22"/>
        </w:rPr>
        <w:t xml:space="preserve">Se autoriza a la Unidad Legal para elaborar los convenios correspondientes., COMUNIQUESE. </w:t>
      </w:r>
      <w:r>
        <w:rPr>
          <w:b/>
        </w:rPr>
        <w:t xml:space="preserve">ACUERDO NÚMERO DIECISIETE. </w:t>
      </w:r>
      <w:r>
        <w:t xml:space="preserve"> Vista la nota de fecha 24 de abril de 2019, presentada por el señor Sergio Enrique Meléndez Melgar, Jefe de la Unidad Financiera Institucional, en la cual solicita permiso para ausentarse del desempeño de sus responsabilidades, durante el período comprendido del </w:t>
      </w:r>
      <w:r>
        <w:rPr>
          <w:b/>
        </w:rPr>
        <w:t>12 al 20 de junio de 2019</w:t>
      </w:r>
      <w:r>
        <w:t xml:space="preserve">, </w:t>
      </w:r>
      <w:r>
        <w:rPr>
          <w:b/>
        </w:rPr>
        <w:t>ambas fechas inclusive</w:t>
      </w:r>
      <w:r>
        <w:t xml:space="preserve">, para atender invitación efectuada por el Ministerio Internacional GLOBAL DISCIPLES ALLIANCE, para participar en el entrenamiento de directores de LEAD que se impartirá en la ciudad de Bogotá, Colombia, con el propósito de fortalecer las capacidades de liderazgo en las iglesias locales de nuestro país, </w:t>
      </w:r>
      <w:r>
        <w:rPr>
          <w:b/>
        </w:rPr>
        <w:t>manifestando que para cubrir el permiso ser hará de la siguiente manera</w:t>
      </w:r>
      <w:r>
        <w:t xml:space="preserve">: los días </w:t>
      </w:r>
      <w:r>
        <w:rPr>
          <w:b/>
          <w:u w:val="single"/>
        </w:rPr>
        <w:t>12, 13 y 14 de junio, hará uso de los 3-</w:t>
      </w:r>
      <w:r>
        <w:rPr>
          <w:b/>
          <w:color w:val="000000"/>
          <w:u w:val="single"/>
        </w:rPr>
        <w:t>días de permiso personal disponible</w:t>
      </w:r>
      <w:r>
        <w:rPr>
          <w:color w:val="000000"/>
        </w:rPr>
        <w:t xml:space="preserve">, los días </w:t>
      </w:r>
      <w:r>
        <w:rPr>
          <w:b/>
          <w:color w:val="000000"/>
        </w:rPr>
        <w:t>15 y 16 no son laborales</w:t>
      </w:r>
      <w:r>
        <w:rPr>
          <w:color w:val="000000"/>
        </w:rPr>
        <w:t xml:space="preserve"> y el día </w:t>
      </w:r>
      <w:r>
        <w:rPr>
          <w:b/>
          <w:color w:val="000000"/>
        </w:rPr>
        <w:t>17 de junio es asueto nacional,</w:t>
      </w:r>
      <w:r>
        <w:rPr>
          <w:color w:val="000000"/>
        </w:rPr>
        <w:t xml:space="preserve"> </w:t>
      </w:r>
      <w:r>
        <w:rPr>
          <w:color w:val="000000"/>
          <w:sz w:val="22"/>
          <w:szCs w:val="22"/>
        </w:rPr>
        <w:t xml:space="preserve">por celebrarse el día del Padre, POR LO QUE, solamente se determina </w:t>
      </w:r>
      <w:r>
        <w:rPr>
          <w:b/>
          <w:color w:val="000000"/>
          <w:sz w:val="22"/>
          <w:szCs w:val="22"/>
          <w:u w:val="single"/>
        </w:rPr>
        <w:t>sin goce de sueldo los días 18, 19 y  20 de junio del presente año.</w:t>
      </w:r>
      <w:r>
        <w:rPr>
          <w:color w:val="000000"/>
          <w:sz w:val="22"/>
          <w:szCs w:val="22"/>
        </w:rPr>
        <w:t xml:space="preserve">  El Concejo Municipal en uso de sus facultades legales, ACUERDA: </w:t>
      </w:r>
      <w:r>
        <w:rPr>
          <w:b/>
          <w:color w:val="000000"/>
          <w:sz w:val="22"/>
          <w:szCs w:val="22"/>
        </w:rPr>
        <w:t>1-</w:t>
      </w:r>
      <w:r>
        <w:rPr>
          <w:color w:val="000000"/>
          <w:sz w:val="22"/>
          <w:szCs w:val="22"/>
        </w:rPr>
        <w:t xml:space="preserve">  Conceder al señor </w:t>
      </w:r>
      <w:r>
        <w:rPr>
          <w:b/>
          <w:color w:val="000000"/>
          <w:sz w:val="22"/>
          <w:szCs w:val="22"/>
        </w:rPr>
        <w:t>SERGIO ENRIQUE MELENDEZ MELGAR</w:t>
      </w:r>
      <w:r>
        <w:rPr>
          <w:color w:val="000000"/>
          <w:sz w:val="22"/>
          <w:szCs w:val="22"/>
        </w:rPr>
        <w:t xml:space="preserve">, </w:t>
      </w:r>
      <w:r>
        <w:rPr>
          <w:b/>
          <w:color w:val="000000"/>
          <w:sz w:val="22"/>
          <w:szCs w:val="22"/>
        </w:rPr>
        <w:t>permiso SIN GOCE DE SUELDO</w:t>
      </w:r>
      <w:r>
        <w:rPr>
          <w:color w:val="000000"/>
          <w:sz w:val="22"/>
          <w:szCs w:val="22"/>
        </w:rPr>
        <w:t xml:space="preserve">, los días </w:t>
      </w:r>
      <w:r>
        <w:rPr>
          <w:b/>
          <w:color w:val="000000"/>
          <w:sz w:val="22"/>
          <w:szCs w:val="22"/>
        </w:rPr>
        <w:t>18 y 19 de junio del presente año</w:t>
      </w:r>
      <w:r>
        <w:rPr>
          <w:color w:val="000000"/>
          <w:sz w:val="22"/>
          <w:szCs w:val="22"/>
        </w:rPr>
        <w:t xml:space="preserve">, </w:t>
      </w:r>
      <w:r>
        <w:rPr>
          <w:b/>
          <w:color w:val="000000"/>
          <w:sz w:val="22"/>
          <w:szCs w:val="22"/>
        </w:rPr>
        <w:t>2</w:t>
      </w:r>
      <w:r>
        <w:rPr>
          <w:color w:val="000000"/>
          <w:sz w:val="22"/>
          <w:szCs w:val="22"/>
        </w:rPr>
        <w:t xml:space="preserve">- Nombrar </w:t>
      </w:r>
      <w:r>
        <w:rPr>
          <w:b/>
          <w:color w:val="000000"/>
          <w:sz w:val="22"/>
          <w:szCs w:val="22"/>
        </w:rPr>
        <w:t>JEFE DE LA UNIDAD FINANCIERA INSTITUCIONAL INTERINA</w:t>
      </w:r>
      <w:r>
        <w:rPr>
          <w:color w:val="000000"/>
          <w:sz w:val="22"/>
          <w:szCs w:val="22"/>
        </w:rPr>
        <w:t xml:space="preserve">, a la señora  </w:t>
      </w:r>
      <w:r>
        <w:rPr>
          <w:b/>
          <w:color w:val="000000"/>
          <w:sz w:val="22"/>
          <w:szCs w:val="22"/>
        </w:rPr>
        <w:t>MARITZA ESTHER HERNANDEZ DE GONZALEZ,</w:t>
      </w:r>
      <w:r>
        <w:rPr>
          <w:color w:val="000000"/>
          <w:sz w:val="22"/>
          <w:szCs w:val="22"/>
        </w:rPr>
        <w:t xml:space="preserve"> Auxiliar de Contabilidad, durante el período comprendido del </w:t>
      </w:r>
      <w:r>
        <w:rPr>
          <w:b/>
          <w:color w:val="000000"/>
          <w:sz w:val="22"/>
          <w:szCs w:val="22"/>
        </w:rPr>
        <w:t>12 al 20 de junio del presente año</w:t>
      </w:r>
      <w:r>
        <w:rPr>
          <w:color w:val="000000"/>
          <w:sz w:val="22"/>
          <w:szCs w:val="22"/>
        </w:rPr>
        <w:t xml:space="preserve">, en sustitución del señor Meléndez Melgar, que gozará de permiso durante dicho período. La señora de González, devengará el salario asignado a la plaza de Jefe de la Unidad Financiera Institucional, durante el período mencionado.  COMUNIQUESE. </w:t>
      </w:r>
      <w:r>
        <w:rPr>
          <w:b/>
          <w:color w:val="000000"/>
          <w:sz w:val="22"/>
          <w:szCs w:val="22"/>
        </w:rPr>
        <w:t xml:space="preserve">ACUERDO NÚMERO DIECIOCHO. </w:t>
      </w:r>
      <w:r>
        <w:rPr>
          <w:color w:val="000000"/>
          <w:sz w:val="22"/>
          <w:szCs w:val="22"/>
        </w:rPr>
        <w:t xml:space="preserve"> El Concejo Municipal en uso de sus facultades legales,  ACUERDA: Nombrar  por un período de </w:t>
      </w:r>
      <w:r>
        <w:rPr>
          <w:b/>
          <w:color w:val="000000"/>
          <w:sz w:val="22"/>
          <w:szCs w:val="22"/>
        </w:rPr>
        <w:t>3-meses (mayo-julio de 2019)</w:t>
      </w:r>
      <w:r>
        <w:rPr>
          <w:color w:val="000000"/>
          <w:sz w:val="22"/>
          <w:szCs w:val="22"/>
        </w:rPr>
        <w:t xml:space="preserve">, el nombramiento del </w:t>
      </w:r>
      <w:r>
        <w:rPr>
          <w:b/>
          <w:color w:val="000000"/>
          <w:sz w:val="22"/>
          <w:szCs w:val="22"/>
        </w:rPr>
        <w:t>ING. JOSE RICARDO MORENO AQUINO</w:t>
      </w:r>
      <w:r>
        <w:rPr>
          <w:color w:val="000000"/>
          <w:sz w:val="22"/>
          <w:szCs w:val="22"/>
        </w:rPr>
        <w:t xml:space="preserve">, como </w:t>
      </w:r>
      <w:r>
        <w:rPr>
          <w:b/>
          <w:color w:val="000000"/>
          <w:sz w:val="22"/>
          <w:szCs w:val="22"/>
        </w:rPr>
        <w:t>GERENTE DE DESARROLLO TERRITORIAL Interino</w:t>
      </w:r>
      <w:r>
        <w:rPr>
          <w:color w:val="000000"/>
          <w:sz w:val="22"/>
          <w:szCs w:val="22"/>
        </w:rPr>
        <w:t>, mientras se contrata a una persona que llene los requisitos para  desempeñar dicho cargo. El Ing. Moreno Aquino,  devengará el salario que establece el Presupuesto Municipal vigente. Cabe mencionar que el Ing. Moreno Aquino,  continuará ejerciendo también el cargo de Jefe de Transporte Ad Honorem. COMUNIQUESE</w:t>
      </w:r>
      <w:r>
        <w:rPr>
          <w:color w:val="000000"/>
        </w:rPr>
        <w:t xml:space="preserve">. </w:t>
      </w:r>
      <w:r>
        <w:rPr>
          <w:b/>
          <w:color w:val="000000"/>
          <w:sz w:val="22"/>
          <w:szCs w:val="22"/>
        </w:rPr>
        <w:t xml:space="preserve">ACUERDO NÚMERO DIECINUEVE. </w:t>
      </w:r>
      <w:r>
        <w:rPr>
          <w:color w:val="000000"/>
          <w:sz w:val="22"/>
          <w:szCs w:val="22"/>
        </w:rPr>
        <w:t xml:space="preserve"> El Concejo Municipal en uso de sus facultades legales, ACUERDA: Que el </w:t>
      </w:r>
      <w:r>
        <w:rPr>
          <w:b/>
          <w:color w:val="000000"/>
          <w:sz w:val="22"/>
          <w:szCs w:val="22"/>
        </w:rPr>
        <w:t>COMITÉ TÉCNICO</w:t>
      </w:r>
      <w:r>
        <w:rPr>
          <w:color w:val="000000"/>
          <w:sz w:val="22"/>
          <w:szCs w:val="22"/>
        </w:rPr>
        <w:t xml:space="preserve"> del </w:t>
      </w:r>
      <w:r>
        <w:rPr>
          <w:b/>
          <w:color w:val="000000"/>
          <w:sz w:val="22"/>
          <w:szCs w:val="22"/>
        </w:rPr>
        <w:t>Proyecto</w:t>
      </w:r>
      <w:r>
        <w:rPr>
          <w:color w:val="000000"/>
          <w:sz w:val="22"/>
          <w:szCs w:val="22"/>
        </w:rPr>
        <w:t xml:space="preserve"> </w:t>
      </w:r>
      <w:r>
        <w:rPr>
          <w:b/>
          <w:color w:val="000000"/>
          <w:sz w:val="22"/>
          <w:szCs w:val="22"/>
        </w:rPr>
        <w:t>USAID GOBERNABILIDAD MUNICIPAL</w:t>
      </w:r>
      <w:r>
        <w:rPr>
          <w:color w:val="000000"/>
          <w:sz w:val="22"/>
          <w:szCs w:val="22"/>
        </w:rPr>
        <w:t xml:space="preserve">, para la implementación en este Municipio, quedará  integrado por </w:t>
      </w:r>
      <w:r>
        <w:rPr>
          <w:color w:val="000000"/>
          <w:sz w:val="22"/>
          <w:szCs w:val="22"/>
        </w:rPr>
        <w:lastRenderedPageBreak/>
        <w:t xml:space="preserve">las siguientes personas: Secretaria Municipal </w:t>
      </w:r>
      <w:r>
        <w:rPr>
          <w:b/>
          <w:color w:val="000000"/>
          <w:sz w:val="22"/>
          <w:szCs w:val="22"/>
        </w:rPr>
        <w:t>LICDA. ANA GLORIA MELGAR DE HERNANDEZ</w:t>
      </w:r>
      <w:r>
        <w:rPr>
          <w:color w:val="000000"/>
          <w:sz w:val="22"/>
          <w:szCs w:val="22"/>
        </w:rPr>
        <w:t xml:space="preserve"> (enlace),  Gerente General </w:t>
      </w:r>
      <w:r>
        <w:rPr>
          <w:b/>
          <w:color w:val="000000"/>
          <w:sz w:val="22"/>
          <w:szCs w:val="22"/>
        </w:rPr>
        <w:t>ING. FRANCISCO ANTONIO HENRIQUEZ</w:t>
      </w:r>
      <w:r>
        <w:rPr>
          <w:color w:val="000000"/>
          <w:sz w:val="22"/>
          <w:szCs w:val="22"/>
        </w:rPr>
        <w:t xml:space="preserve">, Gerente de Servicios Públicos  Municipales don </w:t>
      </w:r>
      <w:r>
        <w:rPr>
          <w:b/>
          <w:color w:val="000000"/>
          <w:sz w:val="22"/>
          <w:szCs w:val="22"/>
        </w:rPr>
        <w:t>GERMAN WILFREDO MARTINEZ</w:t>
      </w:r>
      <w:r>
        <w:rPr>
          <w:color w:val="000000"/>
          <w:sz w:val="22"/>
          <w:szCs w:val="22"/>
        </w:rPr>
        <w:t xml:space="preserve">, Gerente Administrativo </w:t>
      </w:r>
      <w:r>
        <w:rPr>
          <w:b/>
          <w:color w:val="000000"/>
          <w:sz w:val="22"/>
          <w:szCs w:val="22"/>
        </w:rPr>
        <w:t>LIC. WILFREDO JOSE CARRANZA</w:t>
      </w:r>
      <w:r>
        <w:rPr>
          <w:color w:val="000000"/>
          <w:sz w:val="22"/>
          <w:szCs w:val="22"/>
        </w:rPr>
        <w:t xml:space="preserve">,  Jefe de la Unidad Administración Tributaria Municipal </w:t>
      </w:r>
      <w:r>
        <w:rPr>
          <w:b/>
          <w:color w:val="000000"/>
          <w:sz w:val="22"/>
          <w:szCs w:val="22"/>
        </w:rPr>
        <w:t>LIC. VLADIMIR AMADEO RODRIGUEZ</w:t>
      </w:r>
      <w:r>
        <w:rPr>
          <w:color w:val="000000"/>
          <w:sz w:val="22"/>
          <w:szCs w:val="22"/>
        </w:rPr>
        <w:t xml:space="preserve">,  Jefe de la UACI </w:t>
      </w:r>
      <w:r>
        <w:rPr>
          <w:b/>
          <w:color w:val="000000"/>
          <w:sz w:val="22"/>
          <w:szCs w:val="22"/>
        </w:rPr>
        <w:t>ING. FLAVIO OMAR QUEZADA</w:t>
      </w:r>
      <w:r>
        <w:rPr>
          <w:color w:val="000000"/>
          <w:sz w:val="22"/>
          <w:szCs w:val="22"/>
        </w:rPr>
        <w:t xml:space="preserve">, Encargado de UGDA don  </w:t>
      </w:r>
      <w:r>
        <w:rPr>
          <w:b/>
          <w:color w:val="000000"/>
          <w:sz w:val="22"/>
          <w:szCs w:val="22"/>
        </w:rPr>
        <w:t>NOEL MINERO</w:t>
      </w:r>
      <w:r>
        <w:rPr>
          <w:color w:val="000000"/>
          <w:sz w:val="22"/>
          <w:szCs w:val="22"/>
        </w:rPr>
        <w:t xml:space="preserve">, Jefe UFI don </w:t>
      </w:r>
      <w:r>
        <w:rPr>
          <w:b/>
          <w:color w:val="000000"/>
          <w:sz w:val="22"/>
          <w:szCs w:val="22"/>
        </w:rPr>
        <w:t>SERGIO ENRIQUE MELÉNDEZ MELGAR</w:t>
      </w:r>
      <w:r>
        <w:rPr>
          <w:color w:val="000000"/>
          <w:sz w:val="22"/>
          <w:szCs w:val="22"/>
        </w:rPr>
        <w:t xml:space="preserve">,  Oficial de Información </w:t>
      </w:r>
      <w:r>
        <w:rPr>
          <w:b/>
          <w:color w:val="000000"/>
          <w:sz w:val="22"/>
          <w:szCs w:val="22"/>
        </w:rPr>
        <w:t>LIC. JUAN CARLOS BORJA DELGADO</w:t>
      </w:r>
      <w:r>
        <w:rPr>
          <w:color w:val="000000"/>
          <w:sz w:val="22"/>
          <w:szCs w:val="22"/>
        </w:rPr>
        <w:t xml:space="preserve">. COMUNIQUESE. Se dá por terminada la Sesión con una oración, para lo cual se delega a la Segunda Regidora Licda. Rosa Evelina Rodríguez de López. </w:t>
      </w:r>
      <w:r>
        <w:rPr>
          <w:color w:val="000000"/>
        </w:rPr>
        <w:t xml:space="preserve">  Y no habiendo más que hacer constar en la presente acta, se dá por terminada y firmamos.</w:t>
      </w:r>
      <w:r>
        <w:rPr>
          <w:color w:val="000000"/>
          <w:lang w:val="es-MX"/>
        </w:rPr>
        <w:t xml:space="preserve">  </w:t>
      </w:r>
      <w:r>
        <w:rPr>
          <w:color w:val="000000"/>
          <w:sz w:val="22"/>
          <w:szCs w:val="22"/>
          <w:lang w:val="es-MX"/>
        </w:rPr>
        <w:t xml:space="preserve">En relación a los Acuerdos No. 8, 9 y 10 de esta misma acta, los señores: Tercer </w:t>
      </w:r>
      <w:r>
        <w:rPr>
          <w:sz w:val="22"/>
          <w:szCs w:val="22"/>
          <w:lang w:val="es-MX"/>
        </w:rPr>
        <w:t>Regidor Ing. Marcos Ernesto Mira Sánchez, Quinto Regidor don Carlos Guillermo Nochez Rívas  y Primer Regidor Suplente Lic. Carlos Adonay Campos González, salvan su voto de conformidad al Art. 45 del Código Municipal</w:t>
      </w:r>
      <w:r>
        <w:rPr>
          <w:lang w:val="es-MX"/>
        </w:rPr>
        <w:t>.</w:t>
      </w:r>
    </w:p>
    <w:p w:rsidR="00731A22" w:rsidRDefault="00731A22" w:rsidP="00731A22">
      <w:pPr>
        <w:pStyle w:val="Standard"/>
        <w:spacing w:before="280"/>
        <w:rPr>
          <w:lang w:val="es-MX"/>
        </w:rPr>
      </w:pPr>
    </w:p>
    <w:p w:rsidR="00731A22" w:rsidRDefault="00731A22" w:rsidP="00731A22">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731A22" w:rsidRDefault="00731A22" w:rsidP="00731A22">
      <w:pPr>
        <w:pStyle w:val="Standard"/>
        <w:spacing w:before="280"/>
        <w:rPr>
          <w:color w:val="000000"/>
        </w:rPr>
      </w:pPr>
    </w:p>
    <w:p w:rsidR="00731A22" w:rsidRDefault="00731A22" w:rsidP="00731A22">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731A22" w:rsidRDefault="00731A22" w:rsidP="00731A22">
      <w:pPr>
        <w:pStyle w:val="NormalWeb"/>
        <w:spacing w:before="0" w:after="0"/>
        <w:ind w:left="-142"/>
      </w:pPr>
      <w:r>
        <w:rPr>
          <w:color w:val="000000"/>
          <w:sz w:val="20"/>
          <w:szCs w:val="20"/>
          <w:lang w:val="es-MX"/>
        </w:rPr>
        <w:t xml:space="preserve">                   SINDICA  MUNICIPAL                                                                 PRIMER   REGIDOR</w:t>
      </w:r>
    </w:p>
    <w:p w:rsidR="00731A22" w:rsidRDefault="00731A22" w:rsidP="00731A22">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731A22" w:rsidRDefault="00731A22" w:rsidP="00731A22">
      <w:pPr>
        <w:pStyle w:val="NormalWeb"/>
        <w:spacing w:after="0"/>
      </w:pPr>
    </w:p>
    <w:p w:rsidR="00731A22" w:rsidRDefault="00731A22" w:rsidP="00731A22">
      <w:pPr>
        <w:pStyle w:val="NormalWeb"/>
        <w:spacing w:after="0"/>
      </w:pPr>
    </w:p>
    <w:p w:rsidR="00731A22" w:rsidRDefault="00731A22" w:rsidP="00731A2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731A22" w:rsidRDefault="00731A22" w:rsidP="00731A22">
      <w:pPr>
        <w:pStyle w:val="NormalWeb"/>
        <w:spacing w:after="0"/>
        <w:ind w:left="851" w:hanging="851"/>
        <w:rPr>
          <w:color w:val="000000"/>
          <w:sz w:val="20"/>
          <w:szCs w:val="20"/>
          <w:lang w:val="es-MX"/>
        </w:rPr>
      </w:pPr>
    </w:p>
    <w:p w:rsidR="00731A22" w:rsidRDefault="00731A22" w:rsidP="00731A22">
      <w:pPr>
        <w:pStyle w:val="NormalWeb"/>
        <w:spacing w:after="0"/>
        <w:ind w:left="851" w:hanging="851"/>
        <w:rPr>
          <w:color w:val="000000"/>
          <w:sz w:val="20"/>
          <w:szCs w:val="20"/>
          <w:lang w:val="es-MX"/>
        </w:rPr>
      </w:pPr>
    </w:p>
    <w:p w:rsidR="00731A22" w:rsidRDefault="00731A22" w:rsidP="00731A2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31A22" w:rsidRDefault="00731A22" w:rsidP="00731A22">
      <w:pPr>
        <w:pStyle w:val="NormalWeb"/>
        <w:spacing w:after="0"/>
        <w:rPr>
          <w:color w:val="000000"/>
          <w:sz w:val="20"/>
          <w:szCs w:val="20"/>
          <w:lang w:val="es-MX"/>
        </w:rPr>
      </w:pPr>
    </w:p>
    <w:p w:rsidR="00731A22" w:rsidRDefault="00731A22" w:rsidP="00731A22">
      <w:pPr>
        <w:pStyle w:val="NormalWeb"/>
        <w:spacing w:after="0"/>
        <w:rPr>
          <w:color w:val="000000"/>
          <w:sz w:val="20"/>
          <w:szCs w:val="20"/>
          <w:lang w:val="es-MX"/>
        </w:rPr>
      </w:pPr>
    </w:p>
    <w:p w:rsidR="00731A22" w:rsidRDefault="00731A22" w:rsidP="00731A2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31A22" w:rsidRDefault="00731A22" w:rsidP="00731A22">
      <w:pPr>
        <w:pStyle w:val="NormalWeb"/>
        <w:spacing w:before="0" w:after="0"/>
        <w:ind w:left="851" w:hanging="851"/>
        <w:rPr>
          <w:color w:val="000000"/>
          <w:sz w:val="20"/>
          <w:szCs w:val="20"/>
          <w:lang w:val="es-MX"/>
        </w:rPr>
      </w:pPr>
      <w:r>
        <w:rPr>
          <w:color w:val="000000"/>
          <w:sz w:val="20"/>
          <w:szCs w:val="20"/>
          <w:lang w:val="es-MX"/>
        </w:rPr>
        <w:lastRenderedPageBreak/>
        <w:t xml:space="preserve">                    OCTAVO REGIDOR                                                                  NOVENO REGIDOR</w:t>
      </w:r>
    </w:p>
    <w:p w:rsidR="00731A22" w:rsidRDefault="00731A22" w:rsidP="00731A22">
      <w:pPr>
        <w:pStyle w:val="NormalWeb"/>
        <w:spacing w:before="0" w:after="0"/>
        <w:ind w:left="851" w:hanging="851"/>
        <w:rPr>
          <w:color w:val="000000"/>
          <w:sz w:val="20"/>
          <w:szCs w:val="20"/>
          <w:lang w:val="es-MX"/>
        </w:rPr>
      </w:pPr>
    </w:p>
    <w:p w:rsidR="00731A22" w:rsidRDefault="00731A22" w:rsidP="00731A22">
      <w:pPr>
        <w:pStyle w:val="NormalWeb"/>
        <w:tabs>
          <w:tab w:val="left" w:pos="1335"/>
        </w:tabs>
        <w:spacing w:after="0"/>
        <w:rPr>
          <w:color w:val="000000"/>
          <w:sz w:val="20"/>
          <w:szCs w:val="20"/>
          <w:lang w:val="es-MX"/>
        </w:rPr>
      </w:pPr>
    </w:p>
    <w:p w:rsidR="00731A22" w:rsidRDefault="00731A22" w:rsidP="00731A2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731A22" w:rsidRDefault="00731A22" w:rsidP="00731A22">
      <w:pPr>
        <w:pStyle w:val="NormalWeb"/>
        <w:spacing w:after="0"/>
        <w:ind w:left="567" w:hanging="567"/>
        <w:rPr>
          <w:color w:val="000000"/>
          <w:sz w:val="20"/>
          <w:szCs w:val="20"/>
          <w:lang w:val="es-MX"/>
        </w:rPr>
      </w:pPr>
    </w:p>
    <w:p w:rsidR="00731A22" w:rsidRDefault="00731A22" w:rsidP="00731A22">
      <w:pPr>
        <w:pStyle w:val="NormalWeb"/>
        <w:spacing w:after="0"/>
        <w:ind w:left="567" w:hanging="567"/>
        <w:rPr>
          <w:color w:val="000000"/>
          <w:sz w:val="20"/>
          <w:szCs w:val="20"/>
          <w:lang w:val="es-MX"/>
        </w:rPr>
      </w:pPr>
    </w:p>
    <w:p w:rsidR="00731A22" w:rsidRDefault="00731A22" w:rsidP="00731A22">
      <w:pPr>
        <w:pStyle w:val="NormalWeb"/>
        <w:spacing w:after="0"/>
        <w:ind w:left="567" w:hanging="567"/>
      </w:pPr>
    </w:p>
    <w:p w:rsidR="00731A22" w:rsidRDefault="00731A22" w:rsidP="00731A22">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731A22" w:rsidRDefault="00731A22" w:rsidP="00731A22">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731A22" w:rsidRDefault="00731A22" w:rsidP="00731A22">
      <w:pPr>
        <w:pStyle w:val="NormalWeb"/>
        <w:tabs>
          <w:tab w:val="left" w:pos="-450"/>
        </w:tabs>
        <w:spacing w:before="0" w:after="0"/>
        <w:rPr>
          <w:color w:val="000000"/>
          <w:sz w:val="18"/>
          <w:szCs w:val="18"/>
          <w:lang w:val="es-MX"/>
        </w:rPr>
      </w:pPr>
    </w:p>
    <w:p w:rsidR="00731A22" w:rsidRDefault="00731A22" w:rsidP="00731A22">
      <w:pPr>
        <w:pStyle w:val="NormalWeb"/>
        <w:tabs>
          <w:tab w:val="left" w:pos="-450"/>
        </w:tabs>
        <w:spacing w:before="0" w:after="0"/>
        <w:rPr>
          <w:color w:val="000000"/>
          <w:sz w:val="18"/>
          <w:szCs w:val="18"/>
          <w:lang w:val="es-MX"/>
        </w:rPr>
      </w:pPr>
    </w:p>
    <w:p w:rsidR="00731A22" w:rsidRDefault="00731A22" w:rsidP="00731A22">
      <w:pPr>
        <w:pStyle w:val="NormalWeb"/>
        <w:tabs>
          <w:tab w:val="left" w:pos="-450"/>
        </w:tabs>
        <w:spacing w:before="0" w:after="0"/>
        <w:rPr>
          <w:color w:val="000000"/>
          <w:sz w:val="18"/>
          <w:szCs w:val="18"/>
          <w:lang w:val="es-MX"/>
        </w:rPr>
      </w:pPr>
    </w:p>
    <w:p w:rsidR="00731A22" w:rsidRDefault="00731A22" w:rsidP="00731A22">
      <w:pPr>
        <w:pStyle w:val="NormalWeb"/>
        <w:tabs>
          <w:tab w:val="left" w:pos="-450"/>
        </w:tabs>
        <w:spacing w:before="0" w:after="0"/>
        <w:rPr>
          <w:color w:val="000000"/>
          <w:sz w:val="18"/>
          <w:szCs w:val="18"/>
          <w:lang w:val="es-MX"/>
        </w:rPr>
      </w:pPr>
    </w:p>
    <w:p w:rsidR="00731A22" w:rsidRDefault="00731A22" w:rsidP="00731A22">
      <w:pPr>
        <w:pStyle w:val="NormalWeb"/>
        <w:tabs>
          <w:tab w:val="left" w:pos="-450"/>
        </w:tabs>
        <w:spacing w:before="0" w:after="0"/>
        <w:rPr>
          <w:color w:val="000000"/>
          <w:sz w:val="18"/>
          <w:szCs w:val="18"/>
          <w:lang w:val="es-MX"/>
        </w:rPr>
      </w:pPr>
    </w:p>
    <w:p w:rsidR="00731A22" w:rsidRDefault="00731A22" w:rsidP="00731A22">
      <w:pPr>
        <w:pStyle w:val="NormalWeb"/>
        <w:tabs>
          <w:tab w:val="left" w:pos="-450"/>
        </w:tabs>
        <w:spacing w:before="0" w:after="0"/>
        <w:rPr>
          <w:color w:val="000000"/>
          <w:sz w:val="18"/>
          <w:szCs w:val="18"/>
          <w:lang w:val="es-MX"/>
        </w:rPr>
      </w:pPr>
    </w:p>
    <w:p w:rsidR="00731A22" w:rsidRDefault="00731A22" w:rsidP="00731A22">
      <w:pPr>
        <w:pStyle w:val="NormalWeb"/>
        <w:tabs>
          <w:tab w:val="left" w:pos="-450"/>
        </w:tabs>
        <w:spacing w:before="0" w:after="0"/>
        <w:rPr>
          <w:color w:val="000000"/>
          <w:sz w:val="18"/>
          <w:szCs w:val="18"/>
          <w:lang w:val="es-MX"/>
        </w:rPr>
      </w:pPr>
    </w:p>
    <w:p w:rsidR="00731A22" w:rsidRDefault="00731A22" w:rsidP="00731A22">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731A22" w:rsidRDefault="005D4DC3" w:rsidP="00731A22">
      <w:bookmarkStart w:id="0" w:name="_GoBack"/>
      <w:bookmarkEnd w:id="0"/>
    </w:p>
    <w:sectPr w:rsidR="005D4DC3" w:rsidRPr="00731A22"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F8" w:rsidRDefault="00FF3BF8">
      <w:r>
        <w:separator/>
      </w:r>
    </w:p>
  </w:endnote>
  <w:endnote w:type="continuationSeparator" w:id="0">
    <w:p w:rsidR="00FF3BF8" w:rsidRDefault="00FF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F8" w:rsidRDefault="00FF3BF8">
      <w:r>
        <w:separator/>
      </w:r>
    </w:p>
  </w:footnote>
  <w:footnote w:type="continuationSeparator" w:id="0">
    <w:p w:rsidR="00FF3BF8" w:rsidRDefault="00FF3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2E3643F"/>
    <w:multiLevelType w:val="multilevel"/>
    <w:tmpl w:val="2B96766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0C6DE5"/>
    <w:multiLevelType w:val="multilevel"/>
    <w:tmpl w:val="915033CE"/>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DA40CF0"/>
    <w:multiLevelType w:val="multilevel"/>
    <w:tmpl w:val="FB9C18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9"/>
  </w:num>
  <w:num w:numId="2">
    <w:abstractNumId w:val="13"/>
  </w:num>
  <w:num w:numId="3">
    <w:abstractNumId w:val="19"/>
  </w:num>
  <w:num w:numId="4">
    <w:abstractNumId w:val="15"/>
  </w:num>
  <w:num w:numId="5">
    <w:abstractNumId w:val="12"/>
  </w:num>
  <w:num w:numId="6">
    <w:abstractNumId w:val="3"/>
  </w:num>
  <w:num w:numId="7">
    <w:abstractNumId w:val="0"/>
  </w:num>
  <w:num w:numId="8">
    <w:abstractNumId w:val="18"/>
  </w:num>
  <w:num w:numId="9">
    <w:abstractNumId w:val="5"/>
  </w:num>
  <w:num w:numId="10">
    <w:abstractNumId w:val="16"/>
  </w:num>
  <w:num w:numId="11">
    <w:abstractNumId w:val="11"/>
  </w:num>
  <w:num w:numId="12">
    <w:abstractNumId w:val="10"/>
  </w:num>
  <w:num w:numId="13">
    <w:abstractNumId w:val="4"/>
  </w:num>
  <w:num w:numId="14">
    <w:abstractNumId w:val="6"/>
  </w:num>
  <w:num w:numId="15">
    <w:abstractNumId w:val="14"/>
  </w:num>
  <w:num w:numId="16">
    <w:abstractNumId w:val="2"/>
  </w:num>
  <w:num w:numId="17">
    <w:abstractNumId w:val="7"/>
  </w:num>
  <w:num w:numId="18">
    <w:abstractNumId w:val="8"/>
  </w:num>
  <w:num w:numId="19">
    <w:abstractNumId w:val="1"/>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A1649"/>
    <w:rsid w:val="003B595E"/>
    <w:rsid w:val="003C6CEB"/>
    <w:rsid w:val="003F71B1"/>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1A22"/>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47B24"/>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B3DBF"/>
    <w:rsid w:val="00CC3823"/>
    <w:rsid w:val="00CC4F41"/>
    <w:rsid w:val="00CE5EDF"/>
    <w:rsid w:val="00CE7EEB"/>
    <w:rsid w:val="00CF5693"/>
    <w:rsid w:val="00D024A5"/>
    <w:rsid w:val="00D20153"/>
    <w:rsid w:val="00D35B3D"/>
    <w:rsid w:val="00D84EB0"/>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 w:val="00FF3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18</Pages>
  <Words>6375</Words>
  <Characters>35064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2021-05-20T21:13:00Z</dcterms:modified>
</cp:coreProperties>
</file>