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808" w:rsidRDefault="002B3808" w:rsidP="002B3808">
      <w:pPr>
        <w:tabs>
          <w:tab w:val="left" w:pos="6663"/>
        </w:tabs>
        <w:spacing w:line="360" w:lineRule="auto"/>
        <w:ind w:right="-2"/>
        <w:jc w:val="both"/>
      </w:pPr>
      <w:r>
        <w:rPr>
          <w:b/>
          <w:color w:val="000000"/>
          <w:lang w:val="es-MX" w:eastAsia="es-ES"/>
        </w:rPr>
        <w:t xml:space="preserve">ACTA  NUMERO  NUEVE.  </w:t>
      </w:r>
      <w:r>
        <w:rPr>
          <w:color w:val="000000"/>
          <w:lang w:val="es-MX" w:eastAsia="es-ES"/>
        </w:rPr>
        <w:t xml:space="preserve">En  el  salón  de  sesiones  de  la  Alcaldía  Municipal de Quezaltepeque,  a  las catorce horas, del día uno del mes de marzo  de dos mil diecinueve, se realizó sesión Ordinaria convocada y  presidida por el Alcalde Municipal Lic. Salvador Enrique Saget Figueroa, con la asistencia de la Síndico Municipal Licda. Dalís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Evelina Rodríguez de López, Ing. Marcos Ernesto Mira Sánchez, Dra. Alcira Idalia Díaz Alabí, don Carlos Guillermo Nochez Rívas, Lic. Elio Valdemar Lemus Osorio, doña Elba Luz Salinas Cobar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Lic. Carlos  Adonay Campos González</w:t>
      </w:r>
      <w:r>
        <w:rPr>
          <w:b/>
          <w:bCs/>
          <w:color w:val="000000"/>
          <w:lang w:val="es-MX" w:eastAsia="es-ES"/>
        </w:rPr>
        <w:t xml:space="preserve">, </w:t>
      </w:r>
      <w:r>
        <w:rPr>
          <w:bCs/>
          <w:color w:val="000000"/>
          <w:lang w:val="es-MX" w:eastAsia="es-ES"/>
        </w:rPr>
        <w:t xml:space="preserve">Profa. Carmen Elena Meléndez de Aguilera, doña Rhina Claribel Barahona, don Erick Alexander Castañeda Hernández; </w:t>
      </w:r>
      <w:r>
        <w:rPr>
          <w:color w:val="000000"/>
          <w:lang w:val="es-MX" w:eastAsia="es-ES"/>
        </w:rPr>
        <w:t xml:space="preserve">y de la Secretaria Municipal   Licda. Ana Gloria Melgar de Hernández. Se dio inicio con una oración, para lo cual se delega al Lic. Carlos Adonay Campos González, posteriormente se procedió con la lectura del Acta anterior, la cual fue aprobada y firmada. El Concejo Municipal en uso de las facultades legales, que le confiere el Código Municipal y previo el análisis correspondiente, emite  los  acuerdos  siguientes: </w:t>
      </w:r>
      <w:r>
        <w:rPr>
          <w:b/>
        </w:rPr>
        <w:t>ACUERDO NÚMERO  UNO.</w:t>
      </w:r>
      <w:r>
        <w:t xml:space="preserve"> El Concejo Municipal en uso de sus facultades legales y en atención a  solicitud de fecha 27 de  febrero de 2019, presentada por el Gerente de Desarrollo Territorial Interino,  ACUERDA: Autorizar a la señora Tesorera Municipal, para que, de la cuenta del proyecto:  “</w:t>
      </w:r>
      <w:r>
        <w:rPr>
          <w:b/>
        </w:rPr>
        <w:t xml:space="preserve">ADOQUINADO Y COLOCACION DE BLOQUE DE CORDON CUNETA EN ENTRADA DE CALLE PRINCIPAL Y AVENIDA SAN FELIPE DE COLONIA SAN FELIPE, MUNICIPIO DE QUEZALTEPEQUE,  </w:t>
      </w:r>
      <w:r>
        <w:t xml:space="preserve">pague la nómina del personal que realizará sus labores en el referido proyecto, durante el período comprendido del  </w:t>
      </w:r>
      <w:r>
        <w:rPr>
          <w:b/>
        </w:rPr>
        <w:t xml:space="preserve"> 25 de febrero al 10 de marzo de 2019</w:t>
      </w:r>
      <w:r>
        <w:t>, conforme al detalle siguiente:</w:t>
      </w:r>
    </w:p>
    <w:tbl>
      <w:tblPr>
        <w:tblW w:w="8931" w:type="dxa"/>
        <w:tblInd w:w="108" w:type="dxa"/>
        <w:tblLayout w:type="fixed"/>
        <w:tblCellMar>
          <w:left w:w="10" w:type="dxa"/>
          <w:right w:w="10" w:type="dxa"/>
        </w:tblCellMar>
        <w:tblLook w:val="0000" w:firstRow="0" w:lastRow="0" w:firstColumn="0" w:lastColumn="0" w:noHBand="0" w:noVBand="0"/>
      </w:tblPr>
      <w:tblGrid>
        <w:gridCol w:w="3544"/>
        <w:gridCol w:w="1985"/>
        <w:gridCol w:w="3402"/>
      </w:tblGrid>
      <w:tr w:rsidR="002B3808" w:rsidTr="00372F68">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ind w:right="-518"/>
              <w:jc w:val="both"/>
              <w:rPr>
                <w:sz w:val="18"/>
                <w:szCs w:val="18"/>
              </w:rPr>
            </w:pPr>
            <w:r>
              <w:rPr>
                <w:sz w:val="18"/>
                <w:szCs w:val="18"/>
              </w:rPr>
              <w:t>NOMBRE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ind w:right="-518"/>
              <w:jc w:val="both"/>
              <w:rPr>
                <w:sz w:val="18"/>
                <w:szCs w:val="18"/>
                <w:lang w:eastAsia="en-US"/>
              </w:rPr>
            </w:pPr>
            <w:r>
              <w:rPr>
                <w:sz w:val="18"/>
                <w:szCs w:val="18"/>
                <w:lang w:eastAsia="en-US"/>
              </w:rPr>
              <w:t>CARGO</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ind w:left="-108" w:right="-518"/>
              <w:rPr>
                <w:sz w:val="18"/>
                <w:szCs w:val="18"/>
                <w:lang w:eastAsia="en-US"/>
              </w:rPr>
            </w:pPr>
            <w:r>
              <w:rPr>
                <w:sz w:val="18"/>
                <w:szCs w:val="18"/>
                <w:lang w:eastAsia="en-US"/>
              </w:rPr>
              <w:t>MONTO DEVENGADO</w:t>
            </w:r>
          </w:p>
        </w:tc>
      </w:tr>
      <w:tr w:rsidR="002B3808" w:rsidTr="00372F68">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Miguel Ángel Urrutia Aceituno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Auxiliar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  140.00</w:t>
            </w:r>
          </w:p>
        </w:tc>
      </w:tr>
      <w:tr w:rsidR="002B3808" w:rsidTr="00372F68">
        <w:tblPrEx>
          <w:tblCellMar>
            <w:top w:w="0" w:type="dxa"/>
            <w:bottom w:w="0" w:type="dxa"/>
          </w:tblCellMar>
        </w:tblPrEx>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José Antonio Monzón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Auxiliar</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  140.00</w:t>
            </w:r>
          </w:p>
        </w:tc>
      </w:tr>
      <w:tr w:rsidR="002B3808" w:rsidTr="00372F68">
        <w:tblPrEx>
          <w:tblCellMar>
            <w:top w:w="0" w:type="dxa"/>
            <w:bottom w:w="0" w:type="dxa"/>
          </w:tblCellMar>
        </w:tblPrEx>
        <w:tc>
          <w:tcPr>
            <w:tcW w:w="55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 xml:space="preserve">                                               Total………………………………</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  280.00</w:t>
            </w:r>
          </w:p>
        </w:tc>
      </w:tr>
    </w:tbl>
    <w:p w:rsidR="002B3808" w:rsidRDefault="002B3808" w:rsidP="002B3808">
      <w:pPr>
        <w:tabs>
          <w:tab w:val="left" w:pos="6663"/>
        </w:tabs>
        <w:spacing w:line="360" w:lineRule="auto"/>
        <w:ind w:right="-2"/>
        <w:jc w:val="both"/>
      </w:pPr>
      <w:r>
        <w:t xml:space="preserve"> Se autoriza a la Unidad Financiera Institucional, para aplicar el específico Presupuestario correspondiente. COMUNIQUESE.  </w:t>
      </w:r>
      <w:r>
        <w:rPr>
          <w:b/>
        </w:rPr>
        <w:t>ACUERDO NÚMERO  DOS.</w:t>
      </w:r>
      <w:r>
        <w:t xml:space="preserve"> El Concejo Municipal en uso de sus facultades legales y en atención a  solicitud de fecha 27 febrero de 2019,  presentada por el Gerente de Desarrollo Territorial Interino de esta Institución; y considerando que aún se encuentra en trámite el proceso de  apertura de la cuenta Bancaria del Proyecto: “</w:t>
      </w:r>
      <w:r>
        <w:rPr>
          <w:b/>
        </w:rPr>
        <w:t>PLAN BACHEO URBANO QUEZALTEPEQUE 2019”</w:t>
      </w:r>
      <w:r>
        <w:t xml:space="preserve">, ACUERDA: Autorizar a la señora Tesorera </w:t>
      </w:r>
      <w:r>
        <w:lastRenderedPageBreak/>
        <w:t xml:space="preserve">Municipal, para que, de la cuenta </w:t>
      </w:r>
      <w:r>
        <w:rPr>
          <w:b/>
        </w:rPr>
        <w:t>FONDOS PROPIOS</w:t>
      </w:r>
      <w:r>
        <w:t xml:space="preserve"> </w:t>
      </w:r>
      <w:r>
        <w:rPr>
          <w:b/>
        </w:rPr>
        <w:t xml:space="preserve"># 577-000324-2 del Banco Agrícola, S. A, denominada Alcaldía Municipal de Quezaltepeque, </w:t>
      </w:r>
      <w:r>
        <w:t xml:space="preserve">pague la nómina del personal que realizará sus labores en la ejecución del referido proyecto: durante el período comprendido del  </w:t>
      </w:r>
      <w:r>
        <w:rPr>
          <w:b/>
        </w:rPr>
        <w:t xml:space="preserve"> 25 de febrero  al 10 de marzo de 2019</w:t>
      </w:r>
      <w:r>
        <w:t>, conforme al detalle siguiente:</w:t>
      </w:r>
    </w:p>
    <w:tbl>
      <w:tblPr>
        <w:tblW w:w="8931" w:type="dxa"/>
        <w:tblInd w:w="108" w:type="dxa"/>
        <w:tblLayout w:type="fixed"/>
        <w:tblCellMar>
          <w:left w:w="10" w:type="dxa"/>
          <w:right w:w="10" w:type="dxa"/>
        </w:tblCellMar>
        <w:tblLook w:val="0000" w:firstRow="0" w:lastRow="0" w:firstColumn="0" w:lastColumn="0" w:noHBand="0" w:noVBand="0"/>
      </w:tblPr>
      <w:tblGrid>
        <w:gridCol w:w="3828"/>
        <w:gridCol w:w="2409"/>
        <w:gridCol w:w="2694"/>
      </w:tblGrid>
      <w:tr w:rsidR="002B3808" w:rsidTr="00372F68">
        <w:tblPrEx>
          <w:tblCellMar>
            <w:top w:w="0" w:type="dxa"/>
            <w:bottom w:w="0" w:type="dxa"/>
          </w:tblCellMar>
        </w:tblPrEx>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18"/>
                <w:szCs w:val="18"/>
              </w:rPr>
            </w:pPr>
            <w:r>
              <w:rPr>
                <w:sz w:val="18"/>
                <w:szCs w:val="18"/>
              </w:rPr>
              <w:t>NOMBRE</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18"/>
                <w:szCs w:val="18"/>
                <w:lang w:eastAsia="en-US"/>
              </w:rPr>
            </w:pPr>
            <w:r>
              <w:rPr>
                <w:sz w:val="18"/>
                <w:szCs w:val="18"/>
                <w:lang w:eastAsia="en-US"/>
              </w:rPr>
              <w:t>CARGO</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left="-108" w:right="-518"/>
              <w:rPr>
                <w:sz w:val="18"/>
                <w:szCs w:val="18"/>
                <w:lang w:eastAsia="en-US"/>
              </w:rPr>
            </w:pPr>
            <w:r>
              <w:rPr>
                <w:sz w:val="18"/>
                <w:szCs w:val="18"/>
                <w:lang w:eastAsia="en-US"/>
              </w:rPr>
              <w:t>MONTO DEVENGADO</w:t>
            </w:r>
          </w:p>
        </w:tc>
      </w:tr>
      <w:tr w:rsidR="002B3808" w:rsidTr="00372F68">
        <w:tblPrEx>
          <w:tblCellMar>
            <w:top w:w="0" w:type="dxa"/>
            <w:bottom w:w="0" w:type="dxa"/>
          </w:tblCellMar>
        </w:tblPrEx>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Juan de Dios Reyes Hernández</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Maestro de Obra</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$ 210.00</w:t>
            </w:r>
          </w:p>
        </w:tc>
      </w:tr>
      <w:tr w:rsidR="002B3808" w:rsidTr="00372F68">
        <w:tblPrEx>
          <w:tblCellMar>
            <w:top w:w="0" w:type="dxa"/>
            <w:bottom w:w="0" w:type="dxa"/>
          </w:tblCellMar>
        </w:tblPrEx>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Ociel Asunción Sorto</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Auxiliar</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$ 140.00</w:t>
            </w:r>
          </w:p>
        </w:tc>
      </w:tr>
      <w:tr w:rsidR="002B3808" w:rsidTr="00372F68">
        <w:tblPrEx>
          <w:tblCellMar>
            <w:top w:w="0" w:type="dxa"/>
            <w:bottom w:w="0" w:type="dxa"/>
          </w:tblCellMar>
        </w:tblPrEx>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Rafael Dubón Mejía</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Auxiliar</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$ 140.00</w:t>
            </w:r>
          </w:p>
        </w:tc>
      </w:tr>
      <w:tr w:rsidR="002B3808" w:rsidTr="00372F68">
        <w:tblPrEx>
          <w:tblCellMar>
            <w:top w:w="0" w:type="dxa"/>
            <w:bottom w:w="0" w:type="dxa"/>
          </w:tblCellMar>
        </w:tblPrEx>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Santos Pérez</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Auxiliar</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$ 140.00</w:t>
            </w:r>
          </w:p>
        </w:tc>
      </w:tr>
      <w:tr w:rsidR="002B3808" w:rsidTr="00372F68">
        <w:tblPrEx>
          <w:tblCellMar>
            <w:top w:w="0" w:type="dxa"/>
            <w:bottom w:w="0" w:type="dxa"/>
          </w:tblCellMar>
        </w:tblPrEx>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Antonio Cuellar</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Albañil</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$ 196.00</w:t>
            </w:r>
          </w:p>
        </w:tc>
      </w:tr>
      <w:tr w:rsidR="002B3808" w:rsidTr="00372F68">
        <w:tblPrEx>
          <w:tblCellMar>
            <w:top w:w="0" w:type="dxa"/>
            <w:bottom w:w="0" w:type="dxa"/>
          </w:tblCellMar>
        </w:tblPrEx>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 xml:space="preserve">                                               Total……………………………………</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spacing w:line="276" w:lineRule="auto"/>
              <w:ind w:right="-518"/>
              <w:jc w:val="both"/>
              <w:rPr>
                <w:sz w:val="22"/>
                <w:szCs w:val="22"/>
                <w:lang w:eastAsia="en-US"/>
              </w:rPr>
            </w:pPr>
            <w:r>
              <w:rPr>
                <w:sz w:val="22"/>
                <w:szCs w:val="22"/>
                <w:lang w:eastAsia="en-US"/>
              </w:rPr>
              <w:t>$ 826.00</w:t>
            </w:r>
          </w:p>
        </w:tc>
      </w:tr>
    </w:tbl>
    <w:p w:rsidR="002B3808" w:rsidRDefault="002B3808" w:rsidP="002B3808">
      <w:pPr>
        <w:pStyle w:val="NormalWeb"/>
        <w:spacing w:after="0" w:line="360" w:lineRule="auto"/>
        <w:jc w:val="both"/>
      </w:pPr>
      <w:r>
        <w:rPr>
          <w:sz w:val="22"/>
          <w:szCs w:val="22"/>
        </w:rPr>
        <w:t xml:space="preserve"> </w:t>
      </w:r>
      <w:r>
        <w:t>Se autoriza a la señora Tesorera Municipal, para que, cuando exista fondos en la cuenta del proyecto: “</w:t>
      </w:r>
      <w:r>
        <w:rPr>
          <w:b/>
        </w:rPr>
        <w:t>PLAN BACHEO URBANO QUEZALTEPEQUE 2019”</w:t>
      </w:r>
      <w:r>
        <w:t xml:space="preserve">,  </w:t>
      </w:r>
      <w:r>
        <w:rPr>
          <w:b/>
        </w:rPr>
        <w:t>reintegre</w:t>
      </w:r>
      <w:r>
        <w:t xml:space="preserve"> la cantidad </w:t>
      </w:r>
      <w:r>
        <w:rPr>
          <w:b/>
        </w:rPr>
        <w:t>de $ 826.00 a la cuenta FONDOS PROPIOS</w:t>
      </w:r>
      <w:r>
        <w:t xml:space="preserve">.  Se autoriza a la Unidad Financiera Institucional, para aplicar el específico Presupuestario correspondiente. COMUNIQUESE.  </w:t>
      </w:r>
      <w:r>
        <w:rPr>
          <w:b/>
        </w:rPr>
        <w:t>ACUERDO NÚMERO  TRES.</w:t>
      </w:r>
      <w:r>
        <w:t xml:space="preserve"> Vista la nota presentada por la Licda. Ana Gloria Melgar de Hernández, Secretaria Municipal, en la cual solicita permiso, para ausentarse del desempeño de sus labores, durante los días del 05 al 08 de marzo de 2019 y los días 11 y 12 del mismo mes, para atender asuntos personales que requieren de su presencia. El Concejo Municipal en uso de sus facultades legales y tomando en cuenta lo establecido en el Art. 58 literal j) y Art. 60 del Reglamento Interno de esta Institución, ACUERDA: </w:t>
      </w:r>
      <w:r>
        <w:rPr>
          <w:b/>
        </w:rPr>
        <w:t>1</w:t>
      </w:r>
      <w:r>
        <w:t xml:space="preserve">- </w:t>
      </w:r>
      <w:r>
        <w:rPr>
          <w:b/>
        </w:rPr>
        <w:t>Conceder a la LICDA. ANA GLORIA MELGAR DE HERNANDEZ</w:t>
      </w:r>
      <w:r>
        <w:t xml:space="preserve">, </w:t>
      </w:r>
      <w:r>
        <w:rPr>
          <w:b/>
        </w:rPr>
        <w:t>licencia con goce de sueldo</w:t>
      </w:r>
      <w:r>
        <w:t xml:space="preserve">, del </w:t>
      </w:r>
      <w:r>
        <w:rPr>
          <w:b/>
        </w:rPr>
        <w:t>04 al 08 de marzo de 2019</w:t>
      </w:r>
      <w:r>
        <w:t xml:space="preserve">;  2- </w:t>
      </w:r>
      <w:r>
        <w:rPr>
          <w:b/>
        </w:rPr>
        <w:t>Sin goce de sueldo</w:t>
      </w:r>
      <w:r>
        <w:t xml:space="preserve">, los días </w:t>
      </w:r>
      <w:r>
        <w:rPr>
          <w:b/>
        </w:rPr>
        <w:t>11 y 12 de marzo del presente añ</w:t>
      </w:r>
      <w:r>
        <w:t xml:space="preserve">o; y </w:t>
      </w:r>
      <w:r>
        <w:rPr>
          <w:b/>
        </w:rPr>
        <w:t>3</w:t>
      </w:r>
      <w:r>
        <w:t xml:space="preserve">- </w:t>
      </w:r>
      <w:r>
        <w:rPr>
          <w:b/>
        </w:rPr>
        <w:t>Nombrar al Primer Regidor Suplente LIC. CARLOS ADONAY CAMPOS GONZALEZ,</w:t>
      </w:r>
      <w:r>
        <w:t xml:space="preserve"> como </w:t>
      </w:r>
      <w:r>
        <w:rPr>
          <w:b/>
        </w:rPr>
        <w:t>SECRETARIO MUNICIPAL AD HONOREM</w:t>
      </w:r>
      <w:r>
        <w:t xml:space="preserve">, </w:t>
      </w:r>
      <w:r>
        <w:rPr>
          <w:b/>
        </w:rPr>
        <w:t>durante el período mencionado</w:t>
      </w:r>
      <w:r>
        <w:t xml:space="preserve">. COMUNIQUESE. </w:t>
      </w:r>
      <w:r>
        <w:rPr>
          <w:b/>
        </w:rPr>
        <w:t>ACUERDO NÚMERO  CUATRO.</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las siguientes  </w:t>
      </w:r>
      <w:r>
        <w:rPr>
          <w:b/>
        </w:rPr>
        <w:t xml:space="preserve">POLIZAS </w:t>
      </w:r>
      <w:r>
        <w:rPr>
          <w:b/>
          <w:u w:val="single"/>
        </w:rPr>
        <w:t>No. 1/2019</w:t>
      </w:r>
      <w:r>
        <w:rPr>
          <w:b/>
        </w:rPr>
        <w:t xml:space="preserve">, </w:t>
      </w:r>
      <w:r>
        <w:t xml:space="preserve"> que</w:t>
      </w:r>
      <w:r>
        <w:rPr>
          <w:b/>
        </w:rPr>
        <w:t xml:space="preserve"> </w:t>
      </w:r>
      <w:r>
        <w:t xml:space="preserve">ampara </w:t>
      </w:r>
      <w:r>
        <w:rPr>
          <w:b/>
          <w:bCs/>
        </w:rPr>
        <w:t xml:space="preserve">comprobantes del  15 al 21 de febrero de 2019,  </w:t>
      </w:r>
      <w:r>
        <w:rPr>
          <w:bCs/>
        </w:rPr>
        <w:t xml:space="preserve"> por  el monto total </w:t>
      </w:r>
      <w:r>
        <w:rPr>
          <w:b/>
          <w:bCs/>
        </w:rPr>
        <w:t>$</w:t>
      </w:r>
      <w:r>
        <w:rPr>
          <w:bCs/>
        </w:rPr>
        <w:t xml:space="preserve"> </w:t>
      </w:r>
      <w:r>
        <w:rPr>
          <w:b/>
          <w:bCs/>
        </w:rPr>
        <w:t xml:space="preserve">1,456.05, </w:t>
      </w:r>
      <w:r>
        <w:rPr>
          <w:bCs/>
        </w:rPr>
        <w:t xml:space="preserve">menos la cantidad de </w:t>
      </w:r>
      <w:r>
        <w:rPr>
          <w:b/>
          <w:bCs/>
        </w:rPr>
        <w:t>$</w:t>
      </w:r>
      <w:r>
        <w:rPr>
          <w:bCs/>
        </w:rPr>
        <w:t xml:space="preserve"> </w:t>
      </w:r>
      <w:r>
        <w:rPr>
          <w:b/>
          <w:bCs/>
        </w:rPr>
        <w:t>32.70 que corresponde al descuento de renta</w:t>
      </w:r>
      <w:r>
        <w:rPr>
          <w:bCs/>
        </w:rPr>
        <w:t xml:space="preserve">; siendo el líquido a reintegrar por la cantidad de  </w:t>
      </w:r>
      <w:r>
        <w:rPr>
          <w:b/>
          <w:bCs/>
        </w:rPr>
        <w:t xml:space="preserve">$ 1,423.35; </w:t>
      </w:r>
      <w:r>
        <w:rPr>
          <w:bCs/>
        </w:rPr>
        <w:t xml:space="preserve">y </w:t>
      </w:r>
      <w:r>
        <w:rPr>
          <w:b/>
          <w:bCs/>
          <w:u w:val="single"/>
        </w:rPr>
        <w:t>POLIZA No. 2/2019</w:t>
      </w:r>
      <w:r>
        <w:rPr>
          <w:bCs/>
        </w:rPr>
        <w:t xml:space="preserve">, que ampara comprobantes del </w:t>
      </w:r>
      <w:r>
        <w:rPr>
          <w:b/>
          <w:bCs/>
        </w:rPr>
        <w:t xml:space="preserve"> 21 al 26 de febrero de 2019, </w:t>
      </w:r>
      <w:r>
        <w:rPr>
          <w:bCs/>
        </w:rPr>
        <w:t xml:space="preserve">por un monto de </w:t>
      </w:r>
      <w:r>
        <w:rPr>
          <w:b/>
          <w:bCs/>
        </w:rPr>
        <w:t>$ 1,156.19</w:t>
      </w:r>
      <w:r>
        <w:rPr>
          <w:bCs/>
        </w:rPr>
        <w:t xml:space="preserve">, menos la cantidad de </w:t>
      </w:r>
      <w:r>
        <w:rPr>
          <w:b/>
          <w:bCs/>
        </w:rPr>
        <w:t>$ 30.62</w:t>
      </w:r>
      <w:r>
        <w:rPr>
          <w:bCs/>
        </w:rPr>
        <w:t xml:space="preserve"> que corresponde al descuento de renta, siendo el líquido a reintegrar la cantidad de </w:t>
      </w:r>
      <w:r>
        <w:rPr>
          <w:b/>
          <w:bCs/>
        </w:rPr>
        <w:t xml:space="preserve">$ </w:t>
      </w:r>
      <w:r>
        <w:rPr>
          <w:b/>
          <w:bCs/>
        </w:rPr>
        <w:lastRenderedPageBreak/>
        <w:t>1,125.57</w:t>
      </w:r>
      <w:r>
        <w:rPr>
          <w:bCs/>
        </w:rPr>
        <w:t xml:space="preserve">. COMUNIQUESE. </w:t>
      </w:r>
      <w:r>
        <w:rPr>
          <w:b/>
        </w:rPr>
        <w:t>ACUERDO NÚMERO  CINCO.</w:t>
      </w:r>
      <w:r>
        <w:t xml:space="preserve">  Vista la nota presentada por el Jefe de la UACI de esta Institución, en la que en el marco del Convenio Tripartito entre el Ministerio de Justicia y Seguridad Pública (MJSP), El Fondo de Inversión Social para el Desarrollo Local (FISDL) y la Municipalidad de Quezaltepeque, para la implementación del Programa de Espacios Seguros de Convivencia para jóvenes en El Salvador (CONVIVIR), conforme al contrato de préstamo y de aporte Financiero entre el KFW y la República de El Salvador y dándole seguimiento a los procesos respectivos para implementar dicho programa, somete a consideración para su respetiva aprobación, los términos de Referencia para los procesos de contratación de los servicios profesionales de personal técnico para implementar las diferentes actividades del programa, todo en coordinación con el FISDL/CONVIVIR. El Concejo Municipal en uso de sus facultades legales, ACUERDA: </w:t>
      </w:r>
      <w:r>
        <w:rPr>
          <w:b/>
        </w:rPr>
        <w:t>Aprobar los TERMINOS DE REFERENCIA</w:t>
      </w:r>
      <w:r>
        <w:t xml:space="preserve">, para los procesos de contratación de los servicios profesionales para las siguientes plazas:  </w:t>
      </w:r>
    </w:p>
    <w:p w:rsidR="002B3808" w:rsidRDefault="002B3808" w:rsidP="002B3808">
      <w:pPr>
        <w:pStyle w:val="NormalWeb"/>
        <w:widowControl/>
        <w:numPr>
          <w:ilvl w:val="0"/>
          <w:numId w:val="14"/>
        </w:numPr>
        <w:suppressAutoHyphens w:val="0"/>
        <w:spacing w:before="0" w:after="0" w:line="360" w:lineRule="auto"/>
        <w:jc w:val="both"/>
        <w:textAlignment w:val="auto"/>
      </w:pPr>
      <w:r>
        <w:rPr>
          <w:b/>
        </w:rPr>
        <w:t xml:space="preserve">ASISTENTE MUNICIPAL </w:t>
      </w:r>
      <w:r>
        <w:t>para el Desarrollo Económico Local</w:t>
      </w:r>
      <w:r>
        <w:rPr>
          <w:b/>
        </w:rPr>
        <w:t xml:space="preserve">, </w:t>
      </w:r>
      <w:r>
        <w:t>en la ejecución del Programa  Emprendimiento Solidario, Componente 2, Fortalecimiento de Habil</w:t>
      </w:r>
      <w:r>
        <w:t>i</w:t>
      </w:r>
      <w:r>
        <w:t>dades para el Trabajo y Habilidades Sociales de Jóvenes para el Programa Espacios Seguros de convivencia para jóvenes en El Salvador, CONVIVIR.</w:t>
      </w:r>
    </w:p>
    <w:p w:rsidR="002B3808" w:rsidRDefault="002B3808" w:rsidP="002B3808">
      <w:pPr>
        <w:pStyle w:val="NormalWeb"/>
        <w:widowControl/>
        <w:numPr>
          <w:ilvl w:val="0"/>
          <w:numId w:val="14"/>
        </w:numPr>
        <w:suppressAutoHyphens w:val="0"/>
        <w:spacing w:before="240" w:after="0" w:line="360" w:lineRule="auto"/>
        <w:jc w:val="both"/>
        <w:textAlignment w:val="auto"/>
      </w:pPr>
      <w:r>
        <w:rPr>
          <w:b/>
        </w:rPr>
        <w:t xml:space="preserve">TECNICO MUNICIPAL </w:t>
      </w:r>
      <w:r>
        <w:t>para el Desarrollo Económico Local, en la ejecución del Programa  Emprendimiento Solidario, Componente 2, Fortalecimiento de Habilid</w:t>
      </w:r>
      <w:r>
        <w:t>a</w:t>
      </w:r>
      <w:r>
        <w:t>des para el Trabajo y Habilidades Sociales de Jóvenes para el Programa Espacios S</w:t>
      </w:r>
      <w:r>
        <w:t>e</w:t>
      </w:r>
      <w:r>
        <w:t>guros de convivencia para jóvenes en El Salvador, CONVIVIR.</w:t>
      </w:r>
    </w:p>
    <w:p w:rsidR="002B3808" w:rsidRDefault="002B3808" w:rsidP="002B3808">
      <w:pPr>
        <w:pStyle w:val="NormalWeb"/>
        <w:widowControl/>
        <w:numPr>
          <w:ilvl w:val="0"/>
          <w:numId w:val="14"/>
        </w:numPr>
        <w:suppressAutoHyphens w:val="0"/>
        <w:spacing w:before="240" w:after="0" w:line="360" w:lineRule="auto"/>
        <w:jc w:val="both"/>
        <w:textAlignment w:val="auto"/>
      </w:pPr>
      <w:r>
        <w:rPr>
          <w:b/>
        </w:rPr>
        <w:t xml:space="preserve">TECNICO/A  MUNICIPAL </w:t>
      </w:r>
      <w:r>
        <w:t>para  la ejecución de la intervención Fortalecimiento  de las habilidades Sociales  en la juventud FOHS, Componente 2, Fortalecimiento de habilidades para el trabajo y habilidades sociales de jóvenes para el programa Esp</w:t>
      </w:r>
      <w:r>
        <w:t>a</w:t>
      </w:r>
      <w:r>
        <w:t>cios Seguros de Convivencia para Jóvenes en El Salvador, CONVIVIR.</w:t>
      </w:r>
    </w:p>
    <w:p w:rsidR="002B3808" w:rsidRDefault="002B3808" w:rsidP="002B3808">
      <w:pPr>
        <w:pStyle w:val="NormalWeb"/>
        <w:spacing w:after="0" w:line="360" w:lineRule="auto"/>
        <w:jc w:val="both"/>
      </w:pPr>
      <w:r>
        <w:t>Manifestando el Jefe de la UACI, que anteriormente ya se habían aprobado los TDR para los literales  1 y 2; y que dicha Unidad ha realizado los procesos por Libre Gestión, hasta la obtención de currículums, sin embargo, el FISDL realizó nuevas modificaciones a los TDR, lo cual obliga a realizar una nueva convocatoria a través de Libre Gestión. COMUNIQUESE</w:t>
      </w:r>
      <w:r>
        <w:rPr>
          <w:sz w:val="21"/>
          <w:szCs w:val="21"/>
        </w:rPr>
        <w:t xml:space="preserve">. </w:t>
      </w:r>
      <w:r>
        <w:rPr>
          <w:b/>
        </w:rPr>
        <w:lastRenderedPageBreak/>
        <w:t>ACUERDO NÚMERO  SEIS.</w:t>
      </w:r>
      <w:r>
        <w:t xml:space="preserve">  Vista la nota presentada por la Licda. Susana Abarca, Técnico Municipal de la Intervención de Formación Laboral y Empleabilidad (IFLE), y el Lic. Alberto Molina, Referente Municipal del Programa CONVIVIR, en la que solicita se autorice al señor Alcalde Municipal, para la firma de 35-convenios de corresponsabilidad del Componente IFLE, que corresponde a los 35-jóvenes seleccionados, que cumplieron con los perfiles y criterios, que el programa establece. El Concejo Municipal en uso de sus facultades legales, ACUERDA: Autorizar al señor Alcalde Municipal </w:t>
      </w:r>
      <w:r>
        <w:rPr>
          <w:b/>
        </w:rPr>
        <w:t>LIC. SALVADOR ENRIQUE SAGET FIGUEROA</w:t>
      </w:r>
      <w:r>
        <w:t xml:space="preserve">, para que, en representación del Concejo, firme </w:t>
      </w:r>
      <w:r>
        <w:rPr>
          <w:b/>
        </w:rPr>
        <w:t>35-CONVENIOS DE CORRESPONSABILIDAD DEL COMPONENTE DE INTERVENCION DE FORMACION LABORAL Y EMPLEABLILIDAD (IFLE)</w:t>
      </w:r>
      <w:r>
        <w:t xml:space="preserve">, con el propósito de formalizar dicho proceso dentro del componente, manifestando que el formato de los convenios fue proporcionado por el FISDL y se complementó con los datos del  señor Alcalde y de cada uno de los 35 jóvenes seleccionados,  según acuerdo No. 6 del Acta No. 8 de fecha 22 de febrero de 2019, dichos convenios ya fueron avalados por el FISDL y por la Unidad legal de esta Institución. COMUNIQUESE. </w:t>
      </w:r>
      <w:r>
        <w:rPr>
          <w:b/>
        </w:rPr>
        <w:t>ACUERDO NÚMERO  SIETE.</w:t>
      </w:r>
      <w:r>
        <w:t xml:space="preserve">  Vista la nota presentada por el Gerente de Servicios Públicos Municipales de esta Institución, en la cual solicita que se autorice efectuar el pago correspondiente al mes de febrero de 2019, del personal  que labora en el </w:t>
      </w:r>
      <w:r>
        <w:rPr>
          <w:b/>
        </w:rPr>
        <w:t>“PLAN DE ORNATO Y SANEAMIENTO AMBIENTAL DE LOS MERCADOS 2019</w:t>
      </w:r>
      <w:r>
        <w:t xml:space="preserve">”, con </w:t>
      </w:r>
      <w:r>
        <w:rPr>
          <w:b/>
        </w:rPr>
        <w:t>Fondos Propios</w:t>
      </w:r>
      <w:r>
        <w:t xml:space="preserve"> de esta Institución, debido a que la cuenta Corriente de dicho Plan, se encuentra en trámite de apertura en el Banco Agrícola, S.A. El Concejo Municipal en uso de sus facultades legales, ACUERDA: </w:t>
      </w:r>
      <w:r>
        <w:rPr>
          <w:b/>
        </w:rPr>
        <w:t>1-</w:t>
      </w:r>
      <w:r>
        <w:t xml:space="preserve">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w:t>
      </w:r>
      <w:r>
        <w:rPr>
          <w:b/>
        </w:rPr>
        <w:t>el salario correspondiente al mes de febrero de 2019</w:t>
      </w:r>
      <w:r>
        <w:t xml:space="preserve">, a los señores: </w:t>
      </w:r>
    </w:p>
    <w:tbl>
      <w:tblPr>
        <w:tblW w:w="8931" w:type="dxa"/>
        <w:tblInd w:w="108" w:type="dxa"/>
        <w:tblLayout w:type="fixed"/>
        <w:tblCellMar>
          <w:left w:w="10" w:type="dxa"/>
          <w:right w:w="10" w:type="dxa"/>
        </w:tblCellMar>
        <w:tblLook w:val="0000" w:firstRow="0" w:lastRow="0" w:firstColumn="0" w:lastColumn="0" w:noHBand="0" w:noVBand="0"/>
      </w:tblPr>
      <w:tblGrid>
        <w:gridCol w:w="5245"/>
        <w:gridCol w:w="1843"/>
        <w:gridCol w:w="1843"/>
      </w:tblGrid>
      <w:tr w:rsidR="002B3808" w:rsidTr="00372F68">
        <w:tblPrEx>
          <w:tblCellMar>
            <w:top w:w="0" w:type="dxa"/>
            <w:bottom w:w="0" w:type="dxa"/>
          </w:tblCellMar>
        </w:tblPrEx>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ind w:right="-249"/>
              <w:jc w:val="both"/>
              <w:rPr>
                <w:lang w:eastAsia="en-US"/>
              </w:rPr>
            </w:pPr>
            <w:r>
              <w:rPr>
                <w:lang w:eastAsia="en-US"/>
              </w:rPr>
              <w:t>CARLOS FRANCISCO PAIZ MARROQUIN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ind w:right="-518"/>
              <w:jc w:val="both"/>
              <w:rPr>
                <w:lang w:eastAsia="en-US"/>
              </w:rPr>
            </w:pPr>
            <w:r>
              <w:rPr>
                <w:lang w:eastAsia="en-US"/>
              </w:rPr>
              <w:t>Promotor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ind w:right="-518"/>
              <w:jc w:val="both"/>
              <w:rPr>
                <w:lang w:eastAsia="en-US"/>
              </w:rPr>
            </w:pPr>
            <w:r>
              <w:rPr>
                <w:lang w:eastAsia="en-US"/>
              </w:rPr>
              <w:t>$    350.00</w:t>
            </w:r>
          </w:p>
        </w:tc>
      </w:tr>
      <w:tr w:rsidR="002B3808" w:rsidTr="00372F68">
        <w:tblPrEx>
          <w:tblCellMar>
            <w:top w:w="0" w:type="dxa"/>
            <w:bottom w:w="0" w:type="dxa"/>
          </w:tblCellMar>
        </w:tblPrEx>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ind w:right="-518"/>
              <w:jc w:val="both"/>
              <w:rPr>
                <w:lang w:eastAsia="en-US"/>
              </w:rPr>
            </w:pPr>
            <w:r>
              <w:rPr>
                <w:lang w:eastAsia="en-US"/>
              </w:rPr>
              <w:t>KELIS DEL TRÁNSITO SÁNCHEZ MORÁN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ind w:right="-518"/>
              <w:jc w:val="both"/>
              <w:rPr>
                <w:lang w:eastAsia="en-US"/>
              </w:rPr>
            </w:pPr>
            <w:r>
              <w:rPr>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ind w:right="-518"/>
              <w:jc w:val="both"/>
              <w:rPr>
                <w:lang w:eastAsia="en-US"/>
              </w:rPr>
            </w:pPr>
            <w:r>
              <w:rPr>
                <w:lang w:eastAsia="en-US"/>
              </w:rPr>
              <w:t>$    334.00</w:t>
            </w:r>
          </w:p>
        </w:tc>
      </w:tr>
      <w:tr w:rsidR="002B3808" w:rsidTr="00372F68">
        <w:tblPrEx>
          <w:tblCellMar>
            <w:top w:w="0" w:type="dxa"/>
            <w:bottom w:w="0" w:type="dxa"/>
          </w:tblCellMar>
        </w:tblPrEx>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ind w:right="-534"/>
              <w:jc w:val="both"/>
              <w:rPr>
                <w:lang w:eastAsia="en-US"/>
              </w:rPr>
            </w:pPr>
            <w:r>
              <w:rPr>
                <w:lang w:eastAsia="en-US"/>
              </w:rPr>
              <w:t>MANUEL ANTONIO GONZALEZ GRANADOS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ind w:right="-108"/>
              <w:jc w:val="both"/>
              <w:rPr>
                <w:lang w:eastAsia="en-US"/>
              </w:rPr>
            </w:pPr>
            <w:r>
              <w:rPr>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ind w:right="-518"/>
              <w:jc w:val="both"/>
              <w:rPr>
                <w:lang w:eastAsia="en-US"/>
              </w:rPr>
            </w:pPr>
            <w:r>
              <w:rPr>
                <w:lang w:eastAsia="en-US"/>
              </w:rPr>
              <w:t>$    320.00</w:t>
            </w:r>
          </w:p>
        </w:tc>
      </w:tr>
      <w:tr w:rsidR="002B3808" w:rsidTr="00372F68">
        <w:tblPrEx>
          <w:tblCellMar>
            <w:top w:w="0" w:type="dxa"/>
            <w:bottom w:w="0" w:type="dxa"/>
          </w:tblCellMar>
        </w:tblPrEx>
        <w:tc>
          <w:tcPr>
            <w:tcW w:w="70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ind w:right="-108"/>
              <w:jc w:val="both"/>
              <w:rPr>
                <w:lang w:eastAsia="en-US"/>
              </w:rPr>
            </w:pPr>
            <w:r>
              <w:rPr>
                <w:lang w:eastAsia="en-US"/>
              </w:rPr>
              <w:t xml:space="preserve">                                                  TOTAL…………………………………</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3808" w:rsidRDefault="002B3808" w:rsidP="00372F68">
            <w:pPr>
              <w:ind w:right="-518"/>
              <w:jc w:val="both"/>
              <w:rPr>
                <w:lang w:eastAsia="en-US"/>
              </w:rPr>
            </w:pPr>
            <w:r>
              <w:rPr>
                <w:lang w:eastAsia="en-US"/>
              </w:rPr>
              <w:t>$ 1,004.00</w:t>
            </w:r>
          </w:p>
        </w:tc>
      </w:tr>
    </w:tbl>
    <w:p w:rsidR="002B3808" w:rsidRDefault="002B3808" w:rsidP="002B3808">
      <w:pPr>
        <w:pStyle w:val="NormalWeb"/>
        <w:spacing w:before="0" w:after="0" w:line="360" w:lineRule="auto"/>
        <w:jc w:val="both"/>
      </w:pPr>
      <w:r>
        <w:t xml:space="preserve"> </w:t>
      </w:r>
      <w:r>
        <w:rPr>
          <w:b/>
        </w:rPr>
        <w:t>2-</w:t>
      </w:r>
      <w:r>
        <w:t xml:space="preserve">  Se autoriza a la señora Tesorera Municipal, para que, cuando exista fondos en la cuenta del proyecto: “</w:t>
      </w:r>
      <w:r>
        <w:rPr>
          <w:b/>
        </w:rPr>
        <w:t>PLAN DE ORNATO Y SANEAMIENTO AMBIENTAL DE LOS MERCADOS 2019”</w:t>
      </w:r>
      <w:r>
        <w:t xml:space="preserve">,  </w:t>
      </w:r>
      <w:r>
        <w:rPr>
          <w:b/>
        </w:rPr>
        <w:t>reintegre</w:t>
      </w:r>
      <w:r>
        <w:t xml:space="preserve"> la cantidad </w:t>
      </w:r>
      <w:r>
        <w:rPr>
          <w:b/>
        </w:rPr>
        <w:t>de $ 1,004.00 a la cuenta FONDOS PROPIOS</w:t>
      </w:r>
      <w:r>
        <w:t xml:space="preserve">.  Se autoriza a la Unidad Financiera Institucional, para aplicar el específico Presupuestario correspondiente. </w:t>
      </w:r>
      <w:r>
        <w:lastRenderedPageBreak/>
        <w:t xml:space="preserve">COMUNIQUESE. </w:t>
      </w:r>
      <w:r>
        <w:rPr>
          <w:b/>
        </w:rPr>
        <w:t>ACUERDO NÚMERO  OCHO.</w:t>
      </w:r>
      <w:r>
        <w:t xml:space="preserve">  Vista la nota presentada por el Jefe de la UACI de esta Institución, de fecha 28 de febrero de 2019, en la que informa sobre el resultado del proceso de </w:t>
      </w:r>
      <w:r>
        <w:rPr>
          <w:b/>
        </w:rPr>
        <w:t>LIBRE GESTION LG: 07-2019-AMQ</w:t>
      </w:r>
      <w:r>
        <w:t>, referente a la contratación de los servicios Profesionales para la formulación de la Carpeta Técnica del Proceso: “</w:t>
      </w:r>
      <w:r>
        <w:rPr>
          <w:b/>
        </w:rPr>
        <w:t>RECARPETEO DE PAVIMENTO ASFALTICO EN CALLE PRINCIPAL DE LA URBANIZACION LAS PALMERAS, COSTADO SUR DE LA ZONA VERDE, MUNICIPIO DE QUEZALTEPEQUE”</w:t>
      </w:r>
      <w:r>
        <w:t xml:space="preserve">. El Concejo Municipal en uso de sus facultades legales y en cumplimiento a lo establecido en el Art. 18 de la LACAP, ACUERDA: </w:t>
      </w:r>
      <w:r>
        <w:rPr>
          <w:b/>
        </w:rPr>
        <w:t>1-</w:t>
      </w:r>
      <w:r>
        <w:t xml:space="preserve"> Adjudicar la</w:t>
      </w:r>
      <w:r>
        <w:rPr>
          <w:b/>
        </w:rPr>
        <w:t xml:space="preserve"> CONTRATACION LIBRE GESTION LG: 07-2019-AMQ</w:t>
      </w:r>
      <w:r>
        <w:t xml:space="preserve"> (Art. 40 LACAP), proceso: </w:t>
      </w:r>
      <w:r>
        <w:rPr>
          <w:b/>
        </w:rPr>
        <w:t>formulación de carpeta técnica del proyecto</w:t>
      </w:r>
      <w:r>
        <w:t xml:space="preserve">: </w:t>
      </w:r>
      <w:r>
        <w:rPr>
          <w:b/>
        </w:rPr>
        <w:t>RECARPETEO DE PAVIMENTO ASFALTICO EN CALLE PRINCIPAL DE LA URBANIZACION LAS PALMERAS, COSTADO SUR DE LA ZONA VERDE, MUNICIPIO DE QUEZALTEPEQUE”</w:t>
      </w:r>
      <w:r>
        <w:t xml:space="preserve">, a la empresa </w:t>
      </w:r>
      <w:r>
        <w:rPr>
          <w:b/>
        </w:rPr>
        <w:t>CONSTRUSERVICE S.A DE C.V</w:t>
      </w:r>
      <w:r>
        <w:t xml:space="preserve">, cuyo representante legal es </w:t>
      </w:r>
      <w:r>
        <w:rPr>
          <w:b/>
        </w:rPr>
        <w:t>el Ing. Reinaldo Antonio Tevez Molina</w:t>
      </w:r>
      <w:r>
        <w:t xml:space="preserve">, para la elaboración de la carpeta técnica del proyecto mencionado, por un valor de </w:t>
      </w:r>
      <w:r>
        <w:rPr>
          <w:b/>
        </w:rPr>
        <w:t>$ 1,940.00</w:t>
      </w:r>
      <w:r>
        <w:t xml:space="preserve">, por ser la mejor oferta económica, alcances de servicio y conveniencia para la Municipalidad de Quezaltepeque. </w:t>
      </w:r>
      <w:r>
        <w:rPr>
          <w:b/>
        </w:rPr>
        <w:t>2-</w:t>
      </w:r>
      <w:r>
        <w:t xml:space="preserve"> Se autoriza al señor </w:t>
      </w:r>
      <w:r>
        <w:rPr>
          <w:b/>
        </w:rPr>
        <w:t>Alcalde Municipal Lic. Salvador Enrique Saget Figueroa</w:t>
      </w:r>
      <w:r>
        <w:t xml:space="preserve">, para que, representación del Concejo </w:t>
      </w:r>
      <w:r>
        <w:rPr>
          <w:b/>
        </w:rPr>
        <w:t>firme contrato</w:t>
      </w:r>
      <w:r>
        <w:t xml:space="preserve"> con el representante legal antes mencionado. </w:t>
      </w:r>
      <w:r>
        <w:rPr>
          <w:b/>
        </w:rPr>
        <w:t xml:space="preserve"> 3</w:t>
      </w:r>
      <w:r>
        <w:t xml:space="preserve">- Se nombra como </w:t>
      </w:r>
      <w:r>
        <w:rPr>
          <w:b/>
        </w:rPr>
        <w:t>ADMINISTRADOR DE CONTRATO</w:t>
      </w:r>
      <w:r>
        <w:t xml:space="preserve">, al </w:t>
      </w:r>
      <w:r>
        <w:rPr>
          <w:b/>
        </w:rPr>
        <w:t xml:space="preserve">Arq. NELSON GREGORIO PARADA GALAN, Técnico de Proyectos, </w:t>
      </w:r>
      <w:r>
        <w:t xml:space="preserve"> </w:t>
      </w:r>
      <w:r>
        <w:rPr>
          <w:b/>
        </w:rPr>
        <w:t>4- Se autoriza a la Unidad Legal, para elaborar el contrato</w:t>
      </w:r>
      <w:r>
        <w:t xml:space="preserve"> respectivo. </w:t>
      </w:r>
      <w:r>
        <w:rPr>
          <w:b/>
        </w:rPr>
        <w:t>5-</w:t>
      </w:r>
      <w:r>
        <w:t xml:space="preserve">  Se autoriza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cantidad de  </w:t>
      </w:r>
      <w:r>
        <w:rPr>
          <w:b/>
        </w:rPr>
        <w:t xml:space="preserve">$  1,940.00.00, </w:t>
      </w:r>
      <w:r>
        <w:t xml:space="preserve"> para efectuar </w:t>
      </w:r>
      <w:r>
        <w:rPr>
          <w:b/>
        </w:rPr>
        <w:t xml:space="preserve">el pago de factura que  </w:t>
      </w:r>
      <w:r>
        <w:t xml:space="preserve">ampare, la elaboración de la carpeta Técnica del referido proyecto; y  </w:t>
      </w:r>
      <w:r>
        <w:rPr>
          <w:b/>
        </w:rPr>
        <w:t>6-</w:t>
      </w:r>
      <w:r>
        <w:t xml:space="preserve"> Se autoriza a la Unidad Financiera Institucional, para aplicar el específico Presupuestario correspondiente. COMUNIQUESE</w:t>
      </w:r>
      <w:r>
        <w:rPr>
          <w:sz w:val="22"/>
          <w:szCs w:val="22"/>
        </w:rPr>
        <w:t xml:space="preserve">. </w:t>
      </w:r>
      <w:r>
        <w:rPr>
          <w:b/>
        </w:rPr>
        <w:t>ACUERDO NÚMERO  NUEVE.</w:t>
      </w:r>
      <w:r>
        <w:t xml:space="preserve">  Vista la nota presentada por el Jefe de la UACI de esta Institución, de fecha 28 de febrero de 2019, en la que informa sobre el resultado del proceso de </w:t>
      </w:r>
      <w:r>
        <w:rPr>
          <w:b/>
        </w:rPr>
        <w:t>LIBRE GESTION LG: 08-2019-AMQ</w:t>
      </w:r>
      <w:r>
        <w:t>, referente a la contratación de los servicios Profesionales para la formulación de la Carpeta Técnica del Proceso: “</w:t>
      </w:r>
      <w:r>
        <w:rPr>
          <w:b/>
        </w:rPr>
        <w:t>CONSTRUCCIÓN DE PAVIMENTO ASFALTICO EN CALLE A COLONIA LA ESPERANZA, MUNICIPIO DE QUEZALTEPEQUE, DEPTO. DE LA LIBERTAD”</w:t>
      </w:r>
      <w:r>
        <w:t xml:space="preserve">. El </w:t>
      </w:r>
      <w:r>
        <w:lastRenderedPageBreak/>
        <w:t xml:space="preserve">Concejo Municipal en uso de sus facultades legales y en cumplimiento a lo establecido en el Art. 18 de la LACAP, ACUERDA: </w:t>
      </w:r>
      <w:r>
        <w:rPr>
          <w:b/>
        </w:rPr>
        <w:t>1-</w:t>
      </w:r>
      <w:r>
        <w:t xml:space="preserve"> Adjudicar la</w:t>
      </w:r>
      <w:r>
        <w:rPr>
          <w:b/>
        </w:rPr>
        <w:t xml:space="preserve"> CONTRATACION LIBRE GESTION LG: 08-2019-AMQ</w:t>
      </w:r>
      <w:r>
        <w:t xml:space="preserve"> (Art. 40 LACAP), proceso: </w:t>
      </w:r>
      <w:r>
        <w:rPr>
          <w:b/>
        </w:rPr>
        <w:t>formulación de carpeta técnica del proyecto</w:t>
      </w:r>
      <w:r>
        <w:t>: “</w:t>
      </w:r>
      <w:r>
        <w:rPr>
          <w:b/>
        </w:rPr>
        <w:t>CONSTRUCCIÓN DE PAVIMENTO ASFALTICO EN CALLE A COLONIA LA ESPERANZA, MUNICIPIO DE QUEZALTEPEQUE, DEPTO. DE LA LIBERTAD</w:t>
      </w:r>
      <w:r>
        <w:t xml:space="preserve">, a la empresa </w:t>
      </w:r>
      <w:r>
        <w:rPr>
          <w:b/>
        </w:rPr>
        <w:t>CONSTRUSERVICE S.A DE C.V</w:t>
      </w:r>
      <w:r>
        <w:t xml:space="preserve">, cuyo representante legal es </w:t>
      </w:r>
      <w:r>
        <w:rPr>
          <w:b/>
        </w:rPr>
        <w:t>el Ing. Reinaldo Antonio Tevez Molina</w:t>
      </w:r>
      <w:r>
        <w:t xml:space="preserve">, para la elaboración de la carpeta técnica del proyecto mencionado, por un valor de  </w:t>
      </w:r>
      <w:r>
        <w:rPr>
          <w:b/>
        </w:rPr>
        <w:t>$ 1,125.00</w:t>
      </w:r>
      <w:r>
        <w:t xml:space="preserve">, por ser la mejor oferta económica, alcances de servicio y conveniencia para la Municipalidad de Quezaltepeque.              </w:t>
      </w:r>
      <w:r>
        <w:rPr>
          <w:b/>
        </w:rPr>
        <w:t>2-</w:t>
      </w:r>
      <w:r>
        <w:t xml:space="preserve"> Se autoriza al señor </w:t>
      </w:r>
      <w:r>
        <w:rPr>
          <w:b/>
        </w:rPr>
        <w:t>Alcalde Municipal Lic. Salvador Enrique Saget Figueroa</w:t>
      </w:r>
      <w:r>
        <w:t xml:space="preserve">, para que, representación del Concejo </w:t>
      </w:r>
      <w:r>
        <w:rPr>
          <w:b/>
        </w:rPr>
        <w:t>firme contrato</w:t>
      </w:r>
      <w:r>
        <w:t xml:space="preserve"> con el representante legal antes mencionado. </w:t>
      </w:r>
      <w:r>
        <w:rPr>
          <w:b/>
        </w:rPr>
        <w:t xml:space="preserve"> 3</w:t>
      </w:r>
      <w:r>
        <w:t xml:space="preserve">- Se nombra como </w:t>
      </w:r>
      <w:r>
        <w:rPr>
          <w:b/>
        </w:rPr>
        <w:t>ADMINISTRADOR DE CONTRATO</w:t>
      </w:r>
      <w:r>
        <w:t xml:space="preserve">, al </w:t>
      </w:r>
      <w:r>
        <w:rPr>
          <w:b/>
        </w:rPr>
        <w:t xml:space="preserve">Arq. NELSON GREGORIO PARADA GALAN, Técnico de Proyectos, </w:t>
      </w:r>
      <w:r>
        <w:t xml:space="preserve"> </w:t>
      </w:r>
      <w:r>
        <w:rPr>
          <w:b/>
        </w:rPr>
        <w:t>4- Se autoriza a la Unidad Legal, para elaborar el contrato</w:t>
      </w:r>
      <w:r>
        <w:t xml:space="preserve"> respectivo. </w:t>
      </w:r>
      <w:r>
        <w:rPr>
          <w:b/>
        </w:rPr>
        <w:t>5-</w:t>
      </w:r>
      <w:r>
        <w:t xml:space="preserve">  Se autoriza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cantidad de  </w:t>
      </w:r>
      <w:r>
        <w:rPr>
          <w:b/>
        </w:rPr>
        <w:t xml:space="preserve">$  1,125.00, </w:t>
      </w:r>
      <w:r>
        <w:t xml:space="preserve"> para efectuar </w:t>
      </w:r>
      <w:r>
        <w:rPr>
          <w:b/>
        </w:rPr>
        <w:t xml:space="preserve">el pago de factura que  </w:t>
      </w:r>
      <w:r>
        <w:t xml:space="preserve">ampare, la elaboración de la carpeta Técnica del referido proyecto; y  </w:t>
      </w:r>
      <w:r>
        <w:rPr>
          <w:b/>
        </w:rPr>
        <w:t>6-</w:t>
      </w:r>
      <w:r>
        <w:t xml:space="preserve"> Se autoriza a la Unidad Financiera Institucional, para aplicar el específico Presupuestario correspondiente. COMUNIQUESE. </w:t>
      </w:r>
      <w:r>
        <w:rPr>
          <w:b/>
        </w:rPr>
        <w:t>ACUERDO NÚMERO  DIEZ.</w:t>
      </w:r>
      <w:r>
        <w:t xml:space="preserve">  Vista la nota presentada por el Jefe de la UACI de esta Institución, de fecha 28 de febrero de 2019, en la que informa sobre el resultado del proceso de </w:t>
      </w:r>
      <w:r>
        <w:rPr>
          <w:b/>
        </w:rPr>
        <w:t>LIBRE GESTION LG: 09-2019-AMQ</w:t>
      </w:r>
      <w:r>
        <w:t>, referente a la contratación de los servicios Profesionales para la formulación de la Carpeta Técnica del Proceso: “</w:t>
      </w:r>
      <w:r>
        <w:rPr>
          <w:b/>
        </w:rPr>
        <w:t>RECARPETEO DE PAVIMENTO ASFÁLTICO EN PASAJE PRINCIPAL DE RESIDENCIAL EL PARAISO, MUNICIPIO DE QUEZALTEPEQUE, DEPTO. LA LIBERTAD”</w:t>
      </w:r>
      <w:r>
        <w:t xml:space="preserve">. El Concejo Municipal en uso de sus facultades legales y en cumplimiento a lo establecido en el Art. 18 de la LACAP, ACUERDA: </w:t>
      </w:r>
      <w:r>
        <w:rPr>
          <w:b/>
        </w:rPr>
        <w:t>1-</w:t>
      </w:r>
      <w:r>
        <w:t xml:space="preserve"> Adjudicar la</w:t>
      </w:r>
      <w:r>
        <w:rPr>
          <w:b/>
        </w:rPr>
        <w:t xml:space="preserve"> CONTRATACION LIBRE GESTION LG: 09-2019-AMQ</w:t>
      </w:r>
      <w:r>
        <w:t xml:space="preserve"> (Art. 40 LACAP), proceso: </w:t>
      </w:r>
      <w:r>
        <w:rPr>
          <w:b/>
        </w:rPr>
        <w:t>formulación de carpeta técnica del proyecto</w:t>
      </w:r>
      <w:r>
        <w:t>: “</w:t>
      </w:r>
      <w:r>
        <w:rPr>
          <w:b/>
        </w:rPr>
        <w:t xml:space="preserve">RECARPETEO DE PAVIMENTO ASFÁLTICO EN PASAJE PRINCIPAL DE RESIDENCIAL EL PARAISO, MUNICIPIO DE QUEZALTEPEQUE, DEPTO. LA LIBERTAD”, </w:t>
      </w:r>
      <w:r>
        <w:t xml:space="preserve"> a la empresa </w:t>
      </w:r>
      <w:r>
        <w:rPr>
          <w:b/>
        </w:rPr>
        <w:t>CONSTRUSERVICE S.A DE C.V</w:t>
      </w:r>
      <w:r>
        <w:t xml:space="preserve">, cuyo representante legal es </w:t>
      </w:r>
      <w:r>
        <w:rPr>
          <w:b/>
        </w:rPr>
        <w:t>el Ing. Reinaldo Antonio Tevez Molina</w:t>
      </w:r>
      <w:r>
        <w:t xml:space="preserve">, para la elaboración de la carpeta técnica del proyecto mencionado, por un valor de  </w:t>
      </w:r>
      <w:r>
        <w:rPr>
          <w:b/>
        </w:rPr>
        <w:lastRenderedPageBreak/>
        <w:t>$ 1,400.00</w:t>
      </w:r>
      <w:r>
        <w:t xml:space="preserve">,  por ser la mejor oferta económica, alcances de servicio y conveniencia para la Municipalidad de Quezaltepeque. </w:t>
      </w:r>
      <w:r>
        <w:rPr>
          <w:b/>
        </w:rPr>
        <w:t>2-</w:t>
      </w:r>
      <w:r>
        <w:t xml:space="preserve"> Se autoriza al señor </w:t>
      </w:r>
      <w:r>
        <w:rPr>
          <w:b/>
        </w:rPr>
        <w:t>Alcalde Municipal Lic. Salvador Enrique Saget Figueroa</w:t>
      </w:r>
      <w:r>
        <w:t xml:space="preserve">, para que, representación del Concejo </w:t>
      </w:r>
      <w:r>
        <w:rPr>
          <w:b/>
        </w:rPr>
        <w:t>firme contrato</w:t>
      </w:r>
      <w:r>
        <w:t xml:space="preserve"> con el representante legal antes mencionado. </w:t>
      </w:r>
      <w:r>
        <w:rPr>
          <w:b/>
        </w:rPr>
        <w:t xml:space="preserve"> 3</w:t>
      </w:r>
      <w:r>
        <w:t xml:space="preserve">- Se nombra como </w:t>
      </w:r>
      <w:r>
        <w:rPr>
          <w:b/>
        </w:rPr>
        <w:t>ADMINISTRADOR DE CONTRATO</w:t>
      </w:r>
      <w:r>
        <w:t xml:space="preserve">, al </w:t>
      </w:r>
      <w:r>
        <w:rPr>
          <w:b/>
        </w:rPr>
        <w:t xml:space="preserve">Arq. NELSON GREGORIO PARADA GALAN, Técnico de Proyectos, </w:t>
      </w:r>
      <w:r>
        <w:t xml:space="preserve"> </w:t>
      </w:r>
      <w:r>
        <w:rPr>
          <w:b/>
        </w:rPr>
        <w:t>4- Se autoriza a la Unidad Legal, para elaborar el contrato</w:t>
      </w:r>
      <w:r>
        <w:t xml:space="preserve"> respectivo. </w:t>
      </w:r>
      <w:r>
        <w:rPr>
          <w:b/>
        </w:rPr>
        <w:t>5-</w:t>
      </w:r>
      <w:r>
        <w:t xml:space="preserve">  Se autoriza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cantidad de  </w:t>
      </w:r>
      <w:r>
        <w:rPr>
          <w:b/>
        </w:rPr>
        <w:t xml:space="preserve">$  1,400.00, </w:t>
      </w:r>
      <w:r>
        <w:t xml:space="preserve"> para efectuar </w:t>
      </w:r>
      <w:r>
        <w:rPr>
          <w:b/>
        </w:rPr>
        <w:t xml:space="preserve">el pago de factura que  </w:t>
      </w:r>
      <w:r>
        <w:t xml:space="preserve">ampare, la elaboración de la carpeta Técnica del referido proyecto; y  </w:t>
      </w:r>
      <w:r>
        <w:rPr>
          <w:b/>
        </w:rPr>
        <w:t>6-</w:t>
      </w:r>
      <w:r>
        <w:t xml:space="preserve"> Se autoriza a la Unidad Financiera Institucional, para aplicar el específico Presupuestario correspondiente. COMUNIQUESE. </w:t>
      </w:r>
      <w:r>
        <w:rPr>
          <w:b/>
        </w:rPr>
        <w:t>ACUERDO NÚMERO  ONCE.</w:t>
      </w:r>
      <w:r>
        <w:t xml:space="preserve">  El Concejo Municipal en uso de sus facultades legales y en atención a solicitud presentada por el Jefe de la UACI de esta Institución, ACUERDA:  Autorizar a la señora Tesorera Municipal, para que, de la cuenta del proyecto: </w:t>
      </w:r>
      <w:r>
        <w:rPr>
          <w:b/>
        </w:rPr>
        <w:t xml:space="preserve">“COMUNICACIÓN INSTITUCIONAL ALCALDIA MUNICIPAL DE QUEZALTEPEQUE”, </w:t>
      </w:r>
      <w:r>
        <w:t xml:space="preserve"> emita cheque a nombre de </w:t>
      </w:r>
      <w:r>
        <w:rPr>
          <w:b/>
        </w:rPr>
        <w:t>FERRETERIA EPA, S.A DE C.V</w:t>
      </w:r>
      <w:r>
        <w:t xml:space="preserve">, por la cantidad de </w:t>
      </w:r>
      <w:r>
        <w:rPr>
          <w:b/>
        </w:rPr>
        <w:t>$ 488.80</w:t>
      </w:r>
      <w:r>
        <w:t xml:space="preserve">, para efectuar la compra contra entrega de:  </w:t>
      </w:r>
      <w:r>
        <w:rPr>
          <w:b/>
        </w:rPr>
        <w:t xml:space="preserve">1-mesa 1.2 MTS “Venetto”, 1-silla ejecutiva negra 250KG; </w:t>
      </w:r>
      <w:r>
        <w:t xml:space="preserve">y </w:t>
      </w:r>
      <w:r>
        <w:rPr>
          <w:b/>
        </w:rPr>
        <w:t xml:space="preserve"> 4-silla espera NGA</w:t>
      </w:r>
      <w:r>
        <w:t xml:space="preserve">, mobiliario que será utilizado para equipar la cabina de la radio Municipal. El cheque será amparado por la factura que </w:t>
      </w:r>
      <w:r>
        <w:rPr>
          <w:b/>
        </w:rPr>
        <w:t>Ferretería Epa, S. A. de C. V</w:t>
      </w:r>
      <w:r>
        <w:t xml:space="preserve">, emita cuando se realice la compra. Cabe mencionar que por no estar presupuestada la compra de mobiliario, en la carpeta  técnica de dicho proyecto, se tomará de imprevisto la cantidad de $  488.80. Se autoriza a la Unidad Financiera Institucional, para aplicar el específico Presupuestario correspondiente. COMUNIQUESE.  </w:t>
      </w:r>
      <w:r>
        <w:rPr>
          <w:b/>
        </w:rPr>
        <w:t>ACUERDO NÚMERO  DOCE.</w:t>
      </w:r>
      <w:r>
        <w:t xml:space="preserve">  El Concejo Municipal en uso de sus facultades legales y en atención a solicitud presentada por el Gerente de Desarrollo Social de esta Institución, ACUERDA: Autorizar la compra mensual de 1- cilindro de gas propano de 25 libras cada mes, que será utilizado en el proyecto: </w:t>
      </w:r>
      <w:r>
        <w:rPr>
          <w:b/>
        </w:rPr>
        <w:t>“CASA DEL ADULTO MAYOR 2019”</w:t>
      </w:r>
      <w:r>
        <w:t xml:space="preserve">, para cocer café y otras necesidades. Cabe mencionar que la compra de gas, está presupuestado en la carpeta técnica del proyecto en mención. </w:t>
      </w:r>
      <w:r>
        <w:rPr>
          <w:b/>
        </w:rPr>
        <w:t>POR LO QUE</w:t>
      </w:r>
      <w:r>
        <w:t xml:space="preserve">; </w:t>
      </w:r>
      <w:r>
        <w:rPr>
          <w:b/>
        </w:rPr>
        <w:t>1-</w:t>
      </w:r>
      <w:r>
        <w:t xml:space="preserve"> Se autoriza a la Unidad Legal para elaborar contrato con la señora  </w:t>
      </w:r>
      <w:r>
        <w:rPr>
          <w:b/>
        </w:rPr>
        <w:t xml:space="preserve">ANGELA ANA ALICIA JACOBO DE CRESPIN, </w:t>
      </w:r>
      <w:r>
        <w:t xml:space="preserve">para la compra mensual de </w:t>
      </w:r>
      <w:r>
        <w:rPr>
          <w:b/>
        </w:rPr>
        <w:t>1-cilindro de gas propano de 25 libras</w:t>
      </w:r>
      <w:r>
        <w:t xml:space="preserve">, </w:t>
      </w:r>
      <w:r>
        <w:rPr>
          <w:b/>
        </w:rPr>
        <w:t>durante los meses de marzo a diciembre de 2019</w:t>
      </w:r>
      <w:r>
        <w:t xml:space="preserve">, a precio de mercado  aprobado por el </w:t>
      </w:r>
      <w:r>
        <w:lastRenderedPageBreak/>
        <w:t xml:space="preserve">Ministerio de Economía, </w:t>
      </w:r>
      <w:r>
        <w:rPr>
          <w:b/>
        </w:rPr>
        <w:t>2</w:t>
      </w:r>
      <w:r>
        <w:t xml:space="preserve">- Se autoriza al señor Alcalde Municipal Lic. Salvador Enrique Saget Figueroa, para que, en representación del Concejo, firme el contrato respectivo, </w:t>
      </w:r>
      <w:r>
        <w:rPr>
          <w:b/>
        </w:rPr>
        <w:t>3-</w:t>
      </w:r>
      <w:r>
        <w:t xml:space="preserve"> Se </w:t>
      </w:r>
      <w:proofErr w:type="gramStart"/>
      <w:r>
        <w:t>autoriza</w:t>
      </w:r>
      <w:proofErr w:type="gramEnd"/>
      <w:r>
        <w:t xml:space="preserve"> a la UACI, para que, de forma mensual gestione  y actualice  la cotización con el referido proveedor,  para efectuar la compra de 1-cilindro de gas propano de 25 libras, </w:t>
      </w:r>
      <w:r>
        <w:rPr>
          <w:b/>
        </w:rPr>
        <w:t>4-</w:t>
      </w:r>
      <w:r>
        <w:t xml:space="preserve"> Se nombra </w:t>
      </w:r>
      <w:r>
        <w:rPr>
          <w:b/>
        </w:rPr>
        <w:t xml:space="preserve">ADMINISTRADOR DE CONTRATO </w:t>
      </w:r>
      <w:r>
        <w:t xml:space="preserve">al </w:t>
      </w:r>
      <w:r>
        <w:rPr>
          <w:b/>
        </w:rPr>
        <w:t>LIC. FERNANDO ALBERTO QUIJADA</w:t>
      </w:r>
      <w:r>
        <w:t xml:space="preserve">, Gerente de Desarrollo Social, </w:t>
      </w:r>
      <w:r>
        <w:rPr>
          <w:b/>
        </w:rPr>
        <w:t xml:space="preserve">5- </w:t>
      </w:r>
      <w:r>
        <w:t xml:space="preserve">Se autoriza a la señora Tesorera Municipal, para que, de forma mensual,  a partir del mes de marzo del presente año;  y basada en el precio actual de mercado, </w:t>
      </w:r>
      <w:r>
        <w:rPr>
          <w:b/>
        </w:rPr>
        <w:t>emita cheque de la cuenta del proyecto: “CASA DEL ADULTO MAYOR 2019”,  a nombre</w:t>
      </w:r>
      <w:r>
        <w:t xml:space="preserve"> </w:t>
      </w:r>
      <w:r>
        <w:rPr>
          <w:b/>
        </w:rPr>
        <w:t>ANGELA ANA ALICIA JACOBO DE CRESPIN</w:t>
      </w:r>
      <w:r>
        <w:t>,  con el precio actual de mercado, el cheque será  amparado por la factura que la referida señora emita cuando se realice la compra. Se autoriza a Unidad Financiera Institucional, para aplicar el específico Presupuestario correspondiente. COMUNIQUESE. Se dá por finalizada la Sesión de Concejo con una oración, para lo cual se  delega al Tercer Regidor Ing. Marcos Ernesto Mira Sánchez.  Y no habiendo más que hacer constar en la presente acta, se dá por terminada y firmamos.</w:t>
      </w:r>
      <w:r>
        <w:rPr>
          <w:lang w:val="es-MX"/>
        </w:rPr>
        <w:t xml:space="preserve">    </w:t>
      </w:r>
    </w:p>
    <w:p w:rsidR="002B3808" w:rsidRDefault="002B3808" w:rsidP="002B3808">
      <w:pPr>
        <w:pStyle w:val="NormalWeb"/>
        <w:spacing w:line="360" w:lineRule="auto"/>
        <w:jc w:val="both"/>
        <w:rPr>
          <w:lang w:val="es-MX"/>
        </w:rPr>
      </w:pPr>
    </w:p>
    <w:p w:rsidR="002B3808" w:rsidRDefault="002B3808" w:rsidP="002B3808">
      <w:pPr>
        <w:pStyle w:val="NormalWeb"/>
        <w:spacing w:line="360" w:lineRule="auto"/>
        <w:jc w:val="both"/>
      </w:pPr>
    </w:p>
    <w:p w:rsidR="002B3808" w:rsidRDefault="002B3808" w:rsidP="002B3808">
      <w:pPr>
        <w:pStyle w:val="Standard"/>
        <w:spacing w:before="280"/>
        <w:rPr>
          <w:lang w:val="es-MX"/>
        </w:rPr>
      </w:pPr>
    </w:p>
    <w:p w:rsidR="002B3808" w:rsidRDefault="002B3808" w:rsidP="002B3808">
      <w:pPr>
        <w:pStyle w:val="Standard"/>
        <w:spacing w:before="280"/>
        <w:ind w:left="-142"/>
        <w:jc w:val="center"/>
      </w:pPr>
      <w:r>
        <w:rPr>
          <w:lang w:val="es-MX"/>
        </w:rPr>
        <w:t xml:space="preserve">LIC. SALVADOR ENRIQUE SAGET FIGUEROA                                                                                                                      </w:t>
      </w:r>
      <w:r>
        <w:rPr>
          <w:sz w:val="20"/>
          <w:szCs w:val="20"/>
          <w:lang w:val="es-MX"/>
        </w:rPr>
        <w:t>ALCALDE MUNICIPAL</w:t>
      </w:r>
    </w:p>
    <w:p w:rsidR="002B3808" w:rsidRDefault="002B3808" w:rsidP="002B3808">
      <w:pPr>
        <w:pStyle w:val="Standard"/>
        <w:spacing w:before="280"/>
      </w:pPr>
    </w:p>
    <w:p w:rsidR="002B3808" w:rsidRDefault="002B3808" w:rsidP="002B3808">
      <w:pPr>
        <w:pStyle w:val="Standard"/>
        <w:spacing w:before="280"/>
      </w:pPr>
    </w:p>
    <w:p w:rsidR="002B3808" w:rsidRDefault="002B3808" w:rsidP="002B3808">
      <w:pPr>
        <w:pStyle w:val="Standard"/>
        <w:spacing w:before="280"/>
      </w:pPr>
    </w:p>
    <w:p w:rsidR="002B3808" w:rsidRDefault="002B3808" w:rsidP="002B3808">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2B3808" w:rsidRDefault="002B3808" w:rsidP="002B3808">
      <w:pPr>
        <w:pStyle w:val="NormalWeb"/>
        <w:spacing w:before="0" w:after="0"/>
        <w:ind w:left="-142"/>
        <w:rPr>
          <w:sz w:val="20"/>
          <w:szCs w:val="20"/>
          <w:lang w:val="es-MX"/>
        </w:rPr>
      </w:pPr>
      <w:r>
        <w:rPr>
          <w:sz w:val="20"/>
          <w:szCs w:val="20"/>
          <w:lang w:val="es-MX"/>
        </w:rPr>
        <w:t xml:space="preserve">                   SINDICA  MUNICIPAL                                                                 PRIMER   REGIDOR</w:t>
      </w:r>
    </w:p>
    <w:p w:rsidR="002B3808" w:rsidRDefault="002B3808" w:rsidP="002B3808">
      <w:pPr>
        <w:pStyle w:val="NormalWeb"/>
        <w:spacing w:before="0" w:after="0"/>
        <w:rPr>
          <w:sz w:val="20"/>
          <w:szCs w:val="20"/>
          <w:lang w:val="es-MX"/>
        </w:rPr>
      </w:pPr>
    </w:p>
    <w:p w:rsidR="002B3808" w:rsidRDefault="002B3808" w:rsidP="002B3808">
      <w:pPr>
        <w:pStyle w:val="NormalWeb"/>
        <w:spacing w:after="0"/>
        <w:rPr>
          <w:sz w:val="20"/>
          <w:szCs w:val="20"/>
          <w:lang w:val="es-MX"/>
        </w:rPr>
      </w:pPr>
    </w:p>
    <w:p w:rsidR="002B3808" w:rsidRDefault="002B3808" w:rsidP="002B3808">
      <w:pPr>
        <w:pStyle w:val="NormalWeb"/>
        <w:spacing w:after="0"/>
        <w:rPr>
          <w:sz w:val="20"/>
          <w:szCs w:val="20"/>
          <w:lang w:val="es-MX"/>
        </w:rPr>
      </w:pPr>
    </w:p>
    <w:p w:rsidR="002B3808" w:rsidRDefault="002B3808" w:rsidP="002B3808">
      <w:pPr>
        <w:pStyle w:val="NormalWeb"/>
        <w:spacing w:after="0"/>
        <w:ind w:left="709" w:hanging="709"/>
      </w:pPr>
      <w:r>
        <w:rPr>
          <w:sz w:val="18"/>
          <w:szCs w:val="18"/>
          <w:lang w:val="es-MX"/>
        </w:rPr>
        <w:t>LICDA. ROSA EVELINA RODRIGUEZ DE LOPEZ                                ING.  MARCOS ERNESTO MIRA</w:t>
      </w:r>
      <w:r>
        <w:rPr>
          <w:sz w:val="20"/>
          <w:szCs w:val="20"/>
          <w:lang w:val="es-MX"/>
        </w:rPr>
        <w:t xml:space="preserve"> SANCHEZ                            SEGUNDA REGIDORA                                                                       TERCER REGIDOR</w:t>
      </w:r>
    </w:p>
    <w:p w:rsidR="002B3808" w:rsidRDefault="002B3808" w:rsidP="002B3808">
      <w:pPr>
        <w:pStyle w:val="NormalWeb"/>
        <w:spacing w:after="0"/>
        <w:ind w:left="709" w:hanging="709"/>
      </w:pPr>
    </w:p>
    <w:p w:rsidR="002B3808" w:rsidRDefault="002B3808" w:rsidP="002B3808">
      <w:pPr>
        <w:pStyle w:val="NormalWeb"/>
        <w:spacing w:after="0"/>
        <w:ind w:left="709" w:hanging="709"/>
      </w:pPr>
    </w:p>
    <w:p w:rsidR="002B3808" w:rsidRDefault="002B3808" w:rsidP="002B3808">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2B3808" w:rsidRDefault="002B3808" w:rsidP="002B3808">
      <w:pPr>
        <w:pStyle w:val="NormalWeb"/>
        <w:spacing w:after="0"/>
        <w:rPr>
          <w:sz w:val="20"/>
          <w:szCs w:val="20"/>
          <w:lang w:val="es-MX"/>
        </w:rPr>
      </w:pPr>
    </w:p>
    <w:p w:rsidR="002B3808" w:rsidRDefault="002B3808" w:rsidP="002B3808">
      <w:pPr>
        <w:pStyle w:val="NormalWeb"/>
        <w:spacing w:after="0"/>
        <w:rPr>
          <w:lang w:val="es-MX"/>
        </w:rPr>
      </w:pPr>
    </w:p>
    <w:p w:rsidR="002B3808" w:rsidRDefault="002B3808" w:rsidP="002B3808">
      <w:pPr>
        <w:pStyle w:val="NormalWeb"/>
        <w:spacing w:after="0"/>
        <w:ind w:left="851" w:hanging="851"/>
        <w:rPr>
          <w:color w:val="000000"/>
          <w:sz w:val="20"/>
          <w:szCs w:val="20"/>
          <w:lang w:val="es-MX"/>
        </w:rPr>
      </w:pPr>
    </w:p>
    <w:p w:rsidR="002B3808" w:rsidRDefault="002B3808" w:rsidP="002B3808">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2B3808" w:rsidRDefault="002B3808" w:rsidP="002B3808">
      <w:pPr>
        <w:pStyle w:val="NormalWeb"/>
        <w:spacing w:after="0"/>
        <w:ind w:left="851" w:hanging="851"/>
        <w:rPr>
          <w:color w:val="000000"/>
          <w:sz w:val="20"/>
          <w:szCs w:val="20"/>
          <w:lang w:val="es-MX"/>
        </w:rPr>
      </w:pPr>
    </w:p>
    <w:p w:rsidR="002B3808" w:rsidRDefault="002B3808" w:rsidP="002B3808">
      <w:pPr>
        <w:pStyle w:val="NormalWeb"/>
        <w:spacing w:after="0"/>
        <w:ind w:left="851" w:hanging="851"/>
        <w:rPr>
          <w:color w:val="000000"/>
          <w:sz w:val="20"/>
          <w:szCs w:val="20"/>
          <w:lang w:val="es-MX"/>
        </w:rPr>
      </w:pPr>
    </w:p>
    <w:p w:rsidR="002B3808" w:rsidRDefault="002B3808" w:rsidP="002B3808">
      <w:pPr>
        <w:pStyle w:val="NormalWeb"/>
        <w:spacing w:after="0"/>
        <w:rPr>
          <w:color w:val="000000"/>
          <w:sz w:val="20"/>
          <w:szCs w:val="20"/>
          <w:lang w:val="es-MX"/>
        </w:rPr>
      </w:pPr>
    </w:p>
    <w:p w:rsidR="002B3808" w:rsidRDefault="002B3808" w:rsidP="002B3808">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2B3808" w:rsidRDefault="002B3808" w:rsidP="002B3808">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2B3808" w:rsidRDefault="002B3808" w:rsidP="002B3808">
      <w:pPr>
        <w:pStyle w:val="NormalWeb"/>
        <w:spacing w:before="0" w:after="0"/>
        <w:ind w:left="851" w:hanging="851"/>
        <w:rPr>
          <w:color w:val="000000"/>
          <w:sz w:val="20"/>
          <w:szCs w:val="20"/>
          <w:lang w:val="es-MX"/>
        </w:rPr>
      </w:pPr>
    </w:p>
    <w:p w:rsidR="002B3808" w:rsidRDefault="002B3808" w:rsidP="002B3808">
      <w:pPr>
        <w:pStyle w:val="NormalWeb"/>
        <w:tabs>
          <w:tab w:val="left" w:pos="1335"/>
        </w:tabs>
        <w:spacing w:after="0"/>
        <w:rPr>
          <w:color w:val="000000"/>
          <w:sz w:val="20"/>
          <w:szCs w:val="20"/>
          <w:lang w:val="es-MX"/>
        </w:rPr>
      </w:pPr>
    </w:p>
    <w:p w:rsidR="002B3808" w:rsidRDefault="002B3808" w:rsidP="002B3808">
      <w:pPr>
        <w:pStyle w:val="NormalWeb"/>
        <w:tabs>
          <w:tab w:val="left" w:pos="1335"/>
        </w:tabs>
        <w:spacing w:after="0"/>
        <w:rPr>
          <w:color w:val="000000"/>
          <w:sz w:val="20"/>
          <w:szCs w:val="20"/>
          <w:lang w:val="es-MX"/>
        </w:rPr>
      </w:pPr>
    </w:p>
    <w:p w:rsidR="002B3808" w:rsidRDefault="002B3808" w:rsidP="002B3808">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2B3808" w:rsidRDefault="002B3808" w:rsidP="002B3808">
      <w:pPr>
        <w:pStyle w:val="NormalWeb"/>
        <w:tabs>
          <w:tab w:val="left" w:pos="50"/>
        </w:tabs>
        <w:spacing w:after="0"/>
        <w:rPr>
          <w:color w:val="000000"/>
          <w:sz w:val="20"/>
          <w:szCs w:val="20"/>
          <w:lang w:val="es-MX"/>
        </w:rPr>
      </w:pPr>
    </w:p>
    <w:p w:rsidR="002B3808" w:rsidRDefault="002B3808" w:rsidP="002B3808">
      <w:pPr>
        <w:pStyle w:val="NormalWeb"/>
        <w:tabs>
          <w:tab w:val="left" w:pos="50"/>
        </w:tabs>
        <w:spacing w:after="0"/>
        <w:rPr>
          <w:color w:val="000000"/>
          <w:sz w:val="20"/>
          <w:szCs w:val="20"/>
          <w:lang w:val="es-MX"/>
        </w:rPr>
      </w:pPr>
    </w:p>
    <w:p w:rsidR="002B3808" w:rsidRDefault="002B3808" w:rsidP="002B3808">
      <w:pPr>
        <w:pStyle w:val="NormalWeb"/>
        <w:tabs>
          <w:tab w:val="left" w:pos="50"/>
        </w:tabs>
        <w:spacing w:after="0"/>
        <w:rPr>
          <w:color w:val="000000"/>
          <w:sz w:val="20"/>
          <w:szCs w:val="20"/>
          <w:lang w:val="es-MX"/>
        </w:rPr>
      </w:pPr>
    </w:p>
    <w:p w:rsidR="002B3808" w:rsidRDefault="002B3808" w:rsidP="002B3808">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2B3808" w:rsidRDefault="002B3808" w:rsidP="002B3808">
      <w:pPr>
        <w:tabs>
          <w:tab w:val="left" w:pos="780"/>
        </w:tabs>
        <w:autoSpaceDE w:val="0"/>
        <w:spacing w:line="360" w:lineRule="auto"/>
        <w:ind w:right="-1" w:firstLine="709"/>
        <w:jc w:val="both"/>
        <w:rPr>
          <w:rFonts w:cs="Times New Roman"/>
          <w:color w:val="000000"/>
        </w:rPr>
      </w:pPr>
    </w:p>
    <w:p w:rsidR="002B3808" w:rsidRDefault="002B3808" w:rsidP="002B3808">
      <w:pPr>
        <w:tabs>
          <w:tab w:val="left" w:pos="780"/>
        </w:tabs>
        <w:autoSpaceDE w:val="0"/>
        <w:spacing w:line="360" w:lineRule="auto"/>
        <w:ind w:right="-1" w:firstLine="709"/>
        <w:jc w:val="both"/>
        <w:rPr>
          <w:rFonts w:cs="Times New Roman"/>
          <w:color w:val="000000"/>
        </w:rPr>
      </w:pPr>
    </w:p>
    <w:p w:rsidR="002B3808" w:rsidRDefault="002B3808" w:rsidP="002B3808">
      <w:pPr>
        <w:tabs>
          <w:tab w:val="left" w:pos="780"/>
        </w:tabs>
        <w:autoSpaceDE w:val="0"/>
        <w:spacing w:line="360" w:lineRule="auto"/>
        <w:ind w:right="-1" w:firstLine="709"/>
        <w:jc w:val="both"/>
        <w:rPr>
          <w:rFonts w:cs="Times New Roman"/>
          <w:color w:val="000000"/>
        </w:rPr>
      </w:pPr>
    </w:p>
    <w:p w:rsidR="002B3808" w:rsidRDefault="002B3808" w:rsidP="002B3808">
      <w:pPr>
        <w:tabs>
          <w:tab w:val="left" w:pos="780"/>
        </w:tabs>
        <w:autoSpaceDE w:val="0"/>
        <w:spacing w:line="360" w:lineRule="auto"/>
        <w:ind w:right="-1" w:firstLine="709"/>
        <w:jc w:val="both"/>
        <w:rPr>
          <w:rFonts w:cs="Times New Roman"/>
          <w:color w:val="000000"/>
        </w:rPr>
      </w:pPr>
    </w:p>
    <w:p w:rsidR="002B3808" w:rsidRDefault="002B3808" w:rsidP="002B3808">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5D4DC3" w:rsidRPr="0030600A" w:rsidRDefault="002B3808" w:rsidP="002B3808">
      <w:r>
        <w:rPr>
          <w:color w:val="000000"/>
          <w:sz w:val="20"/>
          <w:szCs w:val="20"/>
          <w:lang w:val="es-MX"/>
        </w:rPr>
        <w:t xml:space="preserve">                 REGIDOR SUPLENTE                                                    SECRETARIA MUNICIPAL</w:t>
      </w:r>
      <w:bookmarkStart w:id="0" w:name="_GoBack"/>
      <w:bookmarkEnd w:id="0"/>
    </w:p>
    <w:sectPr w:rsidR="005D4DC3" w:rsidRPr="0030600A"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25E" w:rsidRDefault="00F6025E">
      <w:r>
        <w:separator/>
      </w:r>
    </w:p>
  </w:endnote>
  <w:endnote w:type="continuationSeparator" w:id="0">
    <w:p w:rsidR="00F6025E" w:rsidRDefault="00F60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25E" w:rsidRDefault="00F6025E">
      <w:r>
        <w:separator/>
      </w:r>
    </w:p>
  </w:footnote>
  <w:footnote w:type="continuationSeparator" w:id="0">
    <w:p w:rsidR="00F6025E" w:rsidRDefault="00F60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F6025E">
    <w:pPr>
      <w:pStyle w:val="Encabezado"/>
    </w:pPr>
  </w:p>
  <w:p w:rsidR="00C20780" w:rsidRDefault="00F602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19D82009"/>
    <w:multiLevelType w:val="multilevel"/>
    <w:tmpl w:val="77626B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0"/>
  </w:num>
  <w:num w:numId="3">
    <w:abstractNumId w:val="9"/>
  </w:num>
  <w:num w:numId="4">
    <w:abstractNumId w:val="7"/>
  </w:num>
  <w:num w:numId="5">
    <w:abstractNumId w:val="13"/>
  </w:num>
  <w:num w:numId="6">
    <w:abstractNumId w:val="4"/>
  </w:num>
  <w:num w:numId="7">
    <w:abstractNumId w:val="8"/>
  </w:num>
  <w:num w:numId="8">
    <w:abstractNumId w:val="5"/>
  </w:num>
  <w:num w:numId="9">
    <w:abstractNumId w:val="12"/>
  </w:num>
  <w:num w:numId="10">
    <w:abstractNumId w:val="1"/>
  </w:num>
  <w:num w:numId="11">
    <w:abstractNumId w:val="6"/>
  </w:num>
  <w:num w:numId="12">
    <w:abstractNumId w:val="0"/>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25E0E"/>
    <w:rsid w:val="00232CA3"/>
    <w:rsid w:val="00273066"/>
    <w:rsid w:val="00273FCC"/>
    <w:rsid w:val="002775C7"/>
    <w:rsid w:val="00286AFC"/>
    <w:rsid w:val="002960DD"/>
    <w:rsid w:val="002A5BB7"/>
    <w:rsid w:val="002A626F"/>
    <w:rsid w:val="002B3808"/>
    <w:rsid w:val="002B580F"/>
    <w:rsid w:val="002C7E37"/>
    <w:rsid w:val="0030600A"/>
    <w:rsid w:val="00325A38"/>
    <w:rsid w:val="00341474"/>
    <w:rsid w:val="00382380"/>
    <w:rsid w:val="003B595E"/>
    <w:rsid w:val="003C6CEB"/>
    <w:rsid w:val="003F7E06"/>
    <w:rsid w:val="0040369F"/>
    <w:rsid w:val="004057D9"/>
    <w:rsid w:val="00407D63"/>
    <w:rsid w:val="00434BF7"/>
    <w:rsid w:val="00451233"/>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6025E"/>
    <w:rsid w:val="00F733D3"/>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1776</TotalTime>
  <Pages>9</Pages>
  <Words>3240</Words>
  <Characters>17820</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120</cp:revision>
  <dcterms:created xsi:type="dcterms:W3CDTF">2019-09-26T15:54:00Z</dcterms:created>
  <dcterms:modified xsi:type="dcterms:W3CDTF">2021-05-20T20:58:00Z</dcterms:modified>
</cp:coreProperties>
</file>