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AA" w:rsidRDefault="00C102AA" w:rsidP="00C102AA">
      <w:pPr>
        <w:spacing w:line="360" w:lineRule="auto"/>
        <w:ind w:right="-36"/>
        <w:jc w:val="both"/>
      </w:pPr>
      <w:r>
        <w:rPr>
          <w:b/>
          <w:color w:val="000000"/>
          <w:lang w:val="es-MX" w:eastAsia="es-ES"/>
        </w:rPr>
        <w:t xml:space="preserve">ACTA  NUMERO  UNO.  </w:t>
      </w:r>
      <w:r>
        <w:rPr>
          <w:color w:val="000000"/>
          <w:lang w:val="es-MX" w:eastAsia="es-ES"/>
        </w:rPr>
        <w:t xml:space="preserve">En  el  salón  de  sesiones  de  la  Alcaldía  Municipal de Quezaltepeque,  a  las ocho horas, del día ocho del mes de enero  de dos mil diecinueve, se realizó sesión Extraordinaria convocada y presidida por el Alcalde Municipal Lic. Salvador Enrique Saget Figueroa, con la asistencia de la Síndica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 Carlos Adonay Campos González, Profa. Carmen Elena Meléndez de Aguilera, doña Rhina Claribel Barahona, don Erick Alexander Castañeda Hernández</w:t>
      </w:r>
      <w:r>
        <w:rPr>
          <w:color w:val="000000"/>
          <w:lang w:val="es-MX" w:eastAsia="es-ES"/>
        </w:rPr>
        <w:t xml:space="preserve">; y de la  Secretaria Municipal Licda. Ana Gloria Melgar de Hernández. El señor Alcalde Municipal dio inicio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rPr>
        <w:t xml:space="preserve"> NÚMERO UNO.  </w:t>
      </w:r>
      <w:r>
        <w:t xml:space="preserve">El Concejo Municipal en uso de sus facultades legales, ACUERDA: Nombrar como </w:t>
      </w:r>
      <w:r>
        <w:rPr>
          <w:b/>
        </w:rPr>
        <w:t>SECRETARIO MUNICIPAL</w:t>
      </w:r>
      <w:r>
        <w:t xml:space="preserve"> a la Licenciada </w:t>
      </w:r>
      <w:r>
        <w:rPr>
          <w:b/>
        </w:rPr>
        <w:t>ANA GLORIA MELGAR DE HERNANDEZ</w:t>
      </w:r>
      <w:r>
        <w:t xml:space="preserve">, confiriéndole, las facultades contenidas en el Numeral 6) del Art. 55 del Código Municipal vigente, y devengará el salario que establece el Presupuesto Municipal vigente, a partir del día 01 de enero del presente año.  COMUNIQUESE. </w:t>
      </w:r>
      <w:r>
        <w:rPr>
          <w:b/>
        </w:rPr>
        <w:t xml:space="preserve">ACUERDO NÚMERO DOS.  </w:t>
      </w:r>
      <w:r>
        <w:t xml:space="preserve">Considerando que aún se encuentra en trámite la apertura de la cuenta Bancaria del Proyecto: </w:t>
      </w:r>
      <w:r>
        <w:rPr>
          <w:b/>
        </w:rPr>
        <w:t xml:space="preserve">“FIESTAS DECEMBRINAS 2018”. </w:t>
      </w:r>
      <w:r>
        <w:t xml:space="preserve">El Concejo Municipal en uso de sus facultades legales, ACUERDA: </w:t>
      </w:r>
      <w:r>
        <w:rPr>
          <w:b/>
        </w:rPr>
        <w:t>1-</w:t>
      </w:r>
      <w:r>
        <w:t xml:space="preserve"> Emitir su reconocimiento Legal por ser deuda del ejercicio anterior, a lo siguiente:   </w:t>
      </w:r>
      <w:r>
        <w:rPr>
          <w:b/>
        </w:rPr>
        <w:t>a)</w:t>
      </w:r>
      <w:r>
        <w:t xml:space="preserve"> </w:t>
      </w:r>
      <w:r>
        <w:rPr>
          <w:b/>
        </w:rPr>
        <w:t>factura No. 0107</w:t>
      </w:r>
      <w:r>
        <w:t xml:space="preserve"> de fecha 18 de diciembre de 2018, por un monto de </w:t>
      </w:r>
      <w:r>
        <w:rPr>
          <w:b/>
        </w:rPr>
        <w:t>$ 5,500.00</w:t>
      </w:r>
      <w:r>
        <w:t xml:space="preserve">, emitida por </w:t>
      </w:r>
      <w:r>
        <w:rPr>
          <w:b/>
        </w:rPr>
        <w:t>ZONAI ALVARADO RODRIGUEZ</w:t>
      </w:r>
      <w:r>
        <w:t xml:space="preserve">, que ampara el pago de  </w:t>
      </w:r>
      <w:r>
        <w:rPr>
          <w:b/>
        </w:rPr>
        <w:t>1-presentación Musical de INT. SONORA MAYA</w:t>
      </w:r>
      <w:r>
        <w:t xml:space="preserve">, realizado el día 18 de diciembre de 2018, en el marco de la celebración de las Fiestas Patronales de este Municipio, </w:t>
      </w:r>
      <w:r>
        <w:rPr>
          <w:b/>
        </w:rPr>
        <w:t>b)</w:t>
      </w:r>
      <w:r>
        <w:t xml:space="preserve"> Recibo a nombre de </w:t>
      </w:r>
      <w:r>
        <w:rPr>
          <w:b/>
        </w:rPr>
        <w:t>JUAN JOSE RIVAS RUIZ,</w:t>
      </w:r>
      <w:r>
        <w:t xml:space="preserve"> de fecha 18 de diciembre de 2018, por un valor de </w:t>
      </w:r>
      <w:r>
        <w:rPr>
          <w:b/>
        </w:rPr>
        <w:t>$ 4,333.33</w:t>
      </w:r>
      <w:r>
        <w:t xml:space="preserve">, en concepto de pago </w:t>
      </w:r>
      <w:r>
        <w:rPr>
          <w:b/>
        </w:rPr>
        <w:t>por prestación de servicios de bandas de paz</w:t>
      </w:r>
      <w:r>
        <w:t xml:space="preserve">, que se utilizó para acompañar diversas actividades en el marco de las fiestas Decembrinas del año 2018. Por lo que, se autoriza a la señora Tesorera Municipal, para que, de la cuenta </w:t>
      </w:r>
      <w:r>
        <w:rPr>
          <w:b/>
        </w:rPr>
        <w:t>FONDOS PROPIOS</w:t>
      </w:r>
      <w:r>
        <w:t xml:space="preserve"> </w:t>
      </w:r>
      <w:r>
        <w:rPr>
          <w:b/>
        </w:rPr>
        <w:t xml:space="preserve"># 577-000324-2 del </w:t>
      </w:r>
      <w:r>
        <w:rPr>
          <w:b/>
        </w:rPr>
        <w:lastRenderedPageBreak/>
        <w:t>Banco Agrícola, S. A, denominada Alcaldía Municipal de Quezaltepeque, utilice en calidad de préstamo</w:t>
      </w:r>
      <w:r>
        <w:t xml:space="preserve"> la cantidad de </w:t>
      </w:r>
      <w:r>
        <w:rPr>
          <w:b/>
        </w:rPr>
        <w:t>$  9,833.33</w:t>
      </w:r>
      <w:r>
        <w:t xml:space="preserve">, para pagar la factura y recibo antes mencionado, posteriormente cuando exista capacidad financiera en la cuenta del proyecto: </w:t>
      </w:r>
      <w:r>
        <w:rPr>
          <w:b/>
        </w:rPr>
        <w:t>“FIESTAS DECEMBRINAS 2018”, reintegre dicha cantidad</w:t>
      </w:r>
      <w:r>
        <w:t xml:space="preserve"> a la </w:t>
      </w:r>
      <w:r>
        <w:rPr>
          <w:b/>
        </w:rPr>
        <w:t>cuenta FONDOS PROPIOS</w:t>
      </w:r>
      <w:r>
        <w:t xml:space="preserve">; y </w:t>
      </w:r>
      <w:r>
        <w:rPr>
          <w:b/>
        </w:rPr>
        <w:t>2)</w:t>
      </w:r>
      <w:r>
        <w:t xml:space="preserve"> Autorizar a la señora Tesorera Municipal, para que, con fondos de la cuenta </w:t>
      </w:r>
      <w:r>
        <w:rPr>
          <w:b/>
        </w:rPr>
        <w:t>FONDOS PROPIOS</w:t>
      </w:r>
      <w:r>
        <w:t xml:space="preserve"> </w:t>
      </w:r>
      <w:r>
        <w:rPr>
          <w:b/>
        </w:rPr>
        <w:t xml:space="preserve"># 577-000324-2 del Banco Agrícola, S. A, denominada Alcaldía Municipal de Quezaltepeque, </w:t>
      </w:r>
      <w:r>
        <w:t xml:space="preserve">efectúe el pago de la </w:t>
      </w:r>
      <w:r>
        <w:rPr>
          <w:b/>
        </w:rPr>
        <w:t>PLANILLA DE DIETAS</w:t>
      </w:r>
      <w:r>
        <w:t xml:space="preserve">, correspondiente al mes de diciembre de 2018, que ampara la asistencia de los miembros del Concejo Municipal, a las Sesiones que se realizaron en dicho mes. Se autoriza a la Unidad Financiera Institucional, para aplicar los específicos Presupuestarios correspondientes. COMUNIQUESE.  </w:t>
      </w:r>
      <w:r>
        <w:rPr>
          <w:b/>
          <w:sz w:val="22"/>
          <w:szCs w:val="22"/>
        </w:rPr>
        <w:t xml:space="preserve">ACUERDO NÚMERO TRES.  </w:t>
      </w:r>
      <w:r>
        <w:t xml:space="preserve">El Concejo Municipal en uso de sus facultades legales, ACUERDA: Refrendar para el año 2019, los nombramientos del siguiente personal:  </w:t>
      </w:r>
    </w:p>
    <w:p w:rsidR="00C102AA" w:rsidRDefault="00C102AA" w:rsidP="00C102AA">
      <w:pPr>
        <w:spacing w:line="360" w:lineRule="auto"/>
        <w:ind w:left="4950" w:right="-518" w:hanging="4950"/>
        <w:jc w:val="both"/>
        <w:rPr>
          <w:sz w:val="22"/>
          <w:szCs w:val="22"/>
        </w:rPr>
      </w:pPr>
      <w:r>
        <w:rPr>
          <w:sz w:val="22"/>
          <w:szCs w:val="22"/>
        </w:rPr>
        <w:t>ING. FRANCISCO ANTONIO HENRIQUEZ</w:t>
      </w:r>
      <w:r>
        <w:rPr>
          <w:sz w:val="22"/>
          <w:szCs w:val="22"/>
        </w:rPr>
        <w:tab/>
      </w:r>
      <w:r>
        <w:rPr>
          <w:sz w:val="22"/>
          <w:szCs w:val="22"/>
        </w:rPr>
        <w:tab/>
        <w:t xml:space="preserve">GERENTE GENERAL </w:t>
      </w:r>
    </w:p>
    <w:p w:rsidR="00C102AA" w:rsidRDefault="00C102AA" w:rsidP="00C102AA">
      <w:pPr>
        <w:spacing w:line="360" w:lineRule="auto"/>
        <w:ind w:left="4950" w:hanging="4950"/>
        <w:jc w:val="both"/>
        <w:rPr>
          <w:sz w:val="22"/>
          <w:szCs w:val="22"/>
        </w:rPr>
      </w:pPr>
      <w:r>
        <w:rPr>
          <w:sz w:val="22"/>
          <w:szCs w:val="22"/>
        </w:rPr>
        <w:t>LIC. JOSE ALBERTO MOLINA BUENDIA</w:t>
      </w:r>
      <w:r>
        <w:rPr>
          <w:sz w:val="22"/>
          <w:szCs w:val="22"/>
        </w:rPr>
        <w:tab/>
        <w:t>JEFE DE LA UNIDAD DE DESARROLLO MUNICIPAL</w:t>
      </w:r>
    </w:p>
    <w:p w:rsidR="00C102AA" w:rsidRDefault="00C102AA" w:rsidP="00C102AA">
      <w:pPr>
        <w:spacing w:line="360" w:lineRule="auto"/>
        <w:ind w:left="4950" w:right="-518" w:hanging="4950"/>
        <w:jc w:val="both"/>
        <w:rPr>
          <w:sz w:val="22"/>
          <w:szCs w:val="22"/>
        </w:rPr>
      </w:pPr>
      <w:r>
        <w:rPr>
          <w:sz w:val="22"/>
          <w:szCs w:val="22"/>
        </w:rPr>
        <w:t>LICDA. SUSANA IMELDA MATE DE VICHEZ</w:t>
      </w:r>
      <w:r>
        <w:rPr>
          <w:sz w:val="22"/>
          <w:szCs w:val="22"/>
        </w:rPr>
        <w:tab/>
      </w:r>
      <w:r>
        <w:rPr>
          <w:sz w:val="22"/>
          <w:szCs w:val="22"/>
        </w:rPr>
        <w:tab/>
        <w:t>AUDITOR INTERNO</w:t>
      </w:r>
    </w:p>
    <w:p w:rsidR="00C102AA" w:rsidRDefault="00C102AA" w:rsidP="00C102AA">
      <w:pPr>
        <w:spacing w:line="360" w:lineRule="auto"/>
        <w:ind w:left="4950" w:right="-518" w:hanging="4950"/>
        <w:jc w:val="both"/>
        <w:rPr>
          <w:sz w:val="22"/>
          <w:szCs w:val="22"/>
        </w:rPr>
      </w:pPr>
      <w:r>
        <w:rPr>
          <w:sz w:val="22"/>
          <w:szCs w:val="22"/>
        </w:rPr>
        <w:t>LIC. RAUL BALTAZAR CAMPOS PORTILLO</w:t>
      </w:r>
      <w:r>
        <w:rPr>
          <w:sz w:val="22"/>
          <w:szCs w:val="22"/>
        </w:rPr>
        <w:tab/>
      </w:r>
      <w:r>
        <w:rPr>
          <w:sz w:val="22"/>
          <w:szCs w:val="22"/>
        </w:rPr>
        <w:tab/>
        <w:t>JEFE DE LA UNIDAD LEGAL</w:t>
      </w:r>
    </w:p>
    <w:p w:rsidR="00C102AA" w:rsidRDefault="00C102AA" w:rsidP="00C102AA">
      <w:pPr>
        <w:spacing w:line="360" w:lineRule="auto"/>
        <w:ind w:left="4950" w:hanging="4950"/>
        <w:jc w:val="both"/>
        <w:rPr>
          <w:sz w:val="22"/>
          <w:szCs w:val="22"/>
        </w:rPr>
      </w:pPr>
      <w:r>
        <w:rPr>
          <w:sz w:val="22"/>
          <w:szCs w:val="22"/>
        </w:rPr>
        <w:t>SONIA CONCEPCION LOPEZ DE ARGUMEDO</w:t>
      </w:r>
      <w:r>
        <w:rPr>
          <w:sz w:val="22"/>
          <w:szCs w:val="22"/>
        </w:rPr>
        <w:tab/>
        <w:t>JEFE DE LA UNIDAD DE PARTICIPACIÓN CIUDADANA</w:t>
      </w:r>
    </w:p>
    <w:p w:rsidR="00C102AA" w:rsidRDefault="00C102AA" w:rsidP="00C102AA">
      <w:pPr>
        <w:pStyle w:val="Textoindependiente"/>
        <w:ind w:left="4956" w:hanging="4950"/>
      </w:pPr>
      <w:r>
        <w:rPr>
          <w:sz w:val="22"/>
          <w:szCs w:val="22"/>
        </w:rPr>
        <w:t>JOSE ANTONIO PAZ</w:t>
      </w:r>
      <w:r>
        <w:rPr>
          <w:color w:val="000000"/>
          <w:sz w:val="22"/>
          <w:szCs w:val="22"/>
        </w:rPr>
        <w:tab/>
        <w:t>DIRECTOR DEL CUERPO DE AGENTES MUNICIPALES (CAM).</w:t>
      </w:r>
    </w:p>
    <w:p w:rsidR="00C102AA" w:rsidRDefault="00C102AA" w:rsidP="00C102AA">
      <w:pPr>
        <w:spacing w:line="360" w:lineRule="auto"/>
        <w:ind w:left="3540" w:right="-518" w:hanging="3540"/>
        <w:jc w:val="both"/>
        <w:rPr>
          <w:sz w:val="22"/>
          <w:szCs w:val="22"/>
        </w:rPr>
      </w:pPr>
      <w:r>
        <w:rPr>
          <w:sz w:val="22"/>
          <w:szCs w:val="22"/>
        </w:rPr>
        <w:t>LIC. JORGE ALBERTO ORELLANA JUAREZ</w:t>
      </w:r>
      <w:r>
        <w:rPr>
          <w:sz w:val="22"/>
          <w:szCs w:val="22"/>
        </w:rPr>
        <w:tab/>
        <w:t>JEFE DE PLANIFICACION</w:t>
      </w:r>
    </w:p>
    <w:p w:rsidR="00C102AA" w:rsidRDefault="00C102AA" w:rsidP="00C102AA">
      <w:pPr>
        <w:spacing w:line="360" w:lineRule="auto"/>
        <w:ind w:left="3540" w:right="-518" w:hanging="3540"/>
        <w:jc w:val="both"/>
        <w:rPr>
          <w:sz w:val="22"/>
          <w:szCs w:val="22"/>
        </w:rPr>
      </w:pPr>
      <w:r>
        <w:rPr>
          <w:sz w:val="22"/>
          <w:szCs w:val="22"/>
        </w:rPr>
        <w:t>LIC. RENÉ MOISÉS RODRIGUEZ LOPEZ</w:t>
      </w:r>
      <w:r>
        <w:rPr>
          <w:sz w:val="22"/>
          <w:szCs w:val="22"/>
        </w:rPr>
        <w:tab/>
      </w:r>
      <w:r>
        <w:rPr>
          <w:sz w:val="22"/>
          <w:szCs w:val="22"/>
        </w:rPr>
        <w:tab/>
        <w:t>JEFE DE COMUNICACIONES</w:t>
      </w:r>
    </w:p>
    <w:p w:rsidR="00C102AA" w:rsidRDefault="00C102AA" w:rsidP="00C102AA">
      <w:pPr>
        <w:spacing w:line="360" w:lineRule="auto"/>
        <w:ind w:left="3540" w:right="-518" w:hanging="3540"/>
        <w:jc w:val="both"/>
        <w:rPr>
          <w:sz w:val="22"/>
          <w:szCs w:val="22"/>
        </w:rPr>
      </w:pPr>
      <w:r>
        <w:rPr>
          <w:sz w:val="22"/>
          <w:szCs w:val="22"/>
        </w:rPr>
        <w:t>ING. FLAVIO OMAR QUEZADA SALAZAR</w:t>
      </w:r>
      <w:r>
        <w:rPr>
          <w:sz w:val="22"/>
          <w:szCs w:val="22"/>
        </w:rPr>
        <w:tab/>
      </w:r>
      <w:r>
        <w:rPr>
          <w:sz w:val="22"/>
          <w:szCs w:val="22"/>
        </w:rPr>
        <w:tab/>
        <w:t>JEFE DE LA UACI</w:t>
      </w:r>
    </w:p>
    <w:p w:rsidR="00C102AA" w:rsidRDefault="00C102AA" w:rsidP="00C102AA">
      <w:pPr>
        <w:spacing w:line="360" w:lineRule="auto"/>
        <w:ind w:left="4950" w:right="-36" w:hanging="4950"/>
        <w:jc w:val="both"/>
        <w:rPr>
          <w:sz w:val="22"/>
          <w:szCs w:val="22"/>
        </w:rPr>
      </w:pPr>
      <w:r>
        <w:rPr>
          <w:sz w:val="22"/>
          <w:szCs w:val="22"/>
        </w:rPr>
        <w:t>OSCAR SAMUEL RAMIREZ HERNANDEZ</w:t>
      </w:r>
      <w:r>
        <w:rPr>
          <w:sz w:val="22"/>
          <w:szCs w:val="22"/>
        </w:rPr>
        <w:tab/>
      </w:r>
      <w:r>
        <w:rPr>
          <w:sz w:val="22"/>
          <w:szCs w:val="22"/>
        </w:rPr>
        <w:tab/>
        <w:t xml:space="preserve">JEFE UNIDAD DE TECNOLOGÍAS DE INFORMACIÓN MUNICIPAL </w:t>
      </w:r>
    </w:p>
    <w:p w:rsidR="00C102AA" w:rsidRDefault="00C102AA" w:rsidP="00C102AA">
      <w:pPr>
        <w:spacing w:line="360" w:lineRule="auto"/>
        <w:ind w:left="3540" w:right="-518" w:hanging="3540"/>
        <w:jc w:val="both"/>
        <w:rPr>
          <w:sz w:val="22"/>
          <w:szCs w:val="22"/>
        </w:rPr>
      </w:pPr>
      <w:r>
        <w:rPr>
          <w:sz w:val="22"/>
          <w:szCs w:val="22"/>
        </w:rPr>
        <w:t>LIC. WILFREDO JOSE CARRANZA POSADA</w:t>
      </w:r>
      <w:r>
        <w:rPr>
          <w:sz w:val="22"/>
          <w:szCs w:val="22"/>
        </w:rPr>
        <w:tab/>
        <w:t xml:space="preserve">GERENTE ADMINISTRATIVO </w:t>
      </w:r>
    </w:p>
    <w:p w:rsidR="00C102AA" w:rsidRDefault="00C102AA" w:rsidP="00C102AA">
      <w:pPr>
        <w:spacing w:line="360" w:lineRule="auto"/>
        <w:ind w:left="3540" w:right="-518" w:hanging="3540"/>
        <w:jc w:val="both"/>
        <w:rPr>
          <w:sz w:val="22"/>
          <w:szCs w:val="22"/>
        </w:rPr>
      </w:pPr>
      <w:r>
        <w:rPr>
          <w:sz w:val="22"/>
          <w:szCs w:val="22"/>
        </w:rPr>
        <w:t>MARIA GUADALUPE AVALOS AVALOS</w:t>
      </w:r>
      <w:r>
        <w:rPr>
          <w:sz w:val="22"/>
          <w:szCs w:val="22"/>
        </w:rPr>
        <w:tab/>
      </w:r>
      <w:r>
        <w:rPr>
          <w:sz w:val="22"/>
          <w:szCs w:val="22"/>
        </w:rPr>
        <w:tab/>
        <w:t>JEFE DE RECURSOS HUMANOS.</w:t>
      </w:r>
    </w:p>
    <w:p w:rsidR="00C102AA" w:rsidRDefault="00C102AA" w:rsidP="00C102AA">
      <w:pPr>
        <w:spacing w:line="360" w:lineRule="auto"/>
        <w:ind w:left="3540" w:right="-518" w:hanging="3540"/>
        <w:jc w:val="both"/>
        <w:rPr>
          <w:sz w:val="22"/>
          <w:szCs w:val="22"/>
        </w:rPr>
      </w:pPr>
      <w:r>
        <w:rPr>
          <w:sz w:val="22"/>
          <w:szCs w:val="22"/>
        </w:rPr>
        <w:t>SERGIO ENRIQUE MELENDEZ MELGAR</w:t>
      </w:r>
      <w:r>
        <w:rPr>
          <w:sz w:val="22"/>
          <w:szCs w:val="22"/>
        </w:rPr>
        <w:tab/>
      </w:r>
      <w:r>
        <w:rPr>
          <w:sz w:val="22"/>
          <w:szCs w:val="22"/>
        </w:rPr>
        <w:tab/>
        <w:t xml:space="preserve">JEFE DE LA UNIDAD FINANCIERA </w:t>
      </w:r>
    </w:p>
    <w:p w:rsidR="00C102AA" w:rsidRDefault="00C102AA" w:rsidP="00C102AA">
      <w:pPr>
        <w:spacing w:line="360" w:lineRule="auto"/>
        <w:ind w:right="-518"/>
        <w:jc w:val="both"/>
        <w:rPr>
          <w:sz w:val="22"/>
          <w:szCs w:val="22"/>
        </w:rPr>
      </w:pPr>
      <w:r>
        <w:rPr>
          <w:sz w:val="22"/>
          <w:szCs w:val="22"/>
        </w:rPr>
        <w:t>FLOR DE MARIA FERMAN DE MELARA</w:t>
      </w:r>
      <w:r>
        <w:rPr>
          <w:sz w:val="22"/>
          <w:szCs w:val="22"/>
        </w:rPr>
        <w:tab/>
      </w:r>
      <w:r>
        <w:rPr>
          <w:sz w:val="22"/>
          <w:szCs w:val="22"/>
        </w:rPr>
        <w:tab/>
        <w:t>TESORERA MUNICIPAL</w:t>
      </w:r>
    </w:p>
    <w:p w:rsidR="00C102AA" w:rsidRDefault="00C102AA" w:rsidP="00C102AA">
      <w:pPr>
        <w:spacing w:line="360" w:lineRule="auto"/>
        <w:ind w:left="4950" w:right="-36" w:hanging="4950"/>
        <w:jc w:val="both"/>
      </w:pPr>
      <w:r>
        <w:rPr>
          <w:sz w:val="20"/>
          <w:szCs w:val="20"/>
        </w:rPr>
        <w:t>LIC. VLADIMIR AMADEO RODRIGUEZ VARGAS</w:t>
      </w:r>
      <w:r>
        <w:rPr>
          <w:sz w:val="22"/>
          <w:szCs w:val="22"/>
        </w:rPr>
        <w:tab/>
      </w:r>
      <w:r>
        <w:rPr>
          <w:sz w:val="22"/>
          <w:szCs w:val="22"/>
        </w:rPr>
        <w:tab/>
      </w:r>
      <w:r>
        <w:rPr>
          <w:sz w:val="20"/>
          <w:szCs w:val="20"/>
        </w:rPr>
        <w:t>JEFE DE LA UNIDAD ADMINISTRACION TRIBUTARIA MUNICIPAL</w:t>
      </w:r>
    </w:p>
    <w:p w:rsidR="00C102AA" w:rsidRDefault="00C102AA" w:rsidP="00C102AA">
      <w:pPr>
        <w:spacing w:line="360" w:lineRule="auto"/>
        <w:ind w:left="4950" w:hanging="4950"/>
        <w:jc w:val="both"/>
      </w:pPr>
      <w:r>
        <w:rPr>
          <w:sz w:val="22"/>
          <w:szCs w:val="22"/>
        </w:rPr>
        <w:t>GERMAN WILFREDO MARTINEZ</w:t>
      </w:r>
      <w:r>
        <w:rPr>
          <w:sz w:val="22"/>
          <w:szCs w:val="22"/>
        </w:rPr>
        <w:tab/>
      </w:r>
      <w:r>
        <w:rPr>
          <w:sz w:val="22"/>
          <w:szCs w:val="22"/>
        </w:rPr>
        <w:tab/>
      </w:r>
      <w:r>
        <w:rPr>
          <w:sz w:val="20"/>
          <w:szCs w:val="20"/>
        </w:rPr>
        <w:t>GERENTE DE SERVICIOS PUBLICOS MUNICIPALES</w:t>
      </w:r>
    </w:p>
    <w:p w:rsidR="00C102AA" w:rsidRDefault="00C102AA" w:rsidP="00C102AA">
      <w:pPr>
        <w:spacing w:line="360" w:lineRule="auto"/>
        <w:ind w:left="4950" w:hanging="4950"/>
        <w:jc w:val="both"/>
        <w:rPr>
          <w:sz w:val="22"/>
          <w:szCs w:val="22"/>
        </w:rPr>
      </w:pPr>
      <w:r>
        <w:rPr>
          <w:sz w:val="22"/>
          <w:szCs w:val="22"/>
        </w:rPr>
        <w:lastRenderedPageBreak/>
        <w:t>RODOLFO ERNESTO SANCHEZ GARCIA</w:t>
      </w:r>
      <w:r>
        <w:rPr>
          <w:sz w:val="22"/>
          <w:szCs w:val="22"/>
        </w:rPr>
        <w:tab/>
      </w:r>
      <w:r>
        <w:rPr>
          <w:sz w:val="22"/>
          <w:szCs w:val="22"/>
        </w:rPr>
        <w:tab/>
        <w:t>JEFE DE LA UNIDAD DE SANEAMIENTO AMBIENTAL</w:t>
      </w:r>
    </w:p>
    <w:p w:rsidR="00C102AA" w:rsidRDefault="00C102AA" w:rsidP="00C102AA">
      <w:pPr>
        <w:spacing w:line="360" w:lineRule="auto"/>
        <w:ind w:left="4950" w:hanging="4950"/>
        <w:jc w:val="both"/>
        <w:rPr>
          <w:sz w:val="22"/>
          <w:szCs w:val="22"/>
        </w:rPr>
      </w:pPr>
      <w:r>
        <w:rPr>
          <w:sz w:val="22"/>
          <w:szCs w:val="22"/>
        </w:rPr>
        <w:t>NELSON JONATHAN ALAS CHAVEZ</w:t>
      </w:r>
      <w:r>
        <w:rPr>
          <w:sz w:val="22"/>
          <w:szCs w:val="22"/>
        </w:rPr>
        <w:tab/>
      </w:r>
      <w:r>
        <w:rPr>
          <w:sz w:val="22"/>
          <w:szCs w:val="22"/>
        </w:rPr>
        <w:tab/>
        <w:t>JEFE DE TIANGUE RASTRO Y GANADERÍA</w:t>
      </w:r>
    </w:p>
    <w:p w:rsidR="00C102AA" w:rsidRDefault="00C102AA" w:rsidP="00C102AA">
      <w:pPr>
        <w:spacing w:line="360" w:lineRule="auto"/>
        <w:ind w:right="-518"/>
        <w:jc w:val="both"/>
        <w:rPr>
          <w:sz w:val="22"/>
          <w:szCs w:val="22"/>
        </w:rPr>
      </w:pPr>
      <w:r>
        <w:rPr>
          <w:sz w:val="22"/>
          <w:szCs w:val="22"/>
        </w:rPr>
        <w:t>ING. JOSE RICARDO MORENO AQUINO</w:t>
      </w:r>
      <w:r>
        <w:rPr>
          <w:sz w:val="22"/>
          <w:szCs w:val="22"/>
        </w:rPr>
        <w:tab/>
      </w:r>
      <w:r>
        <w:rPr>
          <w:sz w:val="22"/>
          <w:szCs w:val="22"/>
        </w:rPr>
        <w:tab/>
        <w:t>JEFE DE TRANSPORTE</w:t>
      </w:r>
    </w:p>
    <w:p w:rsidR="00C102AA" w:rsidRDefault="00C102AA" w:rsidP="00C102AA">
      <w:pPr>
        <w:spacing w:line="360" w:lineRule="auto"/>
        <w:ind w:left="3540" w:right="-518" w:hanging="3540"/>
        <w:jc w:val="both"/>
        <w:rPr>
          <w:sz w:val="22"/>
          <w:szCs w:val="22"/>
        </w:rPr>
      </w:pPr>
      <w:r>
        <w:rPr>
          <w:sz w:val="22"/>
          <w:szCs w:val="22"/>
        </w:rPr>
        <w:t>RAFAEL ANTONIO QUINTANILLA VALDEZ</w:t>
      </w:r>
      <w:r>
        <w:rPr>
          <w:sz w:val="22"/>
          <w:szCs w:val="22"/>
        </w:rPr>
        <w:tab/>
        <w:t>JEFE DE TERMINAL</w:t>
      </w:r>
    </w:p>
    <w:p w:rsidR="00C102AA" w:rsidRDefault="00C102AA" w:rsidP="00C102AA">
      <w:pPr>
        <w:spacing w:line="360" w:lineRule="auto"/>
        <w:ind w:left="4963" w:hanging="4963"/>
        <w:jc w:val="both"/>
        <w:rPr>
          <w:sz w:val="22"/>
          <w:szCs w:val="22"/>
        </w:rPr>
      </w:pPr>
      <w:r>
        <w:rPr>
          <w:sz w:val="22"/>
          <w:szCs w:val="22"/>
        </w:rPr>
        <w:t>ING. SAMUEL DE JESUS CHINCHILLA</w:t>
      </w:r>
      <w:r>
        <w:rPr>
          <w:sz w:val="22"/>
          <w:szCs w:val="22"/>
        </w:rPr>
        <w:tab/>
        <w:t>GERENTE  DE DESARROLLO TERRITORIAL</w:t>
      </w:r>
    </w:p>
    <w:p w:rsidR="00C102AA" w:rsidRDefault="00C102AA" w:rsidP="00C102AA">
      <w:pPr>
        <w:spacing w:line="360" w:lineRule="auto"/>
        <w:ind w:left="3540" w:right="-518" w:hanging="3540"/>
        <w:jc w:val="both"/>
        <w:rPr>
          <w:sz w:val="22"/>
          <w:szCs w:val="22"/>
        </w:rPr>
      </w:pPr>
      <w:r>
        <w:rPr>
          <w:sz w:val="22"/>
          <w:szCs w:val="22"/>
        </w:rPr>
        <w:t>LIC. FERNANDO ALBERTO QUIJADA FERMAN</w:t>
      </w:r>
      <w:r>
        <w:rPr>
          <w:sz w:val="22"/>
          <w:szCs w:val="22"/>
        </w:rPr>
        <w:tab/>
        <w:t>GERENTE DE DESARROLLO SOCIAL</w:t>
      </w:r>
    </w:p>
    <w:p w:rsidR="00C102AA" w:rsidRDefault="00C102AA" w:rsidP="00C102AA">
      <w:pPr>
        <w:spacing w:line="360" w:lineRule="auto"/>
        <w:ind w:left="4950" w:hanging="4950"/>
        <w:jc w:val="both"/>
        <w:rPr>
          <w:sz w:val="22"/>
          <w:szCs w:val="22"/>
        </w:rPr>
      </w:pPr>
      <w:r>
        <w:rPr>
          <w:sz w:val="22"/>
          <w:szCs w:val="22"/>
        </w:rPr>
        <w:t>CARLOS ANTONIO OROZCO QUINTANILLA</w:t>
      </w:r>
      <w:r>
        <w:rPr>
          <w:sz w:val="22"/>
          <w:szCs w:val="22"/>
        </w:rPr>
        <w:tab/>
      </w:r>
      <w:r>
        <w:rPr>
          <w:sz w:val="22"/>
          <w:szCs w:val="22"/>
        </w:rPr>
        <w:tab/>
        <w:t>GERENTE DE  MEDIO AMBIENTE Y AGROPECUARIO</w:t>
      </w:r>
    </w:p>
    <w:p w:rsidR="00C102AA" w:rsidRDefault="00C102AA" w:rsidP="00C102AA">
      <w:pPr>
        <w:spacing w:line="360" w:lineRule="auto"/>
        <w:jc w:val="both"/>
      </w:pPr>
      <w:r>
        <w:t xml:space="preserve">Los nombrados devengarán sus salarios a partir del día uno de los corrientes, de conformidad a lo establecido en el Presupuesto Municipal del presente año. COMUNIQUESE. </w:t>
      </w:r>
      <w:r>
        <w:rPr>
          <w:b/>
        </w:rPr>
        <w:t xml:space="preserve">ACUERDO NÚMERO CUATRO.  </w:t>
      </w:r>
      <w:r>
        <w:t xml:space="preserve">El Concejo Municipal en uso de sus facultades legales, ACUERDA: Ratificar que  </w:t>
      </w:r>
      <w:r>
        <w:rPr>
          <w:b/>
        </w:rPr>
        <w:t>los refrendarios de cheques</w:t>
      </w:r>
      <w:r>
        <w:t xml:space="preserve"> de las cuentas Bancarias de esta Institución, serán los señores: </w:t>
      </w:r>
      <w:r>
        <w:rPr>
          <w:b/>
        </w:rPr>
        <w:t xml:space="preserve">Alcalde Municipal Lic. Salvador Enrique Saget Figueroa, </w:t>
      </w:r>
      <w:r>
        <w:t xml:space="preserve"> </w:t>
      </w:r>
      <w:r>
        <w:rPr>
          <w:b/>
        </w:rPr>
        <w:t>Sindica Municipal Lic. Licda. Dalis Rocío López Villalta,  Primer Regidor  Don Franklin Ernesto Ramos,</w:t>
      </w:r>
      <w:r>
        <w:t xml:space="preserve">  las cuentas podrán girar con dos firmas, sin faltar la de la señora Tesorera Municipal Doña </w:t>
      </w:r>
      <w:r>
        <w:rPr>
          <w:b/>
        </w:rPr>
        <w:t>Flor de María Fermán de Melara</w:t>
      </w:r>
      <w:r>
        <w:t xml:space="preserve">. COMUNIQUESE. </w:t>
      </w:r>
      <w:r>
        <w:rPr>
          <w:b/>
        </w:rPr>
        <w:t xml:space="preserve">ACUERDO NÚMERO CINCO.  </w:t>
      </w:r>
      <w:r>
        <w:t xml:space="preserve">El Concejo Municipal en uso de sus facultades legales, ACUERDA: Autorizar al señor Alcalde Municipal Lic. Salvador Enrique Saget Figueroa, para que, </w:t>
      </w:r>
      <w:r>
        <w:rPr>
          <w:b/>
        </w:rPr>
        <w:t>autorice la apertura</w:t>
      </w:r>
      <w:r>
        <w:t xml:space="preserve"> de los libros, en los cuales se asentaran los Registros que ocurran durante </w:t>
      </w:r>
      <w:r>
        <w:rPr>
          <w:b/>
        </w:rPr>
        <w:t xml:space="preserve"> el presente año</w:t>
      </w:r>
      <w:r>
        <w:t xml:space="preserve">, en las diferentes dependencias de esta Institución así: </w:t>
      </w:r>
      <w:r>
        <w:rPr>
          <w:b/>
        </w:rPr>
        <w:t>Departamento de Secretaría:</w:t>
      </w:r>
      <w:r>
        <w:t xml:space="preserve"> </w:t>
      </w:r>
      <w:r>
        <w:rPr>
          <w:bCs/>
        </w:rPr>
        <w:t>Libro</w:t>
      </w:r>
      <w:r>
        <w:rPr>
          <w:color w:val="000000"/>
        </w:rPr>
        <w:t xml:space="preserve"> de Actas Municipales 2019, Libro de Nombramiento Licencias y Remociones de los Empleados y Trabajadores Municipales 2019;  </w:t>
      </w:r>
      <w:r>
        <w:rPr>
          <w:b/>
          <w:bCs/>
          <w:color w:val="000000"/>
        </w:rPr>
        <w:t>Tesorería Municipal:</w:t>
      </w:r>
      <w:r>
        <w:rPr>
          <w:color w:val="000000"/>
        </w:rPr>
        <w:t xml:space="preserve">  Libro de Especies Municipales;  y </w:t>
      </w:r>
      <w:r>
        <w:rPr>
          <w:b/>
          <w:color w:val="000000"/>
        </w:rPr>
        <w:t>habilitar</w:t>
      </w:r>
      <w:r>
        <w:rPr>
          <w:color w:val="000000"/>
        </w:rPr>
        <w:t xml:space="preserve"> los siguientes libros: en el </w:t>
      </w:r>
      <w:r>
        <w:rPr>
          <w:b/>
          <w:bCs/>
          <w:color w:val="000000"/>
        </w:rPr>
        <w:t xml:space="preserve">Departamento de Ganadería y Visto Bueno: </w:t>
      </w:r>
      <w:r>
        <w:rPr>
          <w:color w:val="000000"/>
        </w:rPr>
        <w:t xml:space="preserve">Libro de Asentamiento de Matriculas de fierro de herrar ganado; y Libro de Refrenda de Matrícula de Comerciante corretero y destazador;  y Libro de Asentamiento de Ganado Mayor, </w:t>
      </w:r>
      <w:r>
        <w:rPr>
          <w:b/>
          <w:bCs/>
          <w:color w:val="000000"/>
        </w:rPr>
        <w:t>departamento de Secretaría:</w:t>
      </w:r>
      <w:r>
        <w:rPr>
          <w:color w:val="000000"/>
        </w:rPr>
        <w:t xml:space="preserve">,  Libro de Protocolo de terrenos urbanos; y Libro de Protocolo de terrenos rústicos, </w:t>
      </w:r>
      <w:r>
        <w:rPr>
          <w:b/>
          <w:bCs/>
          <w:color w:val="000000"/>
        </w:rPr>
        <w:t>Promoción Social</w:t>
      </w:r>
      <w:r>
        <w:rPr>
          <w:color w:val="000000"/>
        </w:rPr>
        <w:t xml:space="preserve">: Libro de Inscripción de Asociaciones Comunales, Libro de Registro de las Juntas Directivas y Libro de Cancelación y Liquidación de las Asociaciones Comunales. COMUNÍQUESE. </w:t>
      </w:r>
      <w:r>
        <w:rPr>
          <w:b/>
        </w:rPr>
        <w:t xml:space="preserve">ACUERDO NÚMERO SEIS.  </w:t>
      </w:r>
      <w:r>
        <w:t xml:space="preserve">Este Concejo Municipal CONSIDERANDO: I) Que este Municipio, con fecha 28 de Diciembre de 2018, escrituró un refinanciamiento por el monto de </w:t>
      </w:r>
      <w:r>
        <w:rPr>
          <w:b/>
        </w:rPr>
        <w:t xml:space="preserve">DOS MILLONES SEISCIENTOS MIL 00/100 DOLARES DE LOS ESTADOS UNIDOS, </w:t>
      </w:r>
      <w:r>
        <w:t xml:space="preserve">con el </w:t>
      </w:r>
      <w:r>
        <w:rPr>
          <w:b/>
        </w:rPr>
        <w:lastRenderedPageBreak/>
        <w:t>BANCO HIPOTECARIO DE EL SALVADOR, S.A</w:t>
      </w:r>
      <w:r>
        <w:t xml:space="preserve"> , bajo el número de </w:t>
      </w:r>
      <w:r>
        <w:rPr>
          <w:b/>
        </w:rPr>
        <w:t>Referencia AA1051881</w:t>
      </w:r>
      <w:r>
        <w:t>, de acuerdo a carta de comunicación de fecha 13 de Diciembre de 2018, por medio del cual se canceló en su totalidad, los créditos que esta comuna tenía vigentes con dicha Institución Financiera de acuerdo al siguiente detalle:</w:t>
      </w:r>
    </w:p>
    <w:tbl>
      <w:tblPr>
        <w:tblW w:w="8990" w:type="dxa"/>
        <w:tblLayout w:type="fixed"/>
        <w:tblCellMar>
          <w:left w:w="10" w:type="dxa"/>
          <w:right w:w="10" w:type="dxa"/>
        </w:tblCellMar>
        <w:tblLook w:val="0000" w:firstRow="0" w:lastRow="0" w:firstColumn="0" w:lastColumn="0" w:noHBand="0" w:noVBand="0"/>
      </w:tblPr>
      <w:tblGrid>
        <w:gridCol w:w="4029"/>
        <w:gridCol w:w="1559"/>
        <w:gridCol w:w="1701"/>
        <w:gridCol w:w="1701"/>
      </w:tblGrid>
      <w:tr w:rsidR="00C102AA" w:rsidTr="00D53135">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INSTITUCION FINANCIERA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REFERENCIA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DIA DE PAGO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MONTO</w:t>
            </w:r>
          </w:p>
        </w:tc>
      </w:tr>
      <w:tr w:rsidR="00C102AA" w:rsidTr="00D53135">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Banco Hipotecario de El Salvador, S. 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AA1040021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29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4,990.68</w:t>
            </w:r>
          </w:p>
        </w:tc>
      </w:tr>
      <w:tr w:rsidR="00C102AA" w:rsidTr="00D53135">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Banco Hipotecario de El Salvador, S. 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AA1027411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50,881.00</w:t>
            </w:r>
          </w:p>
        </w:tc>
      </w:tr>
      <w:tr w:rsidR="00C102AA" w:rsidTr="00D53135">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Banco Hipotecario de El Salvador, S. 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AA1027421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10,668.60</w:t>
            </w:r>
          </w:p>
        </w:tc>
      </w:tr>
      <w:tr w:rsidR="00C102AA" w:rsidTr="00D53135">
        <w:tblPrEx>
          <w:tblCellMar>
            <w:top w:w="0" w:type="dxa"/>
            <w:bottom w:w="0" w:type="dxa"/>
          </w:tblCellMar>
        </w:tblPrEx>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Banco Hipotecario de El Salvador, S. 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AA1031561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6,227.51</w:t>
            </w:r>
          </w:p>
        </w:tc>
      </w:tr>
      <w:tr w:rsidR="00C102AA" w:rsidTr="00D53135">
        <w:tblPrEx>
          <w:tblCellMar>
            <w:top w:w="0" w:type="dxa"/>
            <w:bottom w:w="0" w:type="dxa"/>
          </w:tblCellMar>
        </w:tblPrEx>
        <w:tc>
          <w:tcPr>
            <w:tcW w:w="7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center"/>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TOTAL GENERAL………………………………………..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72,767.79</w:t>
            </w:r>
          </w:p>
        </w:tc>
      </w:tr>
    </w:tbl>
    <w:p w:rsidR="00C102AA" w:rsidRDefault="00C102AA" w:rsidP="00C102AA">
      <w:pPr>
        <w:tabs>
          <w:tab w:val="left" w:pos="6663"/>
        </w:tabs>
        <w:spacing w:line="360" w:lineRule="auto"/>
        <w:ind w:right="-2"/>
        <w:jc w:val="both"/>
      </w:pPr>
      <w:r>
        <w:t xml:space="preserve">II) Que en fecha 21 de diciembre de 2018, las Municipalidades del país recibieron por parte del Instituto Salvadoreño de Desarrollo Municipal (ISDEM), la transferencia del FODES, habiendo descontado el ISDEM en esa fecha al Municipio de Quezaltepeque, las cuotas correspondientes a los créditos vigentes a esa fecha, transfiriendo dichos montos en las fechas programadas al </w:t>
      </w:r>
      <w:r>
        <w:rPr>
          <w:b/>
        </w:rPr>
        <w:t xml:space="preserve">BANCO HIPOTECARIO DE EL SALVADOR, S. A, </w:t>
      </w:r>
      <w:r>
        <w:t xml:space="preserve">créditos que ya habían sido cancelados con el refinanciamiento en mención, al momento de la firma de la Escritura del Mutuo correspondiente, en fecha 28 de diciembre de 2018. POR LO QUE, este Concejo Municipal en uso de las facultades legales que le confiere los Artículos 203 y 204 numero 3 de la Constitución de la República, y Artículos 3 numero 3, 30 número 4m y 45 del Código Municipal, ACUERDA: Solicitar al </w:t>
      </w:r>
      <w:r>
        <w:rPr>
          <w:b/>
        </w:rPr>
        <w:t>BANCO HIPOTECARIO DE EL SALVADOR,S.A</w:t>
      </w:r>
      <w:r>
        <w:t xml:space="preserve">,  efectúe a favor de esta Alcaldía, la devolución de las cuotas que ISDEM descontó al Municipio de Quezaltepeque y que fue enviada a dicha Institución financiera, por el monto de </w:t>
      </w:r>
      <w:r>
        <w:rPr>
          <w:b/>
        </w:rPr>
        <w:t>SETENTA Y DOS MIL SETECIENTOS SESENTA Y SIETE 79/100 DOLARES DE LOS ESTADOIS UNIDOS DE AMERICA ( $ 72,767.79</w:t>
      </w:r>
      <w:r>
        <w:t xml:space="preserve">), referente a los créditos que ya fueron cancelados en su totalidad, dicho monto deberá ser remesado en la cuenta </w:t>
      </w:r>
      <w:r>
        <w:rPr>
          <w:b/>
        </w:rPr>
        <w:t>FONDOS PROPIOS</w:t>
      </w:r>
      <w:r>
        <w:t xml:space="preserve"> </w:t>
      </w:r>
      <w:r>
        <w:rPr>
          <w:b/>
        </w:rPr>
        <w:t># 580000542</w:t>
      </w:r>
      <w:r>
        <w:t xml:space="preserve">, del </w:t>
      </w:r>
      <w:r>
        <w:rPr>
          <w:b/>
        </w:rPr>
        <w:t xml:space="preserve">Banco Hipotecario de El Salvador, S. A. CERTIFÍQUESE y </w:t>
      </w:r>
      <w:r>
        <w:t xml:space="preserve">COMUNIQUESE. </w:t>
      </w:r>
      <w:r>
        <w:rPr>
          <w:b/>
        </w:rPr>
        <w:t xml:space="preserve">ACUERDO NÚMERO SIETE.  </w:t>
      </w:r>
      <w:r>
        <w:t xml:space="preserve">El Concejo Municipal en uso de sus facultades legales y tomando en cuenta  el Art. 50 del Código Municipal, que  establece: que el Alcalde puede delegar previo acuerdo del Concejo,  determinadas funciones con facultades para que, firmen a su nombre a funcionarios Municipales </w:t>
      </w:r>
      <w:r>
        <w:rPr>
          <w:rFonts w:cs="Arial"/>
        </w:rPr>
        <w:t>que responderán por el desempeño de las mismas ante él y el Concejo</w:t>
      </w:r>
      <w:r>
        <w:t xml:space="preserve">, ACUERDA: Delegar a la señora </w:t>
      </w:r>
      <w:r>
        <w:rPr>
          <w:b/>
        </w:rPr>
        <w:t>MARTA GLADIS MALDONADO DE ACOSTA</w:t>
      </w:r>
      <w:r>
        <w:t xml:space="preserve">, Encargada de Ganadería y Visto Bueno de esta Institución, para que, en representación del señor Alcalde Municipal Lic. Salvador  Enrique  Saget  Figueroa, firme las cartas de ventas y demás documentos que se </w:t>
      </w:r>
      <w:r>
        <w:lastRenderedPageBreak/>
        <w:t xml:space="preserve">expidan en dicho departamento, durante el presente año.  COMUNIQUESE. </w:t>
      </w:r>
      <w:r>
        <w:rPr>
          <w:b/>
        </w:rPr>
        <w:t xml:space="preserve">ACUERDO NÚMERO OCHO.  </w:t>
      </w:r>
      <w:r>
        <w:t>El Concejo Municipal en uso de sus facultades legales y de</w:t>
      </w:r>
      <w:r>
        <w:rPr>
          <w:b/>
        </w:rPr>
        <w:t xml:space="preserve"> </w:t>
      </w:r>
      <w:r>
        <w:t xml:space="preserve"> conformidad a lo establecido en el Art. 93 del Código Municipal,  ACUERDA: </w:t>
      </w:r>
      <w:r>
        <w:rPr>
          <w:b/>
        </w:rPr>
        <w:t>1-</w:t>
      </w:r>
      <w:r>
        <w:t xml:space="preserve"> Autorizar a la señora Tesorera Municipal, para que, de la cuenta </w:t>
      </w:r>
      <w:r>
        <w:rPr>
          <w:b/>
        </w:rPr>
        <w:t>FONDOS PROPIOS # 577-000324-2 del Banco Agrícola, S. A,</w:t>
      </w:r>
      <w:r>
        <w:t xml:space="preserve"> emita  cheque a nombre de </w:t>
      </w:r>
      <w:r>
        <w:rPr>
          <w:b/>
        </w:rPr>
        <w:t>MUNICIPALIDAD DE QUEZALTEPEQUE</w:t>
      </w:r>
      <w:r>
        <w:rPr>
          <w:b/>
          <w:bCs/>
        </w:rPr>
        <w:t xml:space="preserve"> / FONDO CIRCULANTE No. 2 MONTO FIJO / TESORERÍA MUNICIPAL, </w:t>
      </w:r>
      <w:r>
        <w:t xml:space="preserve"> por la cantidad de  </w:t>
      </w:r>
      <w:r>
        <w:rPr>
          <w:b/>
        </w:rPr>
        <w:t xml:space="preserve">$ 10,000.00, </w:t>
      </w:r>
      <w:r>
        <w:t xml:space="preserve">que será depositado en la </w:t>
      </w:r>
      <w:r>
        <w:rPr>
          <w:b/>
        </w:rPr>
        <w:t>Cuenta Corriente No. 577-001709-8</w:t>
      </w:r>
      <w:r>
        <w:t xml:space="preserve"> del Banco Agrícola, S. A,  para que, la Auxiliar de Recursos Humanos y Encargada del Fondo Circulante, </w:t>
      </w:r>
      <w:r>
        <w:rPr>
          <w:b/>
        </w:rPr>
        <w:t>doña INGRID MARISOL ESCOBAR DE GARCIA,</w:t>
      </w:r>
      <w:r>
        <w:t xml:space="preserve"> pueda hacer uso de dicho fondo, cumpliendo con lo establecido en el  Art. 12 de las Disposiciones Generales del Presupuesto Municipal vigente. </w:t>
      </w:r>
      <w:r>
        <w:rPr>
          <w:b/>
        </w:rPr>
        <w:t>2-</w:t>
      </w:r>
      <w:r>
        <w:t xml:space="preserve"> Se autoriza a la señora </w:t>
      </w:r>
      <w:r>
        <w:rPr>
          <w:color w:val="000000"/>
        </w:rPr>
        <w:t xml:space="preserve"> </w:t>
      </w:r>
      <w:r>
        <w:rPr>
          <w:b/>
          <w:color w:val="000000"/>
        </w:rPr>
        <w:t>INGRID MARISOL ESCOBAR DE GARCIA</w:t>
      </w:r>
      <w:r>
        <w:rPr>
          <w:color w:val="000000"/>
        </w:rPr>
        <w:t xml:space="preserve">, para Registrar su firma en la </w:t>
      </w:r>
      <w:r>
        <w:rPr>
          <w:b/>
        </w:rPr>
        <w:t>Cuenta Corriente No. 577-001709-8</w:t>
      </w:r>
      <w:r>
        <w:t xml:space="preserve"> del Banco Agrícola, S. A, denominada </w:t>
      </w:r>
      <w:r>
        <w:rPr>
          <w:b/>
        </w:rPr>
        <w:t>MUNICIPALIDAD DE QUEZALTEPEQUE</w:t>
      </w:r>
      <w:r>
        <w:rPr>
          <w:b/>
          <w:bCs/>
        </w:rPr>
        <w:t xml:space="preserve"> / FONDO CIRCULANTE No. 2 MONTO FIJO / TESORERÍA MUNICIPAL,</w:t>
      </w:r>
      <w:r>
        <w:rPr>
          <w:bCs/>
        </w:rPr>
        <w:t xml:space="preserve"> Los  </w:t>
      </w:r>
      <w:r>
        <w:rPr>
          <w:sz w:val="22"/>
          <w:szCs w:val="22"/>
        </w:rPr>
        <w:t xml:space="preserve">refrendarios de la cuenta,  son los señores: </w:t>
      </w:r>
      <w:r>
        <w:rPr>
          <w:b/>
          <w:sz w:val="22"/>
          <w:szCs w:val="22"/>
        </w:rPr>
        <w:t xml:space="preserve">Alcalde Municipal Lic. Salvador Enrique Saget Figueroa y </w:t>
      </w:r>
      <w:r>
        <w:rPr>
          <w:sz w:val="22"/>
          <w:szCs w:val="22"/>
        </w:rPr>
        <w:t xml:space="preserve"> </w:t>
      </w:r>
      <w:r>
        <w:rPr>
          <w:b/>
          <w:sz w:val="22"/>
          <w:szCs w:val="22"/>
        </w:rPr>
        <w:t>Síndico Municipal Lic. Licda. Dalis Rocío López Villalta. La cuenta podrá girar con dos firmas, sin faltar la de la Encargada del Fondo Circulante,  doña Ingrid Marisol Escobar de García</w:t>
      </w:r>
      <w:r>
        <w:rPr>
          <w:b/>
          <w:bCs/>
          <w:sz w:val="22"/>
          <w:szCs w:val="22"/>
        </w:rPr>
        <w:t xml:space="preserve">. </w:t>
      </w:r>
      <w:r>
        <w:rPr>
          <w:bCs/>
          <w:sz w:val="22"/>
          <w:szCs w:val="22"/>
        </w:rPr>
        <w:t>La señora de García</w:t>
      </w:r>
      <w:r>
        <w:rPr>
          <w:bCs/>
        </w:rPr>
        <w:t xml:space="preserve">,  deberá rendir la fianza que establece la Ley. COMUNIQUESE. </w:t>
      </w:r>
      <w:r>
        <w:rPr>
          <w:b/>
        </w:rPr>
        <w:t xml:space="preserve">ACUERDO NÚMERO NUEVE.  </w:t>
      </w:r>
      <w:r>
        <w:t xml:space="preserve">Vista la nota  de fecha 20 de diciembre de 2018, presentada por el Gerente de Medio Ambiente y Agropecuario de esta Institución, en la cual manifiesta que recibió notificación por parte del Ministerio de Medio Ambiente y Recursos Naturales, en el cual le informan que: el Rastro Municipal, con base en los criterios de ubicación y entorno, Infraestructura y manejo de vertidos de tipo especial, se establece que no cuenta con las condiciones adecuadas para su funcionamiento. Por lo que, se determina que debe realizarse un cierre técnico, lo cual tendrá un plazo de 60 días para presentar un Plan de Cierre Técnico a dicho Ministerio. El Concejo Municipal en uso de sus facultades legales, ACUERDA: Crear la </w:t>
      </w:r>
      <w:r>
        <w:rPr>
          <w:b/>
        </w:rPr>
        <w:t>COMISION MUNICIPAL DE MEDIO AMBIENTE</w:t>
      </w:r>
      <w:r>
        <w:t xml:space="preserve">, la cual estará integrada por los señores: Gerente de Medio Ambiente y Agropecuario </w:t>
      </w:r>
      <w:r>
        <w:rPr>
          <w:b/>
        </w:rPr>
        <w:t>ING. CARLOS ANTONIO OROZCO QUINTANILLA,</w:t>
      </w:r>
      <w:r>
        <w:t xml:space="preserve"> Gerente de Servicios Públicos Municipales don </w:t>
      </w:r>
      <w:r>
        <w:rPr>
          <w:b/>
        </w:rPr>
        <w:t>GERMAN WILFREDO MARTINEZ</w:t>
      </w:r>
      <w:r>
        <w:t xml:space="preserve">, Jefe de la Unidad de Saneamiento Ambiental don </w:t>
      </w:r>
      <w:r>
        <w:rPr>
          <w:b/>
        </w:rPr>
        <w:t xml:space="preserve">RODOLFO ERNESTO SANCHEZ GARCIA, </w:t>
      </w:r>
      <w:r>
        <w:t xml:space="preserve"> POR PARTE DEL CONCEJO, los señores: Alcalde Municipal </w:t>
      </w:r>
      <w:r>
        <w:rPr>
          <w:b/>
        </w:rPr>
        <w:t>LIC. SALVADOR ENRIQUE SAGET FIGUEROA,</w:t>
      </w:r>
      <w:r>
        <w:t xml:space="preserve"> Tercer Regidor </w:t>
      </w:r>
      <w:r>
        <w:rPr>
          <w:b/>
        </w:rPr>
        <w:t xml:space="preserve">ING. </w:t>
      </w:r>
      <w:r>
        <w:rPr>
          <w:b/>
        </w:rPr>
        <w:lastRenderedPageBreak/>
        <w:t>MARCOS ERNESTO MIRA SANCHEZ</w:t>
      </w:r>
      <w:r>
        <w:t xml:space="preserve"> y Noveno Regidor don </w:t>
      </w:r>
      <w:r>
        <w:rPr>
          <w:b/>
        </w:rPr>
        <w:t>JOSE ALFREDO GARCIA HERNANDEZ</w:t>
      </w:r>
      <w:r>
        <w:t xml:space="preserve">, mencionada Comisión será la responsable de coordinar todas las acciones  relacionadas con el cierre técnico del Rastro Municipal. COMUNIQUESE.  </w:t>
      </w:r>
      <w:r>
        <w:rPr>
          <w:b/>
        </w:rPr>
        <w:t xml:space="preserve">ACUERDO NÚMERO DIEZ.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RAFAEL ANTONIO QUINTANILLA VALDEZ,</w:t>
      </w:r>
      <w:r>
        <w:t xml:space="preserve">  quién desempeña el cargo de Jefe de Terminal, en concepto de </w:t>
      </w:r>
      <w:r>
        <w:rPr>
          <w:b/>
        </w:rPr>
        <w:t xml:space="preserve">subsidio para gastos funerales, </w:t>
      </w:r>
      <w:r>
        <w:t xml:space="preserve"> por la muerte de su padre  don Luis Quintanilla Alberto,  que falleció el día 14  de diciembre  de  2018, en  Colonia Quezaltepec, 10º Calle Pte. No. 14 de esta ciudad,  según partida # 417, asentada a folio # 417, Tomo I del Libro de partidas de Defunciones que esta oficina lleva durante el presente año.  Se autoriza al Jefe de la Unidad Financiera Institucional, para aplicar el específico Presupuestario correspondiente. COMUNIQUESE.  </w:t>
      </w:r>
      <w:r>
        <w:rPr>
          <w:b/>
        </w:rPr>
        <w:t xml:space="preserve">ACUERDO NÚMERO ONCE.  </w:t>
      </w:r>
      <w:r>
        <w:t>Vista la</w:t>
      </w:r>
      <w:r>
        <w:rPr>
          <w:b/>
        </w:rPr>
        <w:t xml:space="preserve"> </w:t>
      </w:r>
      <w:r>
        <w:t xml:space="preserve">nota  de fecha 21 de diciembre de 2018, presentada por la Registradora de Familia doña Cecilia Guadalupe Madrigal de Meléndez, en la cual informa que el día 08 de enero de 2019, ingresará en el Hospital Amatepec del Seguro Social de Soyapango, debido a que será sometida a un procedimiento Quirúrgico, desconociendo el tiempo que durará su incapacidad. POR LO QUE, solicita se autorice mediante acuerdo Municipal, para que, la Sub Jefe del Registro del Estado Familiar doña MARIA MAGDALENA AVALOS DE FIGUEROA, firme como Registradora de Familia Interina, todos los registros de asentamientos que se realizan en dicha oficina y sus respectivas certificaciones y constancias varias; Así mismo solicita que se autorice al Jefe de la Unidad  Administración Tributaria Municipal, LIC. VLADIMIR AMADEO RODRIGUEZ VARGAS, para firmar en calidad de Sub Jefe del Registro del Estado Familiar,  en ausencia de la señora de Figueroa. El Concejo Municipal en uso de sus facultades legales, ACUERDA: </w:t>
      </w:r>
      <w:r>
        <w:rPr>
          <w:b/>
        </w:rPr>
        <w:t>1)-</w:t>
      </w:r>
      <w:r>
        <w:t xml:space="preserve"> Autorizar a la Sub Jefe del Registro del Estado Familiar doña </w:t>
      </w:r>
      <w:r>
        <w:rPr>
          <w:b/>
        </w:rPr>
        <w:t>MARIA MAGDALENA AVALOS DE FIGUEROA,</w:t>
      </w:r>
      <w:r>
        <w:t xml:space="preserve"> para firmar como </w:t>
      </w:r>
      <w:r>
        <w:rPr>
          <w:b/>
        </w:rPr>
        <w:t>Registradora de Familia Interina</w:t>
      </w:r>
      <w:r>
        <w:t xml:space="preserve">, a partir del día </w:t>
      </w:r>
      <w:r>
        <w:rPr>
          <w:b/>
        </w:rPr>
        <w:t>08 de enero del presente año; y durante el período que dure la incapacidad</w:t>
      </w:r>
      <w:r>
        <w:t xml:space="preserve"> que otorgue el Instituto Salvadoreño del Seguro (ISSS), a la señora </w:t>
      </w:r>
      <w:r>
        <w:rPr>
          <w:b/>
        </w:rPr>
        <w:t xml:space="preserve">CECILIA GUADALUPE MADRIGAL DE MELENDEZ; </w:t>
      </w:r>
      <w:r>
        <w:t xml:space="preserve">y </w:t>
      </w:r>
      <w:r>
        <w:rPr>
          <w:b/>
        </w:rPr>
        <w:t>2)</w:t>
      </w:r>
      <w:r>
        <w:t xml:space="preserve"> Autorizar al </w:t>
      </w:r>
      <w:r>
        <w:rPr>
          <w:b/>
        </w:rPr>
        <w:t>LIC. VLADIMIR AMADEO RODRIGUEZ VARGAS</w:t>
      </w:r>
      <w:r>
        <w:t xml:space="preserve">, para firmar en </w:t>
      </w:r>
      <w:r>
        <w:rPr>
          <w:b/>
        </w:rPr>
        <w:t>calidad de Sub Jefe del Registro del Estado Familiar</w:t>
      </w:r>
      <w:r>
        <w:t xml:space="preserve">,  únicamente certificaciones de partidas y constancias varias que se extiendan en ese departamento en ausencia de la señora de Figueroa. Cabe mencionar que </w:t>
      </w:r>
      <w:r>
        <w:lastRenderedPageBreak/>
        <w:t xml:space="preserve">la señora María Magdalena Avalos de Figueroa, continuará devengando su salario como Sub Jefe del Registro del Estado Familiar. COMUNIQUESE. </w:t>
      </w:r>
      <w:r>
        <w:rPr>
          <w:b/>
        </w:rPr>
        <w:t xml:space="preserve">ACUERDO NÚMERO DOCE.  </w:t>
      </w:r>
      <w:r>
        <w:t xml:space="preserve">El Concejo Municipal en uso de sus facultades legales, ACUERDA: </w:t>
      </w:r>
      <w:r>
        <w:rPr>
          <w:b/>
        </w:rPr>
        <w:t>1)-</w:t>
      </w:r>
      <w:r>
        <w:t xml:space="preserve"> Modificar  el Acuerdo No. 2 del Acta No. 32 de fecha 14 de diciembre de 2018, en el sentido que:  Se autorizó a la señora Tesorera Municipal, pagar al señor </w:t>
      </w:r>
      <w:r>
        <w:rPr>
          <w:b/>
        </w:rPr>
        <w:t>TONY ALBERTO PEREZ</w:t>
      </w:r>
      <w:r>
        <w:t xml:space="preserve">, propietario de </w:t>
      </w:r>
      <w:r>
        <w:rPr>
          <w:b/>
        </w:rPr>
        <w:t xml:space="preserve">Servicentro “VALLE DEL SEÑOR”, el valor de las siguientes facturas: </w:t>
      </w:r>
      <w:r>
        <w:t xml:space="preserve"># 2127 de fecha 13/12/2018, por $ 3,598.96, factura No. 2130 de fecha 13/12/2018,  por $ 9,966.08, factura No. 2128 del 13/12/2018, por $ 455.15; y factura No. 2126 del 13/12/2018, por $ 714.00, que amparan el suministro de combustible que se utilizó en los equipos de uso administrativos y operativos de esta Municipalidad, durante el mes de noviembre de 2018, que hace </w:t>
      </w:r>
      <w:r>
        <w:rPr>
          <w:b/>
        </w:rPr>
        <w:t xml:space="preserve">un monto total de  </w:t>
      </w:r>
      <w:r>
        <w:rPr>
          <w:b/>
          <w:u w:val="single"/>
        </w:rPr>
        <w:t>$ 14,734.19</w:t>
      </w:r>
      <w:r>
        <w:t xml:space="preserve">, habiéndose establecido el pago de la siguiente manera:  De la </w:t>
      </w:r>
      <w:r>
        <w:rPr>
          <w:b/>
        </w:rPr>
        <w:t xml:space="preserve">cuenta </w:t>
      </w:r>
      <w:r>
        <w:t xml:space="preserve"># </w:t>
      </w:r>
      <w:r>
        <w:rPr>
          <w:b/>
        </w:rPr>
        <w:t xml:space="preserve">377-029104-9, denominada: FODES 25%,  </w:t>
      </w:r>
      <w:r>
        <w:t xml:space="preserve">del Banco Agrícola, S. A, la cantidad de  </w:t>
      </w:r>
      <w:r>
        <w:rPr>
          <w:b/>
        </w:rPr>
        <w:t>$ 4,312.96</w:t>
      </w:r>
      <w:r>
        <w:t xml:space="preserve">; y de la </w:t>
      </w:r>
      <w:r>
        <w:rPr>
          <w:b/>
        </w:rPr>
        <w:t>Cuenta FONDOS PROPIOS</w:t>
      </w:r>
      <w:r>
        <w:t xml:space="preserve"> </w:t>
      </w:r>
      <w:r>
        <w:rPr>
          <w:b/>
        </w:rPr>
        <w:t># 577-000324-2 del Banco Agrícola,  S. A, denominada Alcaldía Municipal de Quezaltepeque</w:t>
      </w:r>
      <w:r>
        <w:t xml:space="preserve">, la cantidad de </w:t>
      </w:r>
      <w:r>
        <w:rPr>
          <w:b/>
        </w:rPr>
        <w:t>$ 10,421.23</w:t>
      </w:r>
      <w:r>
        <w:t xml:space="preserve">, debido a que no había suficiente capacidad financiera en la cuenta FODES 75%; </w:t>
      </w:r>
      <w:r>
        <w:rPr>
          <w:b/>
        </w:rPr>
        <w:t>2</w:t>
      </w:r>
      <w:r>
        <w:t xml:space="preserve">- El Concejo Municipal, emite su reconocimiento legal por ser deuda del ejercicio anterior, y autoriza su pago con el presupuesto del año 2019, así: </w:t>
      </w:r>
      <w:r>
        <w:rPr>
          <w:b/>
        </w:rPr>
        <w:t>a)</w:t>
      </w:r>
      <w:r>
        <w:t xml:space="preserve"> </w:t>
      </w:r>
      <w:r>
        <w:rPr>
          <w:b/>
          <w:u w:val="single"/>
        </w:rPr>
        <w:t>De la cuenta # 177-002555-5, denominada</w:t>
      </w:r>
      <w:r>
        <w:rPr>
          <w:u w:val="single"/>
        </w:rPr>
        <w:t xml:space="preserve"> </w:t>
      </w:r>
      <w:r>
        <w:rPr>
          <w:b/>
          <w:u w:val="single"/>
        </w:rPr>
        <w:t>FODES 75%,</w:t>
      </w:r>
      <w:r>
        <w:rPr>
          <w:u w:val="single"/>
        </w:rPr>
        <w:t xml:space="preserve"> </w:t>
      </w:r>
      <w:r>
        <w:t xml:space="preserve">del Banco Agrícola, S. A, la cantidad de </w:t>
      </w:r>
      <w:r>
        <w:rPr>
          <w:b/>
          <w:u w:val="single"/>
        </w:rPr>
        <w:t>$ 10,421.23</w:t>
      </w:r>
      <w:r>
        <w:t xml:space="preserve">; y </w:t>
      </w:r>
      <w:r>
        <w:rPr>
          <w:b/>
        </w:rPr>
        <w:t>b)</w:t>
      </w:r>
      <w:r>
        <w:t xml:space="preserve"> Se autoriza a la señora Tesorera Municipal, para utilizar en calidad de préstamo de la cuenta </w:t>
      </w:r>
      <w:r>
        <w:rPr>
          <w:b/>
          <w:u w:val="single"/>
        </w:rPr>
        <w:t>FONDOS PROPIOS</w:t>
      </w:r>
      <w:r>
        <w:rPr>
          <w:u w:val="single"/>
        </w:rPr>
        <w:t xml:space="preserve"> </w:t>
      </w:r>
      <w:r>
        <w:rPr>
          <w:b/>
          <w:u w:val="single"/>
        </w:rPr>
        <w:t># 577-000324-2 del Banco Agrícola,  S. A</w:t>
      </w:r>
      <w:r>
        <w:rPr>
          <w:b/>
        </w:rPr>
        <w:t>, denominada Alcaldía Municipal de Quezaltepeque</w:t>
      </w:r>
      <w:r>
        <w:t xml:space="preserve">, la cantidad de </w:t>
      </w:r>
      <w:r>
        <w:rPr>
          <w:b/>
        </w:rPr>
        <w:t>$ 4,312.96</w:t>
      </w:r>
      <w:r>
        <w:t xml:space="preserve">, </w:t>
      </w:r>
      <w:r>
        <w:rPr>
          <w:b/>
        </w:rPr>
        <w:t>valor que deberá ser reintegrado  a la cuenta FONDOS PROPIOS, cuando exista capacidad financiera en la cuenta FODES 25%;</w:t>
      </w:r>
      <w:r>
        <w:t xml:space="preserve"> y </w:t>
      </w:r>
      <w:r>
        <w:rPr>
          <w:b/>
        </w:rPr>
        <w:t>3-</w:t>
      </w:r>
      <w:r>
        <w:t xml:space="preserve"> Se autoriza a la Unidad Financiera Institucional, para aplicar el específico Presupuestario correspondiente. En lo demás el acuerdo queda tal como está. COMUNIQUESE. </w:t>
      </w:r>
      <w:r>
        <w:rPr>
          <w:b/>
        </w:rPr>
        <w:t xml:space="preserve">ACUERDO NÚMERO TRECE.  </w:t>
      </w:r>
      <w:r>
        <w:t>El Concejo Municipal en uso de sus facultades legales y en atención a solicitud presentada por los señores: Jefe de la Unidad Administración Tributaria Municipal (UATM), Tesorera Municipal; y Gerente General, ACUERDA</w:t>
      </w:r>
      <w:r>
        <w:rPr>
          <w:b/>
        </w:rPr>
        <w:t xml:space="preserve">: Ratificar el Acuerdo No. 7 del Acta No. 34 de fecha 20 de diciembre de 2018, </w:t>
      </w:r>
      <w:r>
        <w:t>que literalmente dice: “””””</w:t>
      </w:r>
      <w:r>
        <w:rPr>
          <w:b/>
        </w:rPr>
        <w:t xml:space="preserve">ACUERDO NÚMERO SIETE.  </w:t>
      </w:r>
      <w:r>
        <w:t xml:space="preserve"> Vista la nota presentada por el Jefe de la Unidad Administración Tributaria Municipal (UATM), de fecha 14 de diciembre de 2018, en la cual solicita se autorice trabajar los días  miércoles 26, jueves 27, viernes 28 y sábado 29 de diciembre del presente año, para que los usuarios y contribuyentes, puedan efectuar el pago de </w:t>
      </w:r>
      <w:r>
        <w:lastRenderedPageBreak/>
        <w:t xml:space="preserve">tasas e impuestos, aprovechando la vigencia de la </w:t>
      </w:r>
      <w:r>
        <w:rPr>
          <w:b/>
          <w:bCs/>
          <w:color w:val="000000"/>
        </w:rPr>
        <w:t>ORDENANZA</w:t>
      </w:r>
      <w:r>
        <w:rPr>
          <w:color w:val="000000"/>
        </w:rPr>
        <w:t xml:space="preserve"> </w:t>
      </w:r>
      <w:r>
        <w:rPr>
          <w:b/>
          <w:bCs/>
          <w:color w:val="000000"/>
        </w:rPr>
        <w:t>TRANSITORIA</w:t>
      </w:r>
      <w:r>
        <w:rPr>
          <w:color w:val="000000"/>
        </w:rPr>
        <w:t xml:space="preserve"> </w:t>
      </w:r>
      <w:r>
        <w:rPr>
          <w:b/>
          <w:color w:val="000000"/>
        </w:rPr>
        <w:t xml:space="preserve">DE EXENCIÓN DE INTERESES Y MULTAS PROVENIENTES DE DEUDAS POR TASAS E IMPUESTOS A FAVOR DEL MUNICIPIO DE QUEZALTEPEQUE, </w:t>
      </w:r>
      <w:r>
        <w:rPr>
          <w:color w:val="000000"/>
        </w:rPr>
        <w:t xml:space="preserve">así lograr una mayor recaudación económica, con el propósito de fortalecer las arcas Municipales; Por lo que, solicita se autorice proporcionar un </w:t>
      </w:r>
      <w:r>
        <w:rPr>
          <w:b/>
          <w:color w:val="000000"/>
        </w:rPr>
        <w:t xml:space="preserve">BONO </w:t>
      </w:r>
      <w:r>
        <w:rPr>
          <w:color w:val="000000"/>
        </w:rPr>
        <w:t xml:space="preserve"> a los empleados que trabajen los días antes mencionados, por su esfuerzo y esmero en el desempeño de su trabajo. El Concejo Municipal en uso de sus facultades legales, ACUERDA: </w:t>
      </w:r>
      <w:r>
        <w:rPr>
          <w:b/>
          <w:color w:val="000000"/>
        </w:rPr>
        <w:t>1</w:t>
      </w:r>
      <w:r>
        <w:rPr>
          <w:color w:val="000000"/>
        </w:rPr>
        <w:t xml:space="preserve">- Autorizar para trabajar los días </w:t>
      </w:r>
      <w:r>
        <w:rPr>
          <w:b/>
          <w:color w:val="000000"/>
        </w:rPr>
        <w:t>26, 27, 28 y 29 de diciembre de 2018</w:t>
      </w:r>
      <w:r>
        <w:rPr>
          <w:color w:val="000000"/>
        </w:rPr>
        <w:t xml:space="preserve">, al siguiente personal: </w:t>
      </w:r>
    </w:p>
    <w:tbl>
      <w:tblPr>
        <w:tblW w:w="9147" w:type="dxa"/>
        <w:tblCellMar>
          <w:left w:w="10" w:type="dxa"/>
          <w:right w:w="10" w:type="dxa"/>
        </w:tblCellMar>
        <w:tblLook w:val="0000" w:firstRow="0" w:lastRow="0" w:firstColumn="0" w:lastColumn="0" w:noHBand="0" w:noVBand="0"/>
      </w:tblPr>
      <w:tblGrid>
        <w:gridCol w:w="4189"/>
        <w:gridCol w:w="4958"/>
      </w:tblGrid>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pStyle w:val="NormalWeb"/>
              <w:widowControl/>
              <w:spacing w:before="0" w:after="0" w:line="360" w:lineRule="auto"/>
              <w:ind w:right="-36"/>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NOMBRE </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pStyle w:val="NormalWeb"/>
              <w:widowControl/>
              <w:spacing w:before="0" w:after="0" w:line="360" w:lineRule="auto"/>
              <w:ind w:right="-36"/>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CARGO</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Luis Steven Meléndez Zetino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Cuentas Corrientes</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Alba Yanira Pérez Hernández</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del REF con Funciones de Auxiliar de Cuentas Corrientes.</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Stefany Michelle Orozco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Notificador de UATM con funciones de Auxiliar de Cuentas Corrientes</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Josefina del Carmen Alas de Cisneros</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Encargada de Cuentas Corrientes</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Orlando Merino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Contabilidad con funciones de Encargado de Recuperación de Mora</w:t>
            </w:r>
          </w:p>
        </w:tc>
      </w:tr>
      <w:tr w:rsidR="00C102AA" w:rsidTr="00D53135">
        <w:tblPrEx>
          <w:tblCellMar>
            <w:top w:w="0" w:type="dxa"/>
            <w:bottom w:w="0" w:type="dxa"/>
          </w:tblCellMar>
        </w:tblPrEx>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r>
      <w:tr w:rsidR="00C102AA" w:rsidTr="00D53135">
        <w:tblPrEx>
          <w:tblCellMar>
            <w:top w:w="0" w:type="dxa"/>
            <w:bottom w:w="0" w:type="dxa"/>
          </w:tblCellMar>
        </w:tblPrEx>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Roberto Quevedo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Notificador de Recuperación de Mora, con funciones de Encargado de Empresas</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Ruben Edilberto Rosales Claros</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Cajero de Ganadería y Visto Bueno</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Vladimir Amadeo Rodríguez</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Jefe de UATM</w:t>
            </w:r>
          </w:p>
        </w:tc>
      </w:tr>
      <w:tr w:rsidR="00C102AA" w:rsidTr="00D53135">
        <w:tblPrEx>
          <w:tblCellMar>
            <w:top w:w="0" w:type="dxa"/>
            <w:bottom w:w="0" w:type="dxa"/>
          </w:tblCellMar>
        </w:tblPrEx>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pPr>
            <w:r>
              <w:rPr>
                <w:rFonts w:ascii="Calibri" w:eastAsia="Calibri" w:hAnsi="Calibri" w:cs="Times New Roman"/>
                <w:b/>
                <w:kern w:val="0"/>
                <w:sz w:val="22"/>
                <w:szCs w:val="22"/>
                <w:lang w:val="es-ES" w:eastAsia="en-US"/>
              </w:rPr>
              <w:t>2)</w:t>
            </w:r>
            <w:r>
              <w:rPr>
                <w:rFonts w:ascii="Calibri" w:eastAsia="Calibri" w:hAnsi="Calibri" w:cs="Times New Roman"/>
                <w:kern w:val="0"/>
                <w:sz w:val="22"/>
                <w:szCs w:val="22"/>
                <w:lang w:val="es-ES" w:eastAsia="en-US"/>
              </w:rPr>
              <w:t xml:space="preserve"> Los señores: </w:t>
            </w:r>
            <w:r>
              <w:rPr>
                <w:rFonts w:ascii="Calibri" w:eastAsia="Calibri" w:hAnsi="Calibri" w:cs="Times New Roman"/>
                <w:b/>
                <w:color w:val="000000"/>
                <w:kern w:val="0"/>
                <w:sz w:val="22"/>
                <w:szCs w:val="22"/>
                <w:lang w:val="es-ES" w:eastAsia="en-US"/>
              </w:rPr>
              <w:t>JESÚS OTILIANO HERRERA MENJÍVAR</w:t>
            </w:r>
            <w:r>
              <w:rPr>
                <w:rFonts w:ascii="Calibri" w:eastAsia="Calibri" w:hAnsi="Calibri" w:cs="Times New Roman"/>
                <w:color w:val="000000"/>
                <w:kern w:val="0"/>
                <w:sz w:val="22"/>
                <w:szCs w:val="22"/>
                <w:lang w:val="es-ES" w:eastAsia="en-US"/>
              </w:rPr>
              <w:t xml:space="preserve"> y </w:t>
            </w:r>
            <w:r>
              <w:rPr>
                <w:rFonts w:ascii="Calibri" w:eastAsia="Calibri" w:hAnsi="Calibri" w:cs="Times New Roman"/>
                <w:kern w:val="0"/>
                <w:sz w:val="22"/>
                <w:szCs w:val="22"/>
                <w:lang w:val="es-ES" w:eastAsia="en-US"/>
              </w:rPr>
              <w:t xml:space="preserve"> </w:t>
            </w:r>
            <w:r>
              <w:rPr>
                <w:rFonts w:ascii="Calibri" w:eastAsia="Calibri" w:hAnsi="Calibri" w:cs="Times New Roman"/>
                <w:b/>
                <w:color w:val="000000"/>
                <w:kern w:val="0"/>
                <w:sz w:val="22"/>
                <w:szCs w:val="22"/>
                <w:lang w:val="es-ES" w:eastAsia="en-US"/>
              </w:rPr>
              <w:t>MAURICIO ALEXANDER OROZCO QUINTANILLA</w:t>
            </w:r>
            <w:r>
              <w:rPr>
                <w:rFonts w:ascii="Calibri" w:eastAsia="Calibri" w:hAnsi="Calibri" w:cs="Times New Roman"/>
                <w:color w:val="000000"/>
                <w:kern w:val="0"/>
                <w:sz w:val="22"/>
                <w:szCs w:val="22"/>
                <w:lang w:val="es-ES" w:eastAsia="en-US"/>
              </w:rPr>
              <w:t xml:space="preserve">, notificador y Motorista respectivamente, los días </w:t>
            </w:r>
            <w:r>
              <w:rPr>
                <w:rFonts w:ascii="Calibri" w:eastAsia="Calibri" w:hAnsi="Calibri" w:cs="Times New Roman"/>
                <w:b/>
                <w:color w:val="000000"/>
                <w:kern w:val="0"/>
                <w:sz w:val="22"/>
                <w:szCs w:val="22"/>
                <w:lang w:val="es-ES" w:eastAsia="en-US"/>
              </w:rPr>
              <w:t>27 y 28 de diciembre de 2018</w:t>
            </w:r>
            <w:r>
              <w:rPr>
                <w:rFonts w:ascii="Calibri" w:eastAsia="Calibri" w:hAnsi="Calibri" w:cs="Times New Roman"/>
                <w:color w:val="000000"/>
                <w:kern w:val="0"/>
                <w:sz w:val="22"/>
                <w:szCs w:val="22"/>
                <w:lang w:val="es-ES" w:eastAsia="en-US"/>
              </w:rPr>
              <w:t xml:space="preserve">, realizaron los depósitos de pagos de salarios, de empleados  permanentes, de contrato y proyectos sociales, en el Banco Agrícola, S. A, de San Salvador.  También realizarán pagos de fondos Ajenos en Custodia, en distintas Instituciones financieras. </w:t>
            </w:r>
          </w:p>
        </w:tc>
      </w:tr>
      <w:tr w:rsidR="00C102AA" w:rsidTr="00D53135">
        <w:tblPrEx>
          <w:tblCellMar>
            <w:top w:w="0" w:type="dxa"/>
            <w:bottom w:w="0" w:type="dxa"/>
          </w:tblCellMar>
        </w:tblPrEx>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pPr>
            <w:r>
              <w:rPr>
                <w:rFonts w:ascii="Calibri" w:eastAsia="Calibri" w:hAnsi="Calibri" w:cs="Times New Roman"/>
                <w:b/>
                <w:kern w:val="0"/>
                <w:sz w:val="22"/>
                <w:szCs w:val="22"/>
                <w:lang w:val="es-ES" w:eastAsia="en-US"/>
              </w:rPr>
              <w:t>3)</w:t>
            </w:r>
            <w:r>
              <w:rPr>
                <w:rFonts w:ascii="Calibri" w:eastAsia="Calibri" w:hAnsi="Calibri" w:cs="Times New Roman"/>
                <w:kern w:val="0"/>
                <w:sz w:val="22"/>
                <w:szCs w:val="22"/>
                <w:lang w:val="es-ES" w:eastAsia="en-US"/>
              </w:rPr>
              <w:t xml:space="preserve">- Debido a que se realizó Sesión  Ordinaria de Concejo el día 20 de diciembre de 2018, y que el   día 27 de diciembre de 2018,  se realizará una Sesión Extraordinaria, es necesario  desarrollar los puntos de agendas aprobados en las referidas Sesiones de Concejo Municipal; Por lo que, se  autoriza para que los días </w:t>
            </w:r>
            <w:r>
              <w:rPr>
                <w:rFonts w:ascii="Calibri" w:eastAsia="Calibri" w:hAnsi="Calibri" w:cs="Times New Roman"/>
                <w:b/>
                <w:kern w:val="0"/>
                <w:sz w:val="22"/>
                <w:szCs w:val="22"/>
                <w:lang w:val="es-ES" w:eastAsia="en-US"/>
              </w:rPr>
              <w:t>22, 26, 27  y 28 de diciembre del presente año</w:t>
            </w:r>
            <w:r>
              <w:rPr>
                <w:rFonts w:ascii="Calibri" w:eastAsia="Calibri" w:hAnsi="Calibri" w:cs="Times New Roman"/>
                <w:kern w:val="0"/>
                <w:sz w:val="22"/>
                <w:szCs w:val="22"/>
                <w:lang w:val="es-ES" w:eastAsia="en-US"/>
              </w:rPr>
              <w:t>, realicen sus labores, las señoras:</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Rosa Miriam Hernández Linares</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Asistente de Secretaría Municipal</w:t>
            </w:r>
          </w:p>
        </w:tc>
      </w:tr>
      <w:tr w:rsidR="00C102AA" w:rsidTr="00D53135">
        <w:tblPrEx>
          <w:tblCellMar>
            <w:top w:w="0" w:type="dxa"/>
            <w:bottom w:w="0" w:type="dxa"/>
          </w:tblCellMar>
        </w:tblPrEx>
        <w:tc>
          <w:tcPr>
            <w:tcW w:w="4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Ana Mariela Ortega Rico</w:t>
            </w:r>
          </w:p>
        </w:tc>
        <w:tc>
          <w:tcPr>
            <w:tcW w:w="4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Asistente de Sindicatura.</w:t>
            </w:r>
          </w:p>
        </w:tc>
      </w:tr>
      <w:tr w:rsidR="00C102AA" w:rsidTr="00D53135">
        <w:tblPrEx>
          <w:tblCellMar>
            <w:top w:w="0" w:type="dxa"/>
            <w:bottom w:w="0" w:type="dxa"/>
          </w:tblCellMar>
        </w:tblPrEx>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pPr>
            <w:r>
              <w:rPr>
                <w:rFonts w:ascii="Calibri" w:eastAsia="Calibri" w:hAnsi="Calibri" w:cs="Times New Roman"/>
                <w:b/>
                <w:kern w:val="0"/>
                <w:sz w:val="22"/>
                <w:szCs w:val="22"/>
                <w:lang w:val="es-ES" w:eastAsia="en-US"/>
              </w:rPr>
              <w:t xml:space="preserve">4) </w:t>
            </w:r>
            <w:r>
              <w:rPr>
                <w:rFonts w:ascii="Calibri" w:eastAsia="Calibri" w:hAnsi="Calibri" w:cs="Times New Roman"/>
                <w:kern w:val="0"/>
                <w:sz w:val="22"/>
                <w:szCs w:val="22"/>
                <w:lang w:val="es-ES" w:eastAsia="en-US"/>
              </w:rPr>
              <w:t>Se autoriza al personal de Tesorería para realizar labores en período de vacación, del 26 al 28 de diciembre de 2018, al siguiente personal:</w:t>
            </w:r>
          </w:p>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DIAS LABORADOS</w:t>
            </w:r>
          </w:p>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Licda. Rosa Patricia Elizabeth Campos González                            26 y 28 de diciembre de 2018</w:t>
            </w:r>
          </w:p>
          <w:p w:rsidR="00C102AA" w:rsidRDefault="00C102AA" w:rsidP="00D53135">
            <w:pPr>
              <w:pStyle w:val="NormalWeb"/>
              <w:widowControl/>
              <w:spacing w:before="0" w:after="0"/>
              <w:ind w:right="-36"/>
              <w:jc w:val="both"/>
              <w:textAlignment w:val="auto"/>
              <w:rPr>
                <w:rFonts w:ascii="Calibri" w:eastAsia="Calibri" w:hAnsi="Calibri" w:cs="Times New Roman"/>
                <w:color w:val="000000"/>
                <w:kern w:val="0"/>
                <w:sz w:val="22"/>
                <w:szCs w:val="22"/>
                <w:lang w:val="es-ES" w:eastAsia="en-US"/>
              </w:rPr>
            </w:pPr>
            <w:r>
              <w:rPr>
                <w:rFonts w:ascii="Calibri" w:eastAsia="Calibri" w:hAnsi="Calibri" w:cs="Times New Roman"/>
                <w:color w:val="000000"/>
                <w:kern w:val="0"/>
                <w:sz w:val="22"/>
                <w:szCs w:val="22"/>
                <w:lang w:val="es-ES" w:eastAsia="en-US"/>
              </w:rPr>
              <w:t>María de los Ángeles Flores Hernández                                           26 de diciembre de 2018</w:t>
            </w:r>
          </w:p>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Blanca Estela Valencia de Callejas                                                  27 y 28 de diciembre de 2018</w:t>
            </w:r>
          </w:p>
          <w:p w:rsidR="00C102AA" w:rsidRDefault="00C102AA" w:rsidP="00D53135">
            <w:pPr>
              <w:pStyle w:val="NormalWeb"/>
              <w:widowControl/>
              <w:spacing w:before="0" w:after="0"/>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Flor de María Fermán de Melara                                                     26 al 28 de diciembre de 2018</w:t>
            </w:r>
          </w:p>
        </w:tc>
      </w:tr>
      <w:tr w:rsidR="00C102AA" w:rsidTr="00D53135">
        <w:tblPrEx>
          <w:tblCellMar>
            <w:top w:w="0" w:type="dxa"/>
            <w:bottom w:w="0" w:type="dxa"/>
          </w:tblCellMar>
        </w:tblPrEx>
        <w:tc>
          <w:tcPr>
            <w:tcW w:w="91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pStyle w:val="NormalWeb"/>
              <w:widowControl/>
              <w:spacing w:before="0" w:after="0"/>
              <w:ind w:right="-36"/>
              <w:jc w:val="both"/>
              <w:textAlignment w:val="auto"/>
            </w:pPr>
            <w:r>
              <w:rPr>
                <w:rFonts w:ascii="Calibri" w:eastAsia="Calibri" w:hAnsi="Calibri" w:cs="Times New Roman"/>
                <w:b/>
                <w:kern w:val="0"/>
                <w:sz w:val="22"/>
                <w:szCs w:val="22"/>
                <w:lang w:val="es-ES" w:eastAsia="en-US"/>
              </w:rPr>
              <w:lastRenderedPageBreak/>
              <w:t xml:space="preserve">5) </w:t>
            </w:r>
            <w:r>
              <w:rPr>
                <w:rFonts w:ascii="Calibri" w:eastAsia="Calibri" w:hAnsi="Calibri" w:cs="Times New Roman"/>
                <w:kern w:val="0"/>
                <w:sz w:val="22"/>
                <w:szCs w:val="22"/>
                <w:lang w:val="es-ES" w:eastAsia="en-US"/>
              </w:rPr>
              <w:t xml:space="preserve">y según nota  de fecha 18 de diciembre de 2018, presentada por el Gerente Administrativo, las señoras: </w:t>
            </w:r>
            <w:r>
              <w:rPr>
                <w:rFonts w:ascii="Calibri" w:eastAsia="Calibri" w:hAnsi="Calibri" w:cs="Times New Roman"/>
                <w:b/>
                <w:kern w:val="0"/>
                <w:sz w:val="22"/>
                <w:szCs w:val="22"/>
                <w:lang w:val="es-ES" w:eastAsia="en-US"/>
              </w:rPr>
              <w:t>MARÍA GUADALUPE AVALOS AVALOS</w:t>
            </w:r>
            <w:r>
              <w:rPr>
                <w:rFonts w:ascii="Calibri" w:eastAsia="Calibri" w:hAnsi="Calibri" w:cs="Times New Roman"/>
                <w:kern w:val="0"/>
                <w:sz w:val="22"/>
                <w:szCs w:val="22"/>
                <w:lang w:val="es-ES" w:eastAsia="en-US"/>
              </w:rPr>
              <w:t xml:space="preserve">, e </w:t>
            </w:r>
            <w:r>
              <w:rPr>
                <w:rFonts w:ascii="Calibri" w:eastAsia="Calibri" w:hAnsi="Calibri" w:cs="Times New Roman"/>
                <w:b/>
                <w:kern w:val="0"/>
                <w:sz w:val="22"/>
                <w:szCs w:val="22"/>
                <w:lang w:val="es-ES" w:eastAsia="en-US"/>
              </w:rPr>
              <w:t>INGRID MARISOL ESCOBAR DE GARCÍA</w:t>
            </w:r>
            <w:r>
              <w:rPr>
                <w:rFonts w:ascii="Calibri" w:eastAsia="Calibri" w:hAnsi="Calibri" w:cs="Times New Roman"/>
                <w:kern w:val="0"/>
                <w:sz w:val="22"/>
                <w:szCs w:val="22"/>
                <w:lang w:val="es-ES" w:eastAsia="en-US"/>
              </w:rPr>
              <w:t>, Jefe de Recursos Humanos y Auxiliar de dicha área, trabajarán los días 22,26,27 y 28 de diciembre de 2018,  elaborando planillas de sueldos y aguinaldos de los empleados permanentes y de contrato, proyectos y la planilla de bonificación de los empleados de los proyectos sociales, las cuales se deben firman antes de salir de vacaciones, procesar los archivos de los depósitos de sueldo líquido de todos los empleados y el cierre de los procesos administrativos.</w:t>
            </w:r>
          </w:p>
        </w:tc>
      </w:tr>
    </w:tbl>
    <w:p w:rsidR="00C102AA" w:rsidRDefault="00C102AA" w:rsidP="00C102AA">
      <w:pPr>
        <w:tabs>
          <w:tab w:val="left" w:pos="0"/>
        </w:tabs>
        <w:spacing w:line="360" w:lineRule="auto"/>
        <w:ind w:right="-2"/>
        <w:jc w:val="both"/>
      </w:pPr>
      <w:r>
        <w:rPr>
          <w:b/>
        </w:rPr>
        <w:t>6-</w:t>
      </w:r>
      <w:r>
        <w:t xml:space="preserve"> Se autoriza a la Jefe de  Recursos Humanos de esta Institución, para elaborar la planilla respectiva, </w:t>
      </w:r>
      <w:r>
        <w:rPr>
          <w:b/>
        </w:rPr>
        <w:t>7</w:t>
      </w:r>
      <w:r>
        <w:t xml:space="preserve">- A la señora Tesorera Municipal, para que, de la cuenta </w:t>
      </w:r>
      <w:r>
        <w:rPr>
          <w:b/>
        </w:rPr>
        <w:t>FONDOS PROPIOS</w:t>
      </w:r>
      <w:r>
        <w:t xml:space="preserve"> </w:t>
      </w:r>
      <w:r>
        <w:rPr>
          <w:b/>
        </w:rPr>
        <w:t># 577-000324-2 del Banco Agrícola, S. A, denominada Alcaldía Municipal de Quezaltepeque,</w:t>
      </w:r>
      <w:r>
        <w:t xml:space="preserve"> realice el pago de </w:t>
      </w:r>
      <w:r>
        <w:rPr>
          <w:b/>
        </w:rPr>
        <w:t>BONOS, equivalente a $ 25.00 por día laborado, a los empleados antes mencionados</w:t>
      </w:r>
      <w:r>
        <w:t xml:space="preserve">; y </w:t>
      </w:r>
      <w:r>
        <w:rPr>
          <w:b/>
        </w:rPr>
        <w:t>8</w:t>
      </w:r>
      <w:r>
        <w:t xml:space="preserve">- Se autoriza a la Unidad Financiera Institucional, para aplicar el específico Presupuestario correspondiente. Cabe mencionar que en el Reglamento Interno de Trabajo de esta Institución, no está considerado el pago de Bono, sin embargo tomando en cuenta el esfuerzo por la labor que realizaran, en  su período de vacaciones, y de conformidad a lo establecido en el Art. 34 del Código Municipal; se concede el Bono a los empleados antes mencionados, como incentivo por el trabajo que  realizarán. Se deja sin ninguna responsabilidad por el pago de los referidos bonos, a la Jefe de Recursos Humanos de esta Institución, doña María Guadalupe Avalos Avalos, y Tesorera Municipal doña Flor de María Fermán de Melara. COMUNIQUESE.”””” Y </w:t>
      </w:r>
      <w:r>
        <w:rPr>
          <w:b/>
        </w:rPr>
        <w:t>2</w:t>
      </w:r>
      <w:r>
        <w:t xml:space="preserve">- Emitir su reconocimiento legal por ser deuda del ejercicio anterior, y se autoriza su pago en el Presupuesto del año 2019. COMUNIQUESE. </w:t>
      </w:r>
      <w:r>
        <w:rPr>
          <w:b/>
        </w:rPr>
        <w:t xml:space="preserve">ACUERDO NÚMERO CATORCE.  </w:t>
      </w:r>
      <w:r>
        <w:t xml:space="preserve">El Concejo Municipal en uso de sus facultades legales y de conformidad al Art. 28 del Reglamento de la Ley de Acceso a la Información Pública y Art. 19 de la Ley de Acceso a la Información Pública, ACUERDA: Nombrar a los miembros que conformarán el </w:t>
      </w:r>
      <w:r>
        <w:rPr>
          <w:b/>
        </w:rPr>
        <w:t xml:space="preserve">COMITÉ DE CLASIFICACION DE INFORMACION RESERVADA, </w:t>
      </w:r>
      <w:r>
        <w:t xml:space="preserve">la cual quedará integrada asi: </w:t>
      </w:r>
    </w:p>
    <w:p w:rsidR="00C102AA" w:rsidRDefault="00C102AA" w:rsidP="00C102AA">
      <w:pPr>
        <w:tabs>
          <w:tab w:val="left" w:pos="0"/>
        </w:tabs>
        <w:spacing w:line="360" w:lineRule="auto"/>
        <w:ind w:right="-2"/>
        <w:jc w:val="both"/>
      </w:pPr>
      <w:r>
        <w:t>Ing. Flavio Omar Quezada Salazar</w:t>
      </w:r>
      <w:r>
        <w:tab/>
      </w:r>
      <w:r>
        <w:tab/>
      </w:r>
      <w:r>
        <w:tab/>
        <w:t>Jefe de UACI</w:t>
      </w:r>
    </w:p>
    <w:p w:rsidR="00C102AA" w:rsidRDefault="00C102AA" w:rsidP="00C102AA">
      <w:pPr>
        <w:tabs>
          <w:tab w:val="left" w:pos="0"/>
        </w:tabs>
        <w:spacing w:line="360" w:lineRule="auto"/>
        <w:ind w:right="-2"/>
        <w:jc w:val="both"/>
      </w:pPr>
      <w:r>
        <w:t>Licda. Ana Gloria Melgar de Hernández</w:t>
      </w:r>
      <w:r>
        <w:tab/>
      </w:r>
      <w:r>
        <w:tab/>
        <w:t>Secretaria Municipal</w:t>
      </w:r>
    </w:p>
    <w:p w:rsidR="00C102AA" w:rsidRDefault="00C102AA" w:rsidP="00C102AA">
      <w:pPr>
        <w:tabs>
          <w:tab w:val="left" w:pos="0"/>
        </w:tabs>
        <w:spacing w:line="360" w:lineRule="auto"/>
        <w:ind w:right="-2"/>
        <w:jc w:val="both"/>
      </w:pPr>
      <w:r>
        <w:t>Lic. Vladimir Amadeo Rodríguez Vargas</w:t>
      </w:r>
      <w:r>
        <w:tab/>
      </w:r>
      <w:r>
        <w:tab/>
        <w:t>Jefe de UATM</w:t>
      </w:r>
    </w:p>
    <w:p w:rsidR="00C102AA" w:rsidRDefault="00C102AA" w:rsidP="00C102AA">
      <w:pPr>
        <w:tabs>
          <w:tab w:val="left" w:pos="0"/>
        </w:tabs>
        <w:spacing w:line="360" w:lineRule="auto"/>
        <w:ind w:right="-2"/>
        <w:jc w:val="both"/>
      </w:pPr>
      <w:r>
        <w:t>Lic. Fernando Alberto Quijada Fermán</w:t>
      </w:r>
      <w:r>
        <w:tab/>
      </w:r>
      <w:r>
        <w:tab/>
        <w:t>Gerente de Desarrollo Social</w:t>
      </w:r>
    </w:p>
    <w:p w:rsidR="00C102AA" w:rsidRDefault="00C102AA" w:rsidP="00C102AA">
      <w:pPr>
        <w:tabs>
          <w:tab w:val="left" w:pos="0"/>
        </w:tabs>
        <w:spacing w:line="360" w:lineRule="auto"/>
        <w:ind w:left="5670" w:right="-2" w:hanging="5670"/>
        <w:jc w:val="both"/>
      </w:pPr>
      <w:r>
        <w:t>Ing. Samuel de Jesús Chinchilla                               Gerente de Desarrollo Territorial</w:t>
      </w:r>
    </w:p>
    <w:p w:rsidR="00C102AA" w:rsidRDefault="00C102AA" w:rsidP="00C102AA">
      <w:pPr>
        <w:tabs>
          <w:tab w:val="left" w:pos="0"/>
        </w:tabs>
        <w:spacing w:line="360" w:lineRule="auto"/>
        <w:ind w:right="-2"/>
        <w:jc w:val="both"/>
      </w:pPr>
      <w:r>
        <w:t>Flor de María Fermán de Melara</w:t>
      </w:r>
      <w:r>
        <w:tab/>
      </w:r>
      <w:r>
        <w:tab/>
      </w:r>
      <w:r>
        <w:tab/>
        <w:t>Tesorera Municipal</w:t>
      </w:r>
    </w:p>
    <w:p w:rsidR="00C102AA" w:rsidRDefault="00C102AA" w:rsidP="00C102AA">
      <w:pPr>
        <w:tabs>
          <w:tab w:val="left" w:pos="0"/>
        </w:tabs>
        <w:spacing w:line="360" w:lineRule="auto"/>
        <w:ind w:right="-2"/>
        <w:jc w:val="both"/>
      </w:pPr>
      <w:r>
        <w:t>María Guadalupe Avalos Avalos</w:t>
      </w:r>
      <w:r>
        <w:tab/>
      </w:r>
      <w:r>
        <w:tab/>
      </w:r>
      <w:r>
        <w:tab/>
        <w:t xml:space="preserve">Jefe de Recursos Humanos </w:t>
      </w:r>
    </w:p>
    <w:p w:rsidR="00C102AA" w:rsidRDefault="00C102AA" w:rsidP="00C102AA">
      <w:pPr>
        <w:tabs>
          <w:tab w:val="left" w:pos="0"/>
        </w:tabs>
        <w:spacing w:line="360" w:lineRule="auto"/>
        <w:ind w:left="4962" w:right="-2" w:hanging="4962"/>
        <w:jc w:val="both"/>
      </w:pPr>
      <w:r>
        <w:t>Víctor Manuel Istcoy Quinillo                   Coordinador de Unidad de Mediación y Contravenciones Administrativas</w:t>
      </w:r>
    </w:p>
    <w:p w:rsidR="00C102AA" w:rsidRDefault="00C102AA" w:rsidP="00C102AA">
      <w:pPr>
        <w:tabs>
          <w:tab w:val="left" w:pos="0"/>
        </w:tabs>
        <w:spacing w:line="360" w:lineRule="auto"/>
        <w:ind w:left="5664" w:right="-2" w:hanging="5664"/>
        <w:jc w:val="both"/>
      </w:pPr>
      <w:r>
        <w:lastRenderedPageBreak/>
        <w:t>José Antonio Paz                                                      Jefe del CAM</w:t>
      </w:r>
    </w:p>
    <w:p w:rsidR="00C102AA" w:rsidRDefault="00C102AA" w:rsidP="00C102AA">
      <w:pPr>
        <w:tabs>
          <w:tab w:val="left" w:pos="0"/>
        </w:tabs>
        <w:spacing w:line="360" w:lineRule="auto"/>
        <w:ind w:right="-2"/>
        <w:jc w:val="both"/>
      </w:pPr>
      <w:r>
        <w:t>Quienes clasificarán y firmarán la declaratoria de Información Reservada de cada Unidad a la cual pertenecen, y serán responsables de la custodia de los expedientes o documentos que se generen en cada unidad y que se haya clasificado como información reservada. COMUNIQUESE</w:t>
      </w:r>
      <w:r>
        <w:rPr>
          <w:sz w:val="26"/>
          <w:szCs w:val="26"/>
        </w:rPr>
        <w:t xml:space="preserve">. </w:t>
      </w:r>
      <w:r>
        <w:rPr>
          <w:b/>
        </w:rPr>
        <w:t xml:space="preserve">ACUERDO NÚMERO QUINCE.  </w:t>
      </w:r>
      <w:r>
        <w:t>Vista la nota presentada por el Jefe de la UACI de esta Institución, en la cual solicita que se autorice el pago de  facturas emitidas por DISTRIBUIDORA DE ELECTRICIDAD DELSUR, S.A DE C, que ampara el servicio de energía eléctrica, suministrada durante el mes de diciembre de 2018, en los inmuebles donde se ejecutaron los proyectos sociales del año 2018. El Concejo Municipal en uso de sus facultades legales, ACUERDA: Autorizar a la señora Tesorera Municipal, para que,  con fondos de la cuenta Bancaria  del proyecto al que corresponda</w:t>
      </w:r>
      <w:r>
        <w:rPr>
          <w:b/>
        </w:rPr>
        <w:t xml:space="preserve">, </w:t>
      </w:r>
      <w:r>
        <w:t xml:space="preserve">pague a </w:t>
      </w:r>
      <w:r>
        <w:rPr>
          <w:b/>
        </w:rPr>
        <w:t>DISTRIBUIDORA DE ELECTRICIDAD DELSUR, S.A DE C.V,</w:t>
      </w:r>
      <w:r>
        <w:t xml:space="preserve"> las facturas que detallo a continuación: </w:t>
      </w:r>
    </w:p>
    <w:tbl>
      <w:tblPr>
        <w:tblW w:w="9147" w:type="dxa"/>
        <w:tblCellMar>
          <w:left w:w="10" w:type="dxa"/>
          <w:right w:w="10" w:type="dxa"/>
        </w:tblCellMar>
        <w:tblLook w:val="0000" w:firstRow="0" w:lastRow="0" w:firstColumn="0" w:lastColumn="0" w:noHBand="0" w:noVBand="0"/>
      </w:tblPr>
      <w:tblGrid>
        <w:gridCol w:w="1366"/>
        <w:gridCol w:w="1861"/>
        <w:gridCol w:w="4729"/>
        <w:gridCol w:w="1191"/>
      </w:tblGrid>
      <w:tr w:rsidR="00C102AA" w:rsidTr="00D53135">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FACTURA</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PERIODO </w:t>
            </w:r>
          </w:p>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FACTURADO</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PROYECTO</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C102AA" w:rsidTr="00D53135">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7737504, emitida el 06/01/2019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07/12/2018 hasta 06/01/2019</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PARA LA SALUD 2018”</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72.55</w:t>
            </w:r>
          </w:p>
        </w:tc>
      </w:tr>
      <w:tr w:rsidR="00C102AA" w:rsidTr="00D53135">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7756533, emitida el 07/01/2019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08/12/2018 hasta 07/01/2019</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“CONVIVENCIA Y DESARROLLO DE LA NIÑEZ, LA JUVENTUD, LAS ARTES Y LA CULTURA 2018”</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66.81</w:t>
            </w:r>
          </w:p>
        </w:tc>
      </w:tr>
      <w:tr w:rsidR="00C102AA" w:rsidTr="00D53135">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7731745, emitida 06/01/2019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07/12/2018 hasta 06/01/2019</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VOCACIONAL INTEGRAL PARA LA MUJER Y LA JUVENTUD 2018”</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43.41</w:t>
            </w:r>
          </w:p>
        </w:tc>
      </w:tr>
      <w:tr w:rsidR="00C102AA" w:rsidTr="00D53135">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7737572, emitida el 06/01/2019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07/12/2018 hasta el 06/01/2019</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VOCACIONAL INTEGRAL PARA LA MUJER Y LA JUVENTUD 2018”</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39.11</w:t>
            </w:r>
          </w:p>
        </w:tc>
      </w:tr>
      <w:tr w:rsidR="00C102AA" w:rsidTr="00D53135">
        <w:tblPrEx>
          <w:tblCellMar>
            <w:top w:w="0" w:type="dxa"/>
            <w:bottom w:w="0" w:type="dxa"/>
          </w:tblCellMar>
        </w:tblPrEx>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7687163, emitida el 04/01/2019</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05/12/2018 hasta el 04/01/2019</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“CENTRO MUNICIPAL DE FORMACIÓN EN SISTEMAS 2018”</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78.54</w:t>
            </w:r>
          </w:p>
        </w:tc>
      </w:tr>
      <w:tr w:rsidR="00C102AA" w:rsidTr="00D53135">
        <w:tblPrEx>
          <w:tblCellMar>
            <w:top w:w="0" w:type="dxa"/>
            <w:bottom w:w="0" w:type="dxa"/>
          </w:tblCellMar>
        </w:tblPrEx>
        <w:tc>
          <w:tcPr>
            <w:tcW w:w="7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300.42</w:t>
            </w:r>
          </w:p>
        </w:tc>
      </w:tr>
    </w:tbl>
    <w:p w:rsidR="00C102AA" w:rsidRDefault="00C102AA" w:rsidP="00C102AA">
      <w:pPr>
        <w:tabs>
          <w:tab w:val="left" w:pos="0"/>
        </w:tabs>
        <w:spacing w:line="360" w:lineRule="auto"/>
        <w:ind w:right="-2"/>
        <w:jc w:val="both"/>
      </w:pPr>
      <w:r>
        <w:t xml:space="preserve">Se autoriza a la Unidad Financiera Institucional, para aplicar el específico Presupuestario correspondiente. COMUNIQUESE. </w:t>
      </w:r>
      <w:r>
        <w:rPr>
          <w:b/>
        </w:rPr>
        <w:t xml:space="preserve">ACUERDO NÚMERO DIECISEIS. </w:t>
      </w:r>
      <w:r>
        <w:t>Vista la nota</w:t>
      </w:r>
      <w:r>
        <w:rPr>
          <w:b/>
        </w:rPr>
        <w:t xml:space="preserve"> </w:t>
      </w:r>
      <w:r>
        <w:t xml:space="preserve">presentada por el Gerente de Desarrollo Territorial de esta Institución, en la cual  informa sobre el deterioro en que se encuentran, los accesos de las  principales calles de algunas colonias, y considerando que mediante Acuerdo No. 20 del Acta No. 31 de fecha 07 de diciembre de 2018, se aprobaron y priorizaron los perfiles de los proyectos: </w:t>
      </w:r>
      <w:r>
        <w:rPr>
          <w:b/>
        </w:rPr>
        <w:t xml:space="preserve">“RECARPETEO DE PAVIMENTO ASFALTICO EN CALLE ANTIGUA A NEJAPA DESDE EL PENAL HASTA </w:t>
      </w:r>
      <w:r>
        <w:rPr>
          <w:b/>
        </w:rPr>
        <w:lastRenderedPageBreak/>
        <w:t xml:space="preserve">URBANIZACION LAS PALMERAS MUNICIPIO DE QUEZALTEPEQUE”,  “RECARPETEO DE PAVIMENTO ASFALTICO EN CALLE PRINCIPAL DE LA URBANIZACION LAS PALMERAS DEL MUNICIPIO DE QUEZALTEPEQUE COSTADO SUR DE LA ZONA VERDE”,  “CONSTRUCCION DE PAVIMENTO ASFALTICO EN CALLE A COLONIA LA ESPERANZA MUNICIPIO DE QUEZALTEPEQUE”; </w:t>
      </w:r>
      <w:r>
        <w:t xml:space="preserve">y </w:t>
      </w:r>
      <w:r>
        <w:rPr>
          <w:b/>
        </w:rPr>
        <w:t>“RECARPETEO DE PAVIMENTO ASFALTICO EN PASAJE PRINCIPAL DE RESIDENCIAL EL PARAISO, MUNICIPIO DE QUEZALTEPEQUE</w:t>
      </w:r>
      <w:r>
        <w:t>”.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UACI, para que, de conformidad a lo establecido en la LACAP, realice   invitación a profesionales para participar en el proceso de elaboración de CARPETAS TECNICAS</w:t>
      </w:r>
      <w:r>
        <w:rPr>
          <w:b/>
        </w:rPr>
        <w:t xml:space="preserve"> de los proyectos antes mencionados</w:t>
      </w:r>
      <w:r>
        <w:t xml:space="preserve">. Lo anterior, se debe a que esta Institución no tiene el equipo especializado, para la elaboración de dichas carpetas. COMUNIQUESE.  </w:t>
      </w:r>
      <w:r>
        <w:rPr>
          <w:b/>
        </w:rPr>
        <w:t xml:space="preserve">ACUERDO NÚMERO DIECISIETE.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w:t>
      </w:r>
      <w:r>
        <w:rPr>
          <w:b/>
        </w:rPr>
        <w:t>Lic</w:t>
      </w:r>
      <w:r>
        <w:t xml:space="preserve">.  </w:t>
      </w:r>
      <w:r>
        <w:rPr>
          <w:b/>
        </w:rPr>
        <w:t>RAUL BALTASAR CAMPOS PORTILLO,</w:t>
      </w:r>
      <w:r>
        <w:t xml:space="preserve">  quien desempeña el cargo de Jefe de la Unidad Legal, en concepto de </w:t>
      </w:r>
      <w:r>
        <w:rPr>
          <w:b/>
        </w:rPr>
        <w:t xml:space="preserve">subsidio para gastos funerales, </w:t>
      </w:r>
      <w:r>
        <w:t xml:space="preserve"> por la muerte de su madre  doña Josefa del Socorro Portillo Montano de Campos,  que falleció el día 22  de diciembre  de  2018, en  el Hospital Médico Quirúrgico y Oncológico del Instituto Salvadoreño del Seguro Social, San Salvador,  según partida # 2, asentada a folio # 2, Tomo I del Libro de partidas de Defunciones que esta oficina lleva durante el presente año.  Se autoriza al Jefe de la Unidad Financiera Institucional, para aplicar el específico Presupuestario correspondiente. COMUNIQUESE.  </w:t>
      </w:r>
      <w:r>
        <w:rPr>
          <w:b/>
        </w:rPr>
        <w:t xml:space="preserve">ACUERDO NÚMERO DIECIOCHO. </w:t>
      </w:r>
      <w:r>
        <w:t xml:space="preserve">El Concejo Municipal en uso de sus facultades legales y en atención a solicitud presentada por el Jefe de la UACI de esta Institución, ACUERDA: </w:t>
      </w:r>
      <w:r>
        <w:rPr>
          <w:b/>
        </w:rPr>
        <w:t>1-</w:t>
      </w:r>
      <w:r>
        <w:t xml:space="preserve"> Aprobar los </w:t>
      </w:r>
      <w:r>
        <w:rPr>
          <w:b/>
        </w:rPr>
        <w:t>TERMINOS DE REFERENCIA</w:t>
      </w:r>
      <w:r>
        <w:t xml:space="preserve">, para el proceso de </w:t>
      </w:r>
      <w:r>
        <w:rPr>
          <w:b/>
        </w:rPr>
        <w:t xml:space="preserve">LIBRE GESTION LG: 01-2019-AMQ, </w:t>
      </w:r>
      <w:r>
        <w:t xml:space="preserve"> referente a la </w:t>
      </w:r>
      <w:r>
        <w:rPr>
          <w:b/>
        </w:rPr>
        <w:t>CONTRATACION DE SERVICIOS PROFESIONALES PARA EL APOYO ADMINISTRATIVO Y LEGAL PARA EMPLEADOS, FUNCIONARIOS</w:t>
      </w:r>
      <w:r>
        <w:t xml:space="preserve"> </w:t>
      </w:r>
      <w:r>
        <w:rPr>
          <w:b/>
        </w:rPr>
        <w:t xml:space="preserve">Y CONCEJO MUNICIPAL DE LA ALCALDIA MUNICIPAL DE QUEZALTEPEQUE;  </w:t>
      </w:r>
      <w:r>
        <w:t xml:space="preserve">por un </w:t>
      </w:r>
      <w:r>
        <w:rPr>
          <w:b/>
        </w:rPr>
        <w:t xml:space="preserve">monto </w:t>
      </w:r>
      <w:r>
        <w:rPr>
          <w:b/>
        </w:rPr>
        <w:lastRenderedPageBreak/>
        <w:t>mensual de $ 1,800.00,</w:t>
      </w:r>
      <w:r>
        <w:t xml:space="preserve">  menos los impuestos aplicables; </w:t>
      </w:r>
      <w:r>
        <w:rPr>
          <w:b/>
        </w:rPr>
        <w:t xml:space="preserve"> </w:t>
      </w:r>
      <w:r>
        <w:t>y</w:t>
      </w:r>
      <w:r>
        <w:rPr>
          <w:b/>
        </w:rPr>
        <w:t xml:space="preserve"> 2- </w:t>
      </w:r>
      <w:r>
        <w:t xml:space="preserve">Autorizar a la UACI, para continuar con todos los procesos de contratación establecidos en la LACAP. COMUNIQUESE. </w:t>
      </w:r>
      <w:r>
        <w:rPr>
          <w:b/>
        </w:rPr>
        <w:t xml:space="preserve">ACUERDO NÚMERO DIECINUEVE. </w:t>
      </w:r>
      <w:r>
        <w:t xml:space="preserve">El Concejo Municipal en uso de sus facultades legales y considerando que mediante Acuerdo Municipal No. 6 de esta misma acta, se autorizó al Banco Hipotecario de El Salvador, S. A, para depositar en la cuenta Bancaria  </w:t>
      </w:r>
      <w:r>
        <w:rPr>
          <w:b/>
        </w:rPr>
        <w:t>FONDOS PROPIOS</w:t>
      </w:r>
      <w:r>
        <w:t xml:space="preserve"> </w:t>
      </w:r>
      <w:r>
        <w:rPr>
          <w:b/>
        </w:rPr>
        <w:t># 580000542</w:t>
      </w:r>
      <w:r>
        <w:t xml:space="preserve">, de ese mismo Banco, la cantidad de $ 72,767.79, que corresponde a cuotas de créditos que ISDEM descontó a este Municipio, las cuales ya habían sido canceladas con el refinanciamiento de crédito que otorgó el referido Banco. El Concejo Municipal en uso de sus facultades legales, ACUERDA: Autorizar a la señora Tesorera Municipal, para que, de la cuenta </w:t>
      </w:r>
      <w:r>
        <w:rPr>
          <w:b/>
        </w:rPr>
        <w:t>FONDOS PROPIOS</w:t>
      </w:r>
      <w:r>
        <w:t xml:space="preserve"> </w:t>
      </w:r>
      <w:r>
        <w:rPr>
          <w:b/>
        </w:rPr>
        <w:t xml:space="preserve"># 580000542 del Banco Hipotecario de El Salvador, S. A, </w:t>
      </w:r>
      <w:r>
        <w:t xml:space="preserve">traslade la cantidad de   </w:t>
      </w:r>
      <w:r>
        <w:rPr>
          <w:b/>
        </w:rPr>
        <w:t xml:space="preserve">$  72,767.79, </w:t>
      </w:r>
      <w:r>
        <w:t xml:space="preserve">a la cuenta </w:t>
      </w:r>
      <w:r>
        <w:rPr>
          <w:b/>
        </w:rPr>
        <w:t># 177-002555-5</w:t>
      </w:r>
      <w:r>
        <w:t xml:space="preserve">, denominada </w:t>
      </w:r>
      <w:r>
        <w:rPr>
          <w:b/>
        </w:rPr>
        <w:t>FODES 75%,</w:t>
      </w:r>
      <w:r>
        <w:t xml:space="preserve"> del Banco Agrícola, S. A. COMUNIQUESE. </w:t>
      </w:r>
      <w:r>
        <w:rPr>
          <w:b/>
        </w:rPr>
        <w:t xml:space="preserve">ACUERDO NÚMERO VEINTE.  </w:t>
      </w:r>
      <w:r>
        <w:t>Vista la nota presentada por el Jefe de la UACI de esta Institución,  de fecha 07 de enero de 2019, en la cual solicita que se autorice el pago de  facturas emitidas por ANDA, que ampara el servicio  suministrado  durante el período facturado del 13/11/2018 hasta el 10/12/2018, en los inmuebles donde se ejecutaron los proyectos sociales del año 2018. El Concejo Municipal en uso de sus facultades legales, ACUERDA: Autorizar a la señora Tesorera Municipal, para que</w:t>
      </w:r>
      <w:r>
        <w:rPr>
          <w:b/>
        </w:rPr>
        <w:t xml:space="preserve">,  con fondos de la cuenta Bancaria  del proyecto al que corresponda, </w:t>
      </w:r>
      <w:r>
        <w:t xml:space="preserve">pague a </w:t>
      </w:r>
      <w:r>
        <w:rPr>
          <w:b/>
        </w:rPr>
        <w:t>ANDA,</w:t>
      </w:r>
      <w:r>
        <w:t xml:space="preserve"> las facturas que detallo a continuación: </w:t>
      </w:r>
    </w:p>
    <w:tbl>
      <w:tblPr>
        <w:tblW w:w="9039" w:type="dxa"/>
        <w:tblCellMar>
          <w:left w:w="10" w:type="dxa"/>
          <w:right w:w="10" w:type="dxa"/>
        </w:tblCellMar>
        <w:tblLook w:val="0000" w:firstRow="0" w:lastRow="0" w:firstColumn="0" w:lastColumn="0" w:noHBand="0" w:noVBand="0"/>
      </w:tblPr>
      <w:tblGrid>
        <w:gridCol w:w="1828"/>
        <w:gridCol w:w="5935"/>
        <w:gridCol w:w="1276"/>
      </w:tblGrid>
      <w:tr w:rsidR="00C102AA" w:rsidTr="00D53135">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pPr>
            <w:r>
              <w:rPr>
                <w:rFonts w:ascii="Calibri" w:eastAsia="Calibri" w:hAnsi="Calibri" w:cs="Times New Roman"/>
                <w:kern w:val="0"/>
                <w:sz w:val="20"/>
                <w:szCs w:val="20"/>
                <w:lang w:val="es-ES" w:eastAsia="en-US"/>
              </w:rPr>
              <w:t># FACTURA</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pPr>
            <w:r>
              <w:rPr>
                <w:rFonts w:ascii="Calibri" w:eastAsia="Calibri" w:hAnsi="Calibri" w:cs="Times New Roman"/>
                <w:kern w:val="0"/>
                <w:sz w:val="20"/>
                <w:szCs w:val="20"/>
                <w:lang w:val="es-ES" w:eastAsia="en-US"/>
              </w:rPr>
              <w:t>PROYECTO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ind w:right="-2"/>
              <w:textAlignment w:val="auto"/>
            </w:pPr>
            <w:r>
              <w:rPr>
                <w:rFonts w:ascii="Calibri" w:eastAsia="Calibri" w:hAnsi="Calibri" w:cs="Times New Roman"/>
                <w:kern w:val="0"/>
                <w:sz w:val="20"/>
                <w:szCs w:val="20"/>
                <w:lang w:val="es-ES" w:eastAsia="en-US"/>
              </w:rPr>
              <w:t>MONTO</w:t>
            </w:r>
          </w:p>
        </w:tc>
      </w:tr>
      <w:tr w:rsidR="00C102AA" w:rsidTr="00D53135">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spacing w:line="360" w:lineRule="auto"/>
              <w:ind w:right="-2"/>
              <w:jc w:val="both"/>
              <w:textAlignment w:val="auto"/>
            </w:pPr>
            <w:r>
              <w:rPr>
                <w:rFonts w:ascii="Calibri" w:eastAsia="Calibri" w:hAnsi="Calibri" w:cs="Times New Roman"/>
                <w:kern w:val="0"/>
                <w:sz w:val="22"/>
                <w:szCs w:val="22"/>
                <w:lang w:val="es-ES" w:eastAsia="en-US"/>
              </w:rPr>
              <w:t>18SD000F238794</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“CONVIVENCIA Y DESARROLLO DE LA NIÑEZ, LA JUVENTUD, LAS ARTES Y LA CULTURA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       36.20</w:t>
            </w:r>
          </w:p>
        </w:tc>
      </w:tr>
      <w:tr w:rsidR="00C102AA" w:rsidTr="00D53135">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spacing w:line="360" w:lineRule="auto"/>
              <w:ind w:right="-2"/>
              <w:jc w:val="both"/>
              <w:textAlignment w:val="auto"/>
            </w:pPr>
            <w:r>
              <w:rPr>
                <w:rFonts w:ascii="Calibri" w:eastAsia="Calibri" w:hAnsi="Calibri" w:cs="Times New Roman"/>
                <w:kern w:val="0"/>
                <w:sz w:val="22"/>
                <w:szCs w:val="22"/>
                <w:lang w:val="es-ES" w:eastAsia="en-US"/>
              </w:rPr>
              <w:t>18SD000F196804</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“CENTRO MUNICIPAL PARA LA SALUD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       58.50</w:t>
            </w:r>
          </w:p>
        </w:tc>
      </w:tr>
      <w:tr w:rsidR="00C102AA" w:rsidTr="00D53135">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spacing w:line="360" w:lineRule="auto"/>
              <w:ind w:right="-2"/>
              <w:jc w:val="both"/>
              <w:textAlignment w:val="auto"/>
            </w:pPr>
            <w:r>
              <w:rPr>
                <w:rFonts w:ascii="Calibri" w:eastAsia="Calibri" w:hAnsi="Calibri" w:cs="Times New Roman"/>
                <w:kern w:val="0"/>
                <w:sz w:val="22"/>
                <w:szCs w:val="22"/>
                <w:lang w:val="es-ES" w:eastAsia="en-US"/>
              </w:rPr>
              <w:t>18SD000F195544</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“CENTRO MUNICIPAL DE FORMACIÓN VOCACIONAL INTEGRAL PARA LA MUJER Y LA JUVENTUD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         7.71</w:t>
            </w:r>
          </w:p>
        </w:tc>
      </w:tr>
      <w:tr w:rsidR="00C102AA" w:rsidTr="00D53135">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spacing w:line="360" w:lineRule="auto"/>
              <w:ind w:right="-2"/>
              <w:jc w:val="both"/>
              <w:textAlignment w:val="auto"/>
            </w:pPr>
            <w:r>
              <w:rPr>
                <w:rFonts w:ascii="Calibri" w:eastAsia="Calibri" w:hAnsi="Calibri" w:cs="Times New Roman"/>
                <w:kern w:val="0"/>
                <w:sz w:val="22"/>
                <w:szCs w:val="22"/>
                <w:lang w:val="es-ES" w:eastAsia="en-US"/>
              </w:rPr>
              <w:t>18SD000F195545</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“CENTRO MUNICIPAL DE FORMACIÓN VOCACIONAL INTEGRAL PARA LA MUJER Y LA JUVENTUD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       18.53</w:t>
            </w:r>
          </w:p>
        </w:tc>
      </w:tr>
      <w:tr w:rsidR="00C102AA" w:rsidTr="00D53135">
        <w:tblPrEx>
          <w:tblCellMar>
            <w:top w:w="0" w:type="dxa"/>
            <w:bottom w:w="0" w:type="dxa"/>
          </w:tblCellMar>
        </w:tblPrEx>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tabs>
                <w:tab w:val="left" w:pos="0"/>
              </w:tabs>
              <w:spacing w:line="360" w:lineRule="auto"/>
              <w:ind w:right="-2"/>
              <w:jc w:val="both"/>
              <w:textAlignment w:val="auto"/>
            </w:pPr>
            <w:r>
              <w:rPr>
                <w:rFonts w:ascii="Calibri" w:eastAsia="Calibri" w:hAnsi="Calibri" w:cs="Times New Roman"/>
                <w:kern w:val="0"/>
                <w:sz w:val="22"/>
                <w:szCs w:val="22"/>
                <w:lang w:val="es-ES" w:eastAsia="en-US"/>
              </w:rPr>
              <w:t>18SD000F196604</w:t>
            </w:r>
          </w:p>
        </w:tc>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“CENTRO MUNICIPAL DE FORMACIÓN EN SISTEMAS 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102AA" w:rsidRDefault="00C102AA" w:rsidP="00D53135">
            <w:pPr>
              <w:widowControl/>
              <w:tabs>
                <w:tab w:val="left" w:pos="0"/>
              </w:tabs>
              <w:spacing w:line="360" w:lineRule="auto"/>
              <w:ind w:right="-2"/>
              <w:textAlignment w:val="auto"/>
            </w:pPr>
            <w:r>
              <w:rPr>
                <w:rFonts w:ascii="Calibri" w:eastAsia="Calibri" w:hAnsi="Calibri" w:cs="Times New Roman"/>
                <w:kern w:val="0"/>
                <w:sz w:val="22"/>
                <w:szCs w:val="22"/>
                <w:lang w:val="es-ES" w:eastAsia="en-US"/>
              </w:rPr>
              <w:t>$       16.04</w:t>
            </w:r>
          </w:p>
        </w:tc>
      </w:tr>
    </w:tbl>
    <w:p w:rsidR="00C102AA" w:rsidRDefault="00C102AA" w:rsidP="00C102AA">
      <w:pPr>
        <w:spacing w:line="360" w:lineRule="auto"/>
        <w:jc w:val="both"/>
      </w:pPr>
      <w:r>
        <w:t xml:space="preserve">Se autoriza a la Unidad Financiera Institucional, para aplicar el específico Presupuestario correspondiente. COMUNIQUESE. </w:t>
      </w:r>
      <w:r>
        <w:rPr>
          <w:b/>
        </w:rPr>
        <w:t xml:space="preserve">ACUERDO NÚMERO VEINTIUNO.  </w:t>
      </w:r>
      <w:r>
        <w:t xml:space="preserve">Visto el detalle de deuda  del año 2018,  presentado por la Unidad Financiera Institucional (UFI), en la que consta que, las cuentas pendientes por pagar a diferentes proveedores, al 31 de diciembre de 2018, son </w:t>
      </w:r>
      <w:r>
        <w:lastRenderedPageBreak/>
        <w:t>las siguientes: </w:t>
      </w:r>
    </w:p>
    <w:p w:rsidR="00C102AA" w:rsidRDefault="00C102AA" w:rsidP="00C102AA">
      <w:pPr>
        <w:spacing w:line="360" w:lineRule="auto"/>
        <w:jc w:val="both"/>
      </w:pPr>
    </w:p>
    <w:p w:rsidR="00C102AA" w:rsidRDefault="00C102AA" w:rsidP="00C102AA">
      <w:pPr>
        <w:spacing w:line="360" w:lineRule="auto"/>
        <w:jc w:val="both"/>
      </w:pPr>
    </w:p>
    <w:p w:rsidR="00C102AA" w:rsidRDefault="00C102AA" w:rsidP="00C102AA">
      <w:pPr>
        <w:spacing w:line="360" w:lineRule="auto"/>
        <w:jc w:val="both"/>
      </w:pPr>
    </w:p>
    <w:tbl>
      <w:tblPr>
        <w:tblW w:w="9147" w:type="dxa"/>
        <w:tblCellMar>
          <w:left w:w="10" w:type="dxa"/>
          <w:right w:w="10" w:type="dxa"/>
        </w:tblCellMar>
        <w:tblLook w:val="0000" w:firstRow="0" w:lastRow="0" w:firstColumn="0" w:lastColumn="0" w:noHBand="0" w:noVBand="0"/>
      </w:tblPr>
      <w:tblGrid>
        <w:gridCol w:w="7438"/>
        <w:gridCol w:w="1709"/>
      </w:tblGrid>
      <w:tr w:rsidR="00C102AA" w:rsidTr="00D53135">
        <w:tblPrEx>
          <w:tblCellMar>
            <w:top w:w="0" w:type="dxa"/>
            <w:bottom w:w="0" w:type="dxa"/>
          </w:tblCellMar>
        </w:tblPrEx>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C102AA" w:rsidTr="00D53135">
        <w:tblPrEx>
          <w:tblCellMar>
            <w:top w:w="0" w:type="dxa"/>
            <w:bottom w:w="0" w:type="dxa"/>
          </w:tblCellMar>
        </w:tblPrEx>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208,838.42</w:t>
            </w:r>
          </w:p>
        </w:tc>
      </w:tr>
      <w:tr w:rsidR="00C102AA" w:rsidTr="00D53135">
        <w:tblPrEx>
          <w:tblCellMar>
            <w:top w:w="0" w:type="dxa"/>
            <w:bottom w:w="0" w:type="dxa"/>
          </w:tblCellMar>
        </w:tblPrEx>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25%..........................................................................................</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43,385.68</w:t>
            </w:r>
          </w:p>
        </w:tc>
      </w:tr>
      <w:tr w:rsidR="00C102AA" w:rsidTr="00D53135">
        <w:tblPrEx>
          <w:tblCellMar>
            <w:top w:w="0" w:type="dxa"/>
            <w:bottom w:w="0" w:type="dxa"/>
          </w:tblCellMar>
        </w:tblPrEx>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FISDL………………………………………………………………………………………………………</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3,080.00</w:t>
            </w:r>
          </w:p>
        </w:tc>
      </w:tr>
      <w:tr w:rsidR="00C102AA" w:rsidTr="00D53135">
        <w:tblPrEx>
          <w:tblCellMar>
            <w:top w:w="0" w:type="dxa"/>
            <w:bottom w:w="0" w:type="dxa"/>
          </w:tblCellMar>
        </w:tblPrEx>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75%.........................................................................................</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332,075.99</w:t>
            </w:r>
          </w:p>
        </w:tc>
      </w:tr>
      <w:tr w:rsidR="00C102AA" w:rsidTr="00D53135">
        <w:tblPrEx>
          <w:tblCellMar>
            <w:top w:w="0" w:type="dxa"/>
            <w:bottom w:w="0" w:type="dxa"/>
          </w:tblCellMar>
        </w:tblPrEx>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02AA" w:rsidRDefault="00C102AA" w:rsidP="00D53135">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587,380.09</w:t>
            </w:r>
          </w:p>
        </w:tc>
      </w:tr>
    </w:tbl>
    <w:p w:rsidR="00C102AA" w:rsidRDefault="00C102AA" w:rsidP="00C102AA">
      <w:pPr>
        <w:pStyle w:val="NormalWeb"/>
        <w:spacing w:before="0" w:after="0" w:line="360" w:lineRule="auto"/>
        <w:jc w:val="both"/>
      </w:pPr>
      <w:r>
        <w:t>El Concejo Municipal en uso de sus facultades legales,  que le confiere el Código Municipal, ACUERDA: </w:t>
      </w:r>
      <w:r>
        <w:rPr>
          <w:b/>
        </w:rPr>
        <w:t xml:space="preserve">I) </w:t>
      </w:r>
      <w:r>
        <w:t xml:space="preserve">-Aprobar el </w:t>
      </w:r>
      <w:r>
        <w:rPr>
          <w:b/>
        </w:rPr>
        <w:t>DETALLE DE DEUDA 2018</w:t>
      </w:r>
      <w:r>
        <w:t xml:space="preserve">, presentado por la UFI; y  Emitir su Reconocimiento legal por ser deudas de ejercicio anterior; </w:t>
      </w:r>
      <w:r>
        <w:rPr>
          <w:b/>
        </w:rPr>
        <w:t>Asimismo, se autoriza a la Unidad Financiera Institucional y a la señora Tesorera Municipal,  para que, todos los compromisos de pagos que quedaron pendientes del año 2018, se devenguen y se cancelen en el ejercicio fiscal 2019</w:t>
      </w:r>
      <w:r>
        <w:t xml:space="preserve">, en el específico 72101 del Presupuesto Municipal vigente. </w:t>
      </w:r>
      <w:r>
        <w:rPr>
          <w:b/>
        </w:rPr>
        <w:t>II)-</w:t>
      </w:r>
      <w:r>
        <w:t xml:space="preserve"> Cabe mencionar que mediante </w:t>
      </w:r>
      <w:r>
        <w:rPr>
          <w:b/>
        </w:rPr>
        <w:t>Acuerdo No. 2</w:t>
      </w:r>
      <w:r>
        <w:t xml:space="preserve"> de esta misma acta, se emitió reconocimiento Legal a deuda y se autorizó efectuar el pago de lo siguiente: </w:t>
      </w:r>
      <w:r>
        <w:rPr>
          <w:b/>
        </w:rPr>
        <w:t>1)- ZONAI ALVARADO RODRIGUEZ</w:t>
      </w:r>
      <w:r>
        <w:t xml:space="preserve">, factura No. 0107, de fecha 18 de diciembre de 2018, por un monto de  </w:t>
      </w:r>
      <w:r>
        <w:rPr>
          <w:b/>
        </w:rPr>
        <w:t>$ 5,500.00</w:t>
      </w:r>
      <w:r>
        <w:t xml:space="preserve">, </w:t>
      </w:r>
      <w:r>
        <w:rPr>
          <w:b/>
        </w:rPr>
        <w:t xml:space="preserve">2)- JUAN JOSE RIVAS RUIZ, </w:t>
      </w:r>
      <w:r>
        <w:t xml:space="preserve">recibo de fecha 18 de diciembre de 2018, por un valor de $ 4,333.33, y </w:t>
      </w:r>
      <w:r>
        <w:rPr>
          <w:b/>
        </w:rPr>
        <w:t>3</w:t>
      </w:r>
      <w:r>
        <w:t xml:space="preserve">- La </w:t>
      </w:r>
      <w:r>
        <w:rPr>
          <w:b/>
        </w:rPr>
        <w:t>planilla de Dietas</w:t>
      </w:r>
      <w:r>
        <w:t xml:space="preserve"> Correspondiente al mes de diciembre de 2018, que ampara la asistencia de los miembros del Concejo Municipal, a las Sesiones que se realizaron en dicho mes, </w:t>
      </w:r>
      <w:r>
        <w:rPr>
          <w:b/>
        </w:rPr>
        <w:t>II)</w:t>
      </w:r>
      <w:r>
        <w:t xml:space="preserve"> Mediante </w:t>
      </w:r>
      <w:r>
        <w:rPr>
          <w:b/>
        </w:rPr>
        <w:t>Acuerdo No. 13 de esta misma acta</w:t>
      </w:r>
      <w:r>
        <w:t xml:space="preserve">, se emitió reconocimiento Legal y se autorizó efectuar el </w:t>
      </w:r>
      <w:r>
        <w:rPr>
          <w:b/>
        </w:rPr>
        <w:t>pago de planilla correspondiente a Bono</w:t>
      </w:r>
      <w:r>
        <w:t xml:space="preserve"> que se otorgó a empleados permanentes y por contrato que trabajaron durante las vacaciones de fin de año,  y </w:t>
      </w:r>
      <w:r>
        <w:rPr>
          <w:b/>
        </w:rPr>
        <w:t>IV)</w:t>
      </w:r>
      <w:r>
        <w:t xml:space="preserve"> Mediante </w:t>
      </w:r>
      <w:r>
        <w:rPr>
          <w:b/>
        </w:rPr>
        <w:t>Acuerdo No. 12</w:t>
      </w:r>
      <w:r>
        <w:t xml:space="preserve"> de esta misma acta, se emitió reconocimiento legal a facturas emitidas por el proveedor </w:t>
      </w:r>
      <w:r>
        <w:rPr>
          <w:b/>
        </w:rPr>
        <w:t>TONY ALBERTO PEREZ</w:t>
      </w:r>
      <w:r>
        <w:t xml:space="preserve">, propietario de </w:t>
      </w:r>
      <w:r>
        <w:rPr>
          <w:b/>
        </w:rPr>
        <w:t xml:space="preserve">Servicentro “VALLE DEL SEÑOR”,  </w:t>
      </w:r>
      <w:r>
        <w:t>facturas:</w:t>
      </w:r>
      <w:r>
        <w:rPr>
          <w:b/>
        </w:rPr>
        <w:t xml:space="preserve"> </w:t>
      </w:r>
      <w:r>
        <w:t xml:space="preserve"># 2127 de fecha 13/12/2018, por  $ 3,598.96, factura No. 2130 de fecha 13/12/2018,  por $ 9,966.08, factura No. 2128 del 13/12/2018, por  $ 455.15; y factura No. 2126 del 13/12/2018, por $ 714.00, que amparan el suministro de combustible que se utilizó en los equipos de uso administrativos y operativos de esta Municipalidad, durante el mes de noviembre de 2018, que hace </w:t>
      </w:r>
      <w:r>
        <w:rPr>
          <w:b/>
        </w:rPr>
        <w:t xml:space="preserve">un monto total de                   </w:t>
      </w:r>
      <w:r>
        <w:rPr>
          <w:b/>
          <w:u w:val="single"/>
        </w:rPr>
        <w:t xml:space="preserve">$ 14,734.19. </w:t>
      </w:r>
      <w:r>
        <w:t xml:space="preserve"> COMUNIQUESE. </w:t>
      </w:r>
      <w:r>
        <w:rPr>
          <w:b/>
        </w:rPr>
        <w:t xml:space="preserve">ACUERDO NÚMERO VEINTIDOS.  </w:t>
      </w:r>
      <w:r>
        <w:t>El Concejo</w:t>
      </w:r>
      <w:r>
        <w:rPr>
          <w:b/>
        </w:rPr>
        <w:t xml:space="preserve"> </w:t>
      </w:r>
      <w:r>
        <w:t xml:space="preserve">Municipal en uso de sus facultades legales, ACUERDA: Autorizar a la Gerencia de </w:t>
      </w:r>
      <w:r>
        <w:lastRenderedPageBreak/>
        <w:t xml:space="preserve">Desarrollo Social de esta Institución, para que, elabore las carpetas técnicas de los diferentes proyectos  que </w:t>
      </w:r>
      <w:r>
        <w:rPr>
          <w:b/>
        </w:rPr>
        <w:t>serán ejecutados durante el presente año</w:t>
      </w:r>
      <w:r>
        <w:t xml:space="preserve">, con fondos </w:t>
      </w:r>
      <w:r>
        <w:rPr>
          <w:b/>
        </w:rPr>
        <w:t>FODES 75%,</w:t>
      </w:r>
      <w:r>
        <w:t xml:space="preserve"> que serán denominados de la siguiente manera:</w:t>
      </w:r>
    </w:p>
    <w:p w:rsidR="00C102AA" w:rsidRDefault="00C102AA" w:rsidP="00C102AA">
      <w:pPr>
        <w:pStyle w:val="NormalWeb"/>
        <w:widowControl/>
        <w:numPr>
          <w:ilvl w:val="0"/>
          <w:numId w:val="14"/>
        </w:numPr>
        <w:suppressAutoHyphens w:val="0"/>
        <w:spacing w:after="0" w:line="276" w:lineRule="auto"/>
        <w:jc w:val="both"/>
        <w:textAlignment w:val="auto"/>
        <w:rPr>
          <w:b/>
        </w:rPr>
      </w:pPr>
      <w:r>
        <w:rPr>
          <w:b/>
        </w:rPr>
        <w:t>“INSTITUTO DE LOS DEPORTES MUNICIPALES 2019”</w:t>
      </w:r>
    </w:p>
    <w:p w:rsidR="00C102AA" w:rsidRDefault="00C102AA" w:rsidP="00C102AA">
      <w:pPr>
        <w:pStyle w:val="NormalWeb"/>
        <w:widowControl/>
        <w:numPr>
          <w:ilvl w:val="0"/>
          <w:numId w:val="14"/>
        </w:numPr>
        <w:suppressAutoHyphens w:val="0"/>
        <w:spacing w:before="100" w:after="0" w:line="276" w:lineRule="auto"/>
        <w:jc w:val="both"/>
        <w:textAlignment w:val="auto"/>
        <w:rPr>
          <w:b/>
        </w:rPr>
      </w:pPr>
      <w:r>
        <w:rPr>
          <w:b/>
        </w:rPr>
        <w:t>“CASA DEL ADULTO MAYOR 2019”</w:t>
      </w:r>
    </w:p>
    <w:p w:rsidR="00C102AA" w:rsidRDefault="00C102AA" w:rsidP="00C102AA">
      <w:pPr>
        <w:pStyle w:val="NormalWeb"/>
        <w:widowControl/>
        <w:numPr>
          <w:ilvl w:val="0"/>
          <w:numId w:val="14"/>
        </w:numPr>
        <w:suppressAutoHyphens w:val="0"/>
        <w:spacing w:before="100" w:after="0" w:line="276" w:lineRule="auto"/>
        <w:jc w:val="both"/>
        <w:textAlignment w:val="auto"/>
        <w:rPr>
          <w:b/>
        </w:rPr>
      </w:pPr>
      <w:r>
        <w:rPr>
          <w:b/>
        </w:rPr>
        <w:t>“ARTE, CULTURA Y JUVENTUD 2019”</w:t>
      </w:r>
    </w:p>
    <w:p w:rsidR="00C102AA" w:rsidRDefault="00C102AA" w:rsidP="00C102AA">
      <w:pPr>
        <w:pStyle w:val="NormalWeb"/>
        <w:widowControl/>
        <w:numPr>
          <w:ilvl w:val="0"/>
          <w:numId w:val="14"/>
        </w:numPr>
        <w:suppressAutoHyphens w:val="0"/>
        <w:spacing w:before="100" w:after="0" w:line="276" w:lineRule="auto"/>
        <w:jc w:val="both"/>
        <w:textAlignment w:val="auto"/>
        <w:rPr>
          <w:b/>
        </w:rPr>
      </w:pPr>
      <w:r>
        <w:rPr>
          <w:b/>
        </w:rPr>
        <w:t>“ASISTENCIA MEDICA MUNICIPAL 2019”</w:t>
      </w:r>
    </w:p>
    <w:p w:rsidR="00C102AA" w:rsidRDefault="00C102AA" w:rsidP="00C102AA">
      <w:pPr>
        <w:pStyle w:val="NormalWeb"/>
        <w:widowControl/>
        <w:suppressAutoHyphens w:val="0"/>
        <w:spacing w:before="100" w:after="0" w:line="360" w:lineRule="auto"/>
        <w:ind w:left="720"/>
        <w:jc w:val="both"/>
        <w:textAlignment w:val="auto"/>
      </w:pPr>
      <w:r>
        <w:t xml:space="preserve">                      PASA……………………………………………………………………</w:t>
      </w:r>
    </w:p>
    <w:p w:rsidR="00C102AA" w:rsidRDefault="00C102AA" w:rsidP="00C102AA">
      <w:pPr>
        <w:pStyle w:val="NormalWeb"/>
        <w:widowControl/>
        <w:suppressAutoHyphens w:val="0"/>
        <w:spacing w:before="0" w:after="0"/>
        <w:ind w:left="720"/>
        <w:jc w:val="both"/>
        <w:textAlignment w:val="auto"/>
      </w:pPr>
      <w:r>
        <w:t xml:space="preserve">                         VIENE………………………………………………………….</w:t>
      </w:r>
    </w:p>
    <w:p w:rsidR="00C102AA" w:rsidRDefault="00C102AA" w:rsidP="00C102AA">
      <w:pPr>
        <w:pStyle w:val="NormalWeb"/>
        <w:widowControl/>
        <w:numPr>
          <w:ilvl w:val="0"/>
          <w:numId w:val="14"/>
        </w:numPr>
        <w:suppressAutoHyphens w:val="0"/>
        <w:spacing w:before="100" w:after="0"/>
        <w:jc w:val="both"/>
        <w:textAlignment w:val="auto"/>
        <w:rPr>
          <w:b/>
        </w:rPr>
      </w:pPr>
      <w:r>
        <w:rPr>
          <w:b/>
        </w:rPr>
        <w:t>“FORTALECIMIENTO DE VALORES Y HABILIDADES SOCIALES 2019”</w:t>
      </w:r>
    </w:p>
    <w:p w:rsidR="00C102AA" w:rsidRDefault="00C102AA" w:rsidP="00C102AA">
      <w:pPr>
        <w:pStyle w:val="NormalWeb"/>
        <w:widowControl/>
        <w:numPr>
          <w:ilvl w:val="0"/>
          <w:numId w:val="14"/>
        </w:numPr>
        <w:suppressAutoHyphens w:val="0"/>
        <w:spacing w:before="100" w:after="0" w:line="360" w:lineRule="auto"/>
        <w:jc w:val="both"/>
        <w:textAlignment w:val="auto"/>
        <w:rPr>
          <w:b/>
        </w:rPr>
      </w:pPr>
      <w:r>
        <w:rPr>
          <w:b/>
        </w:rPr>
        <w:t>“PREVENCION DEL CRIMEN Y LA VIOLENCIA 2019”</w:t>
      </w:r>
    </w:p>
    <w:p w:rsidR="00C102AA" w:rsidRDefault="00C102AA" w:rsidP="00C102AA">
      <w:pPr>
        <w:pStyle w:val="NormalWeb"/>
        <w:widowControl/>
        <w:numPr>
          <w:ilvl w:val="0"/>
          <w:numId w:val="14"/>
        </w:numPr>
        <w:suppressAutoHyphens w:val="0"/>
        <w:spacing w:before="100" w:after="0" w:line="360" w:lineRule="auto"/>
        <w:jc w:val="both"/>
        <w:textAlignment w:val="auto"/>
      </w:pPr>
      <w:r>
        <w:rPr>
          <w:b/>
        </w:rPr>
        <w:t>“DESARROLLANDO EL DEPORTE ELITE A TRAVÉS DE LA PARTICIP</w:t>
      </w:r>
      <w:r>
        <w:rPr>
          <w:b/>
        </w:rPr>
        <w:t>A</w:t>
      </w:r>
      <w:r>
        <w:rPr>
          <w:b/>
        </w:rPr>
        <w:t>CIÓN DEL EQUIPO MUNICIPAL DE BALONCESTO DE LA LIGA MAYOR DE QUEZALTEPEQUE B.C 2019”.</w:t>
      </w:r>
    </w:p>
    <w:p w:rsidR="00C102AA" w:rsidRDefault="00C102AA" w:rsidP="00C102AA">
      <w:pPr>
        <w:spacing w:line="360" w:lineRule="auto"/>
        <w:ind w:right="-2"/>
        <w:jc w:val="both"/>
      </w:pPr>
      <w:r>
        <w:rPr>
          <w:sz w:val="26"/>
          <w:szCs w:val="26"/>
        </w:rPr>
        <w:t xml:space="preserve">COMUNIQUESE. </w:t>
      </w:r>
      <w:r>
        <w:rPr>
          <w:b/>
        </w:rPr>
        <w:t xml:space="preserve">ACUERDO NÚMERO VEINTITRES.  </w:t>
      </w:r>
      <w:r>
        <w:t xml:space="preserve">El Concejo Municipal en uso de sus facultades legales y considerando que aún se encuentra en trámite la apertura de la cuenta Bancaria del proyecto: </w:t>
      </w:r>
      <w:r>
        <w:rPr>
          <w:b/>
        </w:rPr>
        <w:t>“FIESTAS DECEMBRINAS 2018”,</w:t>
      </w:r>
      <w:r>
        <w:t xml:space="preserve"> ACUERDA: </w:t>
      </w:r>
      <w:r>
        <w:rPr>
          <w:b/>
        </w:rPr>
        <w:t>1</w:t>
      </w:r>
      <w:r>
        <w:t xml:space="preserve">)- Autorizar a la señora Tesorera Municipal, para que, de la </w:t>
      </w:r>
      <w:r>
        <w:rPr>
          <w:b/>
        </w:rPr>
        <w:t>Cuenta # 177-002555-5</w:t>
      </w:r>
      <w:r>
        <w:t xml:space="preserve">, denominada </w:t>
      </w:r>
      <w:r>
        <w:rPr>
          <w:b/>
        </w:rPr>
        <w:t>FODES 75%,</w:t>
      </w:r>
      <w:r>
        <w:t xml:space="preserve"> del Banco Agrícola, S. A, efectúe el pago de las siguientes facturas: </w:t>
      </w:r>
      <w:r>
        <w:rPr>
          <w:b/>
        </w:rPr>
        <w:t>1) PROMOCIONES Y EVENTOS, S.A DE C.V</w:t>
      </w:r>
      <w:r>
        <w:t xml:space="preserve">, # 0651 de fecha 11/diciembre/2018, por la cantidad de </w:t>
      </w:r>
      <w:r>
        <w:rPr>
          <w:b/>
        </w:rPr>
        <w:t>$ 18,000.00</w:t>
      </w:r>
      <w:r>
        <w:t xml:space="preserve">, que ampara el servicio de </w:t>
      </w:r>
      <w:r>
        <w:rPr>
          <w:b/>
        </w:rPr>
        <w:t>30-carrozas</w:t>
      </w:r>
      <w:r>
        <w:t xml:space="preserve">, que se utilizaron para el recorrido en nuestro Municipio, en el marco de la celebración de las Fiestas Decembrinas-2018, </w:t>
      </w:r>
      <w:r>
        <w:rPr>
          <w:b/>
        </w:rPr>
        <w:t>2) CARLOS ERNESTO MARTINEZ CALDERON</w:t>
      </w:r>
      <w:r>
        <w:t xml:space="preserve">, factura # 0634 de fecha 19 de diciembre de 2018, por la cantidad de </w:t>
      </w:r>
      <w:r>
        <w:rPr>
          <w:b/>
        </w:rPr>
        <w:t>$ 12,599.00</w:t>
      </w:r>
      <w:r>
        <w:t xml:space="preserve">, que ampara el suministro de </w:t>
      </w:r>
      <w:r>
        <w:rPr>
          <w:b/>
        </w:rPr>
        <w:t>1-Combo de Pólvora Nacional y China</w:t>
      </w:r>
      <w:r>
        <w:t xml:space="preserve">, que se utilizó en el marco de la celebración de las Fiestas Decembrinas-2018, Cabe mencionar que los valores de las facturas antes mencionadas, será restado del monto del proyecto: </w:t>
      </w:r>
      <w:r>
        <w:rPr>
          <w:b/>
        </w:rPr>
        <w:t xml:space="preserve">“FIESTAS DECEMBRINAS 2018”; </w:t>
      </w:r>
      <w:r>
        <w:t>y</w:t>
      </w:r>
      <w:r>
        <w:rPr>
          <w:b/>
        </w:rPr>
        <w:t xml:space="preserve"> 2) </w:t>
      </w:r>
      <w:r>
        <w:t xml:space="preserve">El Concejo Municipal emite su reconocimiento legal, por ser deuda del ejercicio anterior; y  autoriza su pago en el presupuesto del año 2019.  Se autoriza a la Unidad Financiera Institucional, para aplicar los específicos Presupuestarios correspondientes. COMUNIQUESE. </w:t>
      </w:r>
      <w:r>
        <w:rPr>
          <w:b/>
        </w:rPr>
        <w:t xml:space="preserve">ACUERDO NÚMERO VEINTICUATRO.  </w:t>
      </w:r>
      <w:r>
        <w:t xml:space="preserve">Visto el PLAN DE </w:t>
      </w:r>
      <w:r>
        <w:lastRenderedPageBreak/>
        <w:t xml:space="preserve">ORDENAMIENTO DEL ARCHIVO MUNICIPAL, presentado por el Encargado de la Unidad de Gestión Documental y Archivo, el cual se ejecutará con el objetivo de Depurar y ordenar los documentos que se encuentran en el archivo Municipal, por año y por unidad, de acuerdo a los lineamientos de Gestión Documental y Archivos de la Ley del Instituto de Acceso a la Información Pública (IAIP), manifestando que todos los documentos, después que se efectuó el traslado de la Casa Comunal al proyecto Arte y Cultura, se encuentran en total desorden. El Concejo Municipal en uso de sus facultades legales, ACUERDA: Aprobar el </w:t>
      </w:r>
      <w:r>
        <w:rPr>
          <w:b/>
        </w:rPr>
        <w:t>PLAN DE ORDENAMIENTO DEL ARCHIVO MUNICIPAL</w:t>
      </w:r>
      <w:r>
        <w:t xml:space="preserve">, el cual será ejecutado con </w:t>
      </w:r>
      <w:r>
        <w:rPr>
          <w:b/>
        </w:rPr>
        <w:t>fondos FODES 75%,</w:t>
      </w:r>
      <w:r>
        <w:t xml:space="preserve"> por un monto de                       </w:t>
      </w:r>
      <w:r>
        <w:rPr>
          <w:b/>
        </w:rPr>
        <w:t>$ 2,502.00</w:t>
      </w:r>
      <w:r>
        <w:t xml:space="preserve">, en un plazo de </w:t>
      </w:r>
      <w:r>
        <w:rPr>
          <w:b/>
        </w:rPr>
        <w:t>3-meses (16 de enero  hasta el 16 de abril de 2019).</w:t>
      </w:r>
      <w:r>
        <w:t xml:space="preserve"> COMUNIQUESE. </w:t>
      </w:r>
      <w:r>
        <w:rPr>
          <w:b/>
        </w:rPr>
        <w:t xml:space="preserve">ACUERDO NÚMERO VEINTICINCO. </w:t>
      </w:r>
      <w:r>
        <w:t xml:space="preserve">Visto el </w:t>
      </w:r>
      <w:r>
        <w:rPr>
          <w:b/>
        </w:rPr>
        <w:t>“PLAN DE ORNATO Y SANEAMIENTO AMBIENTAL DE LOS MERCADOS 2019</w:t>
      </w:r>
      <w:r>
        <w:t>”, presentado por el Gerente de Servicios Municipales de esta Institución, el cual se ejecutará con la finalidad de desarrollar una iniciativa que permita una suma de esfuerzos, que generen cambiar la imagen del sector de Mercado, para mantener limpio dicho sector.  El Concejo Municipal en uso de sus facultades legales y considerando que es competencia Municipal, el desarrollo de programas de salud, como saneamiento ambiental, prevención y combate de enfermedades, de conformidad a lo establecido en el Art. 4 Numeral 5 del Código Municipal, ACUERDA: Aprobar y priorizar el “</w:t>
      </w:r>
      <w:r>
        <w:rPr>
          <w:b/>
        </w:rPr>
        <w:t>PLAN DE ORNATO Y SANEAMIENTO AMBIENTAL DE LOS MERCADOS 2019</w:t>
      </w:r>
      <w:r>
        <w:t xml:space="preserve">”, el cual  se ejecutará por un monto de            </w:t>
      </w:r>
      <w:r>
        <w:rPr>
          <w:b/>
        </w:rPr>
        <w:t xml:space="preserve">$ 9,348.35,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“PLAN DE ORNATO Y SANEAMIENTO AMBIENTAL DE LOS MERCADOS 2019</w:t>
      </w:r>
      <w:r>
        <w:t>”</w:t>
      </w:r>
      <w:r>
        <w:rPr>
          <w:b/>
        </w:rPr>
        <w:t xml:space="preserve">.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w:t>
      </w:r>
      <w:r>
        <w:lastRenderedPageBreak/>
        <w:t xml:space="preserve">proyecto mencionado, pague las facturas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Se dá por finalizada la Sesión de Concejo con una oración, para lo cual se  delega a la Regidor Suplente Profa. Carmen Elena Meléndez de Aguilera.  Se hace constar que la reunión inició el día 08 de enero de 2019, y se continuó con el desarrollo de la Agenda, el día   11 de enero de 2019, </w:t>
      </w:r>
      <w:r>
        <w:rPr>
          <w:color w:val="F79646"/>
        </w:rPr>
        <w:t xml:space="preserve"> </w:t>
      </w:r>
      <w:r>
        <w:t>también se le dio audiencia al señor José Antonio Canizález O, Presidente de Junta Local de Cruz Roja seccional Quezaltepeque, para presentar informe sobre el uso de combustible, proporcionado por esta Institución. Y no habiendo más que hacer constar en la presente acta, se dá por terminada y firmamos.</w:t>
      </w:r>
      <w:r>
        <w:rPr>
          <w:lang w:val="es-MX"/>
        </w:rPr>
        <w:t xml:space="preserve">    </w:t>
      </w:r>
    </w:p>
    <w:p w:rsidR="00C102AA" w:rsidRDefault="00C102AA" w:rsidP="00C102AA">
      <w:pPr>
        <w:spacing w:line="360" w:lineRule="auto"/>
        <w:ind w:right="-143"/>
        <w:jc w:val="both"/>
      </w:pPr>
    </w:p>
    <w:p w:rsidR="00C102AA" w:rsidRDefault="00C102AA" w:rsidP="00C102AA">
      <w:pPr>
        <w:pStyle w:val="Standard"/>
        <w:spacing w:before="280"/>
        <w:rPr>
          <w:lang w:val="es-ES"/>
        </w:rPr>
      </w:pPr>
    </w:p>
    <w:p w:rsidR="00C102AA" w:rsidRDefault="00C102AA" w:rsidP="00C102AA">
      <w:pPr>
        <w:pStyle w:val="Standard"/>
        <w:spacing w:before="280"/>
        <w:rPr>
          <w:lang w:val="es-MX"/>
        </w:rPr>
      </w:pPr>
    </w:p>
    <w:p w:rsidR="00C102AA" w:rsidRDefault="00C102AA" w:rsidP="00C102AA">
      <w:pPr>
        <w:pStyle w:val="Standard"/>
        <w:spacing w:before="280"/>
        <w:rPr>
          <w:lang w:val="es-MX"/>
        </w:rPr>
      </w:pPr>
    </w:p>
    <w:p w:rsidR="00C102AA" w:rsidRDefault="00C102AA" w:rsidP="00C102AA">
      <w:pPr>
        <w:pStyle w:val="Standard"/>
        <w:spacing w:before="280"/>
        <w:ind w:left="-142"/>
        <w:jc w:val="center"/>
      </w:pPr>
      <w:r>
        <w:rPr>
          <w:lang w:val="es-MX"/>
        </w:rPr>
        <w:t xml:space="preserve">LIC. SALVADOR ENRIQUE SAGET FIGUEROA                                                                                                                      </w:t>
      </w:r>
      <w:r>
        <w:rPr>
          <w:sz w:val="20"/>
          <w:szCs w:val="20"/>
          <w:lang w:val="es-MX"/>
        </w:rPr>
        <w:t>ALCALDE MUNICIPAL</w:t>
      </w:r>
    </w:p>
    <w:p w:rsidR="00C102AA" w:rsidRDefault="00C102AA" w:rsidP="00C102AA">
      <w:pPr>
        <w:pStyle w:val="Standard"/>
        <w:spacing w:before="280"/>
      </w:pPr>
    </w:p>
    <w:p w:rsidR="00C102AA" w:rsidRDefault="00C102AA" w:rsidP="00C102AA">
      <w:pPr>
        <w:pStyle w:val="Standard"/>
        <w:spacing w:before="280"/>
      </w:pPr>
    </w:p>
    <w:p w:rsidR="00C102AA" w:rsidRDefault="00C102AA" w:rsidP="00C102AA">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102AA" w:rsidRDefault="00C102AA" w:rsidP="00C102AA">
      <w:pPr>
        <w:pStyle w:val="NormalWeb"/>
        <w:spacing w:before="0" w:after="0"/>
        <w:ind w:left="-142"/>
        <w:rPr>
          <w:sz w:val="20"/>
          <w:szCs w:val="20"/>
          <w:lang w:val="es-MX"/>
        </w:rPr>
      </w:pPr>
      <w:r>
        <w:rPr>
          <w:sz w:val="20"/>
          <w:szCs w:val="20"/>
          <w:lang w:val="es-MX"/>
        </w:rPr>
        <w:t xml:space="preserve">                   SINDICA  MUNICIPAL                                                                 PRIMER   REGIDOR</w:t>
      </w:r>
    </w:p>
    <w:p w:rsidR="00C102AA" w:rsidRDefault="00C102AA" w:rsidP="00C102AA">
      <w:pPr>
        <w:pStyle w:val="NormalWeb"/>
        <w:spacing w:before="0" w:after="0"/>
        <w:rPr>
          <w:sz w:val="20"/>
          <w:szCs w:val="20"/>
          <w:lang w:val="es-MX"/>
        </w:rPr>
      </w:pPr>
    </w:p>
    <w:p w:rsidR="00C102AA" w:rsidRDefault="00C102AA" w:rsidP="00C102AA">
      <w:pPr>
        <w:pStyle w:val="NormalWeb"/>
        <w:spacing w:after="0"/>
        <w:rPr>
          <w:sz w:val="20"/>
          <w:szCs w:val="20"/>
          <w:lang w:val="es-MX"/>
        </w:rPr>
      </w:pPr>
    </w:p>
    <w:p w:rsidR="00C102AA" w:rsidRDefault="00C102AA" w:rsidP="00C102AA">
      <w:pPr>
        <w:pStyle w:val="NormalWeb"/>
        <w:spacing w:after="0"/>
        <w:rPr>
          <w:sz w:val="20"/>
          <w:szCs w:val="20"/>
          <w:lang w:val="es-MX"/>
        </w:rPr>
      </w:pPr>
    </w:p>
    <w:p w:rsidR="00C102AA" w:rsidRDefault="00C102AA" w:rsidP="00C102AA">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C102AA" w:rsidRDefault="00C102AA" w:rsidP="00C102AA">
      <w:pPr>
        <w:pStyle w:val="NormalWeb"/>
        <w:spacing w:after="0"/>
        <w:rPr>
          <w:sz w:val="20"/>
          <w:szCs w:val="20"/>
          <w:lang w:val="es-MX"/>
        </w:rPr>
      </w:pPr>
    </w:p>
    <w:p w:rsidR="00C102AA" w:rsidRDefault="00C102AA" w:rsidP="00C102AA">
      <w:pPr>
        <w:pStyle w:val="NormalWeb"/>
        <w:spacing w:after="0"/>
        <w:rPr>
          <w:sz w:val="20"/>
          <w:szCs w:val="20"/>
          <w:lang w:val="es-MX"/>
        </w:rPr>
      </w:pPr>
    </w:p>
    <w:p w:rsidR="00C102AA" w:rsidRDefault="00C102AA" w:rsidP="00C102AA">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102AA" w:rsidRDefault="00C102AA" w:rsidP="00C102AA">
      <w:pPr>
        <w:pStyle w:val="NormalWeb"/>
        <w:spacing w:after="0"/>
        <w:rPr>
          <w:sz w:val="20"/>
          <w:szCs w:val="20"/>
          <w:lang w:val="es-MX"/>
        </w:rPr>
      </w:pPr>
    </w:p>
    <w:p w:rsidR="00C102AA" w:rsidRDefault="00C102AA" w:rsidP="00C102AA">
      <w:pPr>
        <w:pStyle w:val="NormalWeb"/>
        <w:spacing w:after="0"/>
      </w:pPr>
    </w:p>
    <w:p w:rsidR="00C102AA" w:rsidRDefault="00C102AA" w:rsidP="00C102AA">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102AA" w:rsidRDefault="00C102AA" w:rsidP="00C102AA">
      <w:pPr>
        <w:pStyle w:val="NormalWeb"/>
        <w:spacing w:after="0"/>
        <w:ind w:left="851" w:hanging="851"/>
        <w:rPr>
          <w:color w:val="000000"/>
          <w:sz w:val="20"/>
          <w:szCs w:val="20"/>
          <w:lang w:val="es-MX"/>
        </w:rPr>
      </w:pPr>
    </w:p>
    <w:p w:rsidR="00C102AA" w:rsidRDefault="00C102AA" w:rsidP="00C102AA">
      <w:pPr>
        <w:pStyle w:val="NormalWeb"/>
        <w:spacing w:after="0"/>
        <w:ind w:left="851" w:hanging="851"/>
        <w:rPr>
          <w:color w:val="000000"/>
          <w:sz w:val="20"/>
          <w:szCs w:val="20"/>
          <w:lang w:val="es-MX"/>
        </w:rPr>
      </w:pPr>
    </w:p>
    <w:p w:rsidR="00C102AA" w:rsidRDefault="00C102AA" w:rsidP="00C102AA">
      <w:pPr>
        <w:pStyle w:val="NormalWeb"/>
        <w:spacing w:after="0"/>
        <w:rPr>
          <w:color w:val="000000"/>
          <w:sz w:val="20"/>
          <w:szCs w:val="20"/>
        </w:rPr>
      </w:pPr>
    </w:p>
    <w:p w:rsidR="00C102AA" w:rsidRDefault="00C102AA" w:rsidP="00C102AA">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102AA" w:rsidRDefault="00C102AA" w:rsidP="00C102AA">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102AA" w:rsidRDefault="00C102AA" w:rsidP="00C102AA">
      <w:pPr>
        <w:pStyle w:val="NormalWeb"/>
        <w:tabs>
          <w:tab w:val="left" w:pos="1335"/>
        </w:tabs>
        <w:spacing w:after="0"/>
        <w:rPr>
          <w:color w:val="000000"/>
          <w:sz w:val="20"/>
          <w:szCs w:val="20"/>
          <w:lang w:val="es-MX"/>
        </w:rPr>
      </w:pPr>
      <w:r>
        <w:rPr>
          <w:color w:val="000000"/>
          <w:sz w:val="20"/>
          <w:szCs w:val="20"/>
          <w:lang w:val="es-MX"/>
        </w:rPr>
        <w:tab/>
      </w:r>
    </w:p>
    <w:p w:rsidR="00C102AA" w:rsidRDefault="00C102AA" w:rsidP="00C102AA">
      <w:pPr>
        <w:pStyle w:val="NormalWeb"/>
        <w:tabs>
          <w:tab w:val="left" w:pos="1335"/>
        </w:tabs>
        <w:spacing w:after="0"/>
        <w:rPr>
          <w:color w:val="000000"/>
          <w:sz w:val="20"/>
          <w:szCs w:val="20"/>
          <w:lang w:val="es-MX"/>
        </w:rPr>
      </w:pPr>
    </w:p>
    <w:p w:rsidR="00C102AA" w:rsidRDefault="00C102AA" w:rsidP="00C102AA">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C102AA" w:rsidRDefault="00C102AA" w:rsidP="00C102AA">
      <w:pPr>
        <w:pStyle w:val="NormalWeb"/>
        <w:tabs>
          <w:tab w:val="left" w:pos="50"/>
        </w:tabs>
        <w:spacing w:after="0"/>
        <w:rPr>
          <w:color w:val="000000"/>
          <w:sz w:val="20"/>
          <w:szCs w:val="20"/>
          <w:lang w:val="es-MX"/>
        </w:rPr>
      </w:pPr>
    </w:p>
    <w:p w:rsidR="00C102AA" w:rsidRDefault="00C102AA" w:rsidP="00C102AA">
      <w:pPr>
        <w:pStyle w:val="NormalWeb"/>
        <w:tabs>
          <w:tab w:val="left" w:pos="50"/>
        </w:tabs>
        <w:spacing w:after="0"/>
        <w:rPr>
          <w:color w:val="000000"/>
          <w:sz w:val="20"/>
          <w:szCs w:val="20"/>
          <w:lang w:val="es-MX"/>
        </w:rPr>
      </w:pPr>
    </w:p>
    <w:p w:rsidR="00C102AA" w:rsidRDefault="00C102AA" w:rsidP="00C102AA">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C102AA" w:rsidRDefault="00C102AA" w:rsidP="00C102AA">
      <w:pPr>
        <w:tabs>
          <w:tab w:val="left" w:pos="780"/>
        </w:tabs>
        <w:autoSpaceDE w:val="0"/>
        <w:spacing w:line="360" w:lineRule="auto"/>
        <w:ind w:right="-1" w:firstLine="709"/>
        <w:jc w:val="both"/>
        <w:rPr>
          <w:rFonts w:cs="Times New Roman"/>
          <w:color w:val="000000"/>
        </w:rPr>
      </w:pPr>
    </w:p>
    <w:p w:rsidR="00C102AA" w:rsidRDefault="00C102AA" w:rsidP="00C102AA">
      <w:pPr>
        <w:tabs>
          <w:tab w:val="left" w:pos="780"/>
        </w:tabs>
        <w:autoSpaceDE w:val="0"/>
        <w:spacing w:line="360" w:lineRule="auto"/>
        <w:ind w:right="-1" w:firstLine="709"/>
        <w:jc w:val="both"/>
        <w:rPr>
          <w:rFonts w:cs="Times New Roman"/>
          <w:color w:val="000000"/>
        </w:rPr>
      </w:pPr>
    </w:p>
    <w:p w:rsidR="00C102AA" w:rsidRDefault="00C102AA" w:rsidP="00C102AA">
      <w:pPr>
        <w:tabs>
          <w:tab w:val="left" w:pos="780"/>
        </w:tabs>
        <w:autoSpaceDE w:val="0"/>
        <w:spacing w:line="360" w:lineRule="auto"/>
        <w:ind w:right="-1" w:firstLine="709"/>
        <w:jc w:val="both"/>
        <w:rPr>
          <w:rFonts w:cs="Times New Roman"/>
          <w:color w:val="000000"/>
        </w:rPr>
      </w:pPr>
    </w:p>
    <w:p w:rsidR="00C102AA" w:rsidRDefault="00C102AA" w:rsidP="00C102AA">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C102AA" w:rsidRDefault="00C102AA" w:rsidP="00C102AA">
      <w:pPr>
        <w:pStyle w:val="NormalWeb"/>
        <w:spacing w:before="0" w:line="360" w:lineRule="auto"/>
        <w:jc w:val="both"/>
      </w:pPr>
      <w:r>
        <w:rPr>
          <w:color w:val="000000"/>
          <w:sz w:val="20"/>
          <w:szCs w:val="20"/>
          <w:lang w:val="es-MX"/>
        </w:rPr>
        <w:t xml:space="preserve">                 REGIDOR SUPLENTE                                                    SECRETARIA MUNICIPAL</w:t>
      </w:r>
    </w:p>
    <w:p w:rsidR="005D4DC3" w:rsidRPr="0030600A" w:rsidRDefault="005D4DC3" w:rsidP="0030600A">
      <w:bookmarkStart w:id="0" w:name="_GoBack"/>
      <w:bookmarkEnd w:id="0"/>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076" w:rsidRDefault="007A3076">
      <w:r>
        <w:separator/>
      </w:r>
    </w:p>
  </w:endnote>
  <w:endnote w:type="continuationSeparator" w:id="0">
    <w:p w:rsidR="007A3076" w:rsidRDefault="007A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076" w:rsidRDefault="007A3076">
      <w:r>
        <w:separator/>
      </w:r>
    </w:p>
  </w:footnote>
  <w:footnote w:type="continuationSeparator" w:id="0">
    <w:p w:rsidR="007A3076" w:rsidRDefault="007A3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A3076">
    <w:pPr>
      <w:pStyle w:val="Encabezado"/>
    </w:pPr>
  </w:p>
  <w:p w:rsidR="00C20780" w:rsidRDefault="007A30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7C86BDD"/>
    <w:multiLevelType w:val="multilevel"/>
    <w:tmpl w:val="71CE6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4"/>
  </w:num>
  <w:num w:numId="7">
    <w:abstractNumId w:val="8"/>
  </w:num>
  <w:num w:numId="8">
    <w:abstractNumId w:val="5"/>
  </w:num>
  <w:num w:numId="9">
    <w:abstractNumId w:val="12"/>
  </w:num>
  <w:num w:numId="10">
    <w:abstractNumId w:val="1"/>
  </w:num>
  <w:num w:numId="11">
    <w:abstractNumId w:val="6"/>
  </w:num>
  <w:num w:numId="12">
    <w:abstractNumId w:val="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3076"/>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2AA"/>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17</Pages>
  <Words>6368</Words>
  <Characters>35024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2021-05-20T20:39:00Z</dcterms:modified>
</cp:coreProperties>
</file>