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6"/>
          <w:szCs w:val="76"/>
          <w:lang w:eastAsia="en-US"/>
        </w:rPr>
        <w:id w:val="-508215980"/>
        <w:docPartObj>
          <w:docPartGallery w:val="Cover Pages"/>
          <w:docPartUnique/>
        </w:docPartObj>
      </w:sdtPr>
      <w:sdtEndPr>
        <w:rPr>
          <w:rFonts w:ascii="Calibri" w:eastAsia="MS PGothic" w:hAnsi="Calibri" w:cs="MS PGothic"/>
          <w:color w:val="000000" w:themeColor="text1"/>
          <w:kern w:val="24"/>
          <w:sz w:val="40"/>
          <w:szCs w:val="40"/>
          <w:lang w:val="es-MX"/>
        </w:rPr>
      </w:sdtEndPr>
      <w:sdtContent>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4611"/>
            <w:gridCol w:w="2117"/>
            <w:gridCol w:w="2542"/>
          </w:tblGrid>
          <w:tr w:rsidR="00DF2413" w:rsidTr="00C213F8">
            <w:trPr>
              <w:trHeight w:val="4886"/>
            </w:trPr>
            <w:tc>
              <w:tcPr>
                <w:tcW w:w="4611" w:type="dxa"/>
                <w:tcBorders>
                  <w:bottom w:val="single" w:sz="18" w:space="0" w:color="808080" w:themeColor="background1" w:themeShade="80"/>
                  <w:right w:val="single" w:sz="18" w:space="0" w:color="808080" w:themeColor="background1" w:themeShade="80"/>
                </w:tcBorders>
                <w:vAlign w:val="center"/>
              </w:tcPr>
              <w:p w:rsidR="00DF2413" w:rsidRDefault="00A729DA" w:rsidP="0057404C">
                <w:pPr>
                  <w:pStyle w:val="Sinespaciado"/>
                  <w:rPr>
                    <w:rFonts w:asciiTheme="majorHAnsi" w:eastAsiaTheme="majorEastAsia" w:hAnsiTheme="majorHAnsi" w:cstheme="majorBidi"/>
                    <w:sz w:val="76"/>
                    <w:szCs w:val="76"/>
                  </w:rPr>
                </w:pPr>
                <w:sdt>
                  <w:sdtPr>
                    <w:rPr>
                      <w:rFonts w:asciiTheme="majorHAnsi" w:eastAsiaTheme="majorEastAsia" w:hAnsiTheme="majorHAnsi" w:cstheme="majorBidi"/>
                      <w:sz w:val="76"/>
                      <w:szCs w:val="76"/>
                    </w:rPr>
                    <w:alias w:val="Título"/>
                    <w:id w:val="276713177"/>
                    <w:dataBinding w:prefixMappings="xmlns:ns0='http://schemas.openxmlformats.org/package/2006/metadata/core-properties' xmlns:ns1='http://purl.org/dc/elements/1.1/'" w:xpath="/ns0:coreProperties[1]/ns1:title[1]" w:storeItemID="{6C3C8BC8-F283-45AE-878A-BAB7291924A1}"/>
                    <w:text/>
                  </w:sdtPr>
                  <w:sdtEndPr/>
                  <w:sdtContent>
                    <w:r w:rsidR="000E6AAB">
                      <w:rPr>
                        <w:rFonts w:asciiTheme="majorHAnsi" w:eastAsiaTheme="majorEastAsia" w:hAnsiTheme="majorHAnsi" w:cstheme="majorBidi"/>
                        <w:sz w:val="76"/>
                        <w:szCs w:val="76"/>
                      </w:rPr>
                      <w:t>PLAN ANUAL OPERATIVO</w:t>
                    </w:r>
                  </w:sdtContent>
                </w:sdt>
              </w:p>
            </w:tc>
            <w:tc>
              <w:tcPr>
                <w:tcW w:w="4659" w:type="dxa"/>
                <w:gridSpan w:val="2"/>
                <w:tcBorders>
                  <w:left w:val="single" w:sz="18" w:space="0" w:color="808080" w:themeColor="background1" w:themeShade="80"/>
                  <w:bottom w:val="single" w:sz="18" w:space="0" w:color="808080" w:themeColor="background1" w:themeShade="80"/>
                </w:tcBorders>
                <w:vAlign w:val="center"/>
              </w:tcPr>
              <w:p w:rsidR="00DF2413" w:rsidRDefault="00DF2413">
                <w:pPr>
                  <w:pStyle w:val="Sinespaciado"/>
                  <w:rPr>
                    <w:rFonts w:asciiTheme="majorHAnsi" w:eastAsiaTheme="majorEastAsia" w:hAnsiTheme="majorHAnsi" w:cstheme="majorBidi"/>
                    <w:sz w:val="36"/>
                    <w:szCs w:val="36"/>
                  </w:rPr>
                </w:pPr>
              </w:p>
              <w:sdt>
                <w:sdtPr>
                  <w:rPr>
                    <w:color w:val="4F81BD" w:themeColor="accent1"/>
                    <w:sz w:val="180"/>
                    <w:szCs w:val="200"/>
                    <w14:shadow w14:blurRad="50800" w14:dist="38100" w14:dir="2700000" w14:sx="100000" w14:sy="100000" w14:kx="0" w14:ky="0" w14:algn="tl">
                      <w14:srgbClr w14:val="000000">
                        <w14:alpha w14:val="60000"/>
                      </w14:srgbClr>
                    </w14:shadow>
                    <w14:numForm w14:val="oldStyle"/>
                  </w:rPr>
                  <w:alias w:val="Año"/>
                  <w:id w:val="276713170"/>
                  <w:dataBinding w:prefixMappings="xmlns:ns0='http://schemas.microsoft.com/office/2006/coverPageProps'" w:xpath="/ns0:CoverPageProperties[1]/ns0:PublishDate[1]" w:storeItemID="{55AF091B-3C7A-41E3-B477-F2FDAA23CFDA}"/>
                  <w:date w:fullDate="2015-01-01T00:00:00Z">
                    <w:dateFormat w:val="yyyy"/>
                    <w:lid w:val="es-ES"/>
                    <w:storeMappedDataAs w:val="dateTime"/>
                    <w:calendar w:val="gregorian"/>
                  </w:date>
                </w:sdtPr>
                <w:sdtEndPr/>
                <w:sdtContent>
                  <w:p w:rsidR="00DF2413" w:rsidRDefault="00D26FAB" w:rsidP="00451FA7">
                    <w:pPr>
                      <w:pStyle w:val="Sinespaciado"/>
                      <w:rPr>
                        <w:color w:val="4F81BD" w:themeColor="accent1"/>
                        <w:sz w:val="200"/>
                        <w:szCs w:val="200"/>
                        <w14:numForm w14:val="oldStyle"/>
                      </w:rPr>
                    </w:pPr>
                    <w:r w:rsidRPr="00CE34E0">
                      <w:rPr>
                        <w:color w:val="4F81BD" w:themeColor="accent1"/>
                        <w:sz w:val="180"/>
                        <w:szCs w:val="200"/>
                        <w:lang w:val="es-ES"/>
                        <w14:shadow w14:blurRad="50800" w14:dist="38100" w14:dir="2700000" w14:sx="100000" w14:sy="100000" w14:kx="0" w14:ky="0" w14:algn="tl">
                          <w14:srgbClr w14:val="000000">
                            <w14:alpha w14:val="60000"/>
                          </w14:srgbClr>
                        </w14:shadow>
                        <w14:numForm w14:val="oldStyle"/>
                      </w:rPr>
                      <w:t>201</w:t>
                    </w:r>
                    <w:r w:rsidR="00CE34E0" w:rsidRPr="00CE34E0">
                      <w:rPr>
                        <w:color w:val="4F81BD" w:themeColor="accent1"/>
                        <w:sz w:val="180"/>
                        <w:szCs w:val="200"/>
                        <w:lang w:val="es-ES"/>
                        <w14:shadow w14:blurRad="50800" w14:dist="38100" w14:dir="2700000" w14:sx="100000" w14:sy="100000" w14:kx="0" w14:ky="0" w14:algn="tl">
                          <w14:srgbClr w14:val="000000">
                            <w14:alpha w14:val="60000"/>
                          </w14:srgbClr>
                        </w14:shadow>
                        <w14:numForm w14:val="oldStyle"/>
                      </w:rPr>
                      <w:t>5</w:t>
                    </w:r>
                  </w:p>
                </w:sdtContent>
              </w:sdt>
            </w:tc>
          </w:tr>
          <w:tr w:rsidR="00DF2413" w:rsidTr="00DF2413">
            <w:sdt>
              <w:sdtPr>
                <w:rPr>
                  <w:sz w:val="48"/>
                  <w:szCs w:val="48"/>
                </w:rPr>
                <w:alias w:val="Descripción breve"/>
                <w:id w:val="276713183"/>
                <w:dataBinding w:prefixMappings="xmlns:ns0='http://schemas.microsoft.com/office/2006/coverPageProps'" w:xpath="/ns0:CoverPageProperties[1]/ns0:Abstract[1]" w:storeItemID="{55AF091B-3C7A-41E3-B477-F2FDAA23CFDA}"/>
                <w:text/>
              </w:sdtPr>
              <w:sdtEndPr/>
              <w:sdtContent>
                <w:tc>
                  <w:tcPr>
                    <w:tcW w:w="6728" w:type="dxa"/>
                    <w:gridSpan w:val="2"/>
                    <w:tcBorders>
                      <w:top w:val="single" w:sz="18" w:space="0" w:color="808080" w:themeColor="background1" w:themeShade="80"/>
                    </w:tcBorders>
                    <w:vAlign w:val="center"/>
                  </w:tcPr>
                  <w:p w:rsidR="00DF2413" w:rsidRPr="00DF2413" w:rsidRDefault="00CE34E0" w:rsidP="00CE34E0">
                    <w:pPr>
                      <w:pStyle w:val="Sinespaciado"/>
                      <w:rPr>
                        <w:sz w:val="48"/>
                        <w:szCs w:val="48"/>
                      </w:rPr>
                    </w:pPr>
                    <w:r>
                      <w:rPr>
                        <w:sz w:val="48"/>
                        <w:szCs w:val="48"/>
                      </w:rPr>
                      <w:t>DICIEM</w:t>
                    </w:r>
                    <w:r w:rsidR="00237C92">
                      <w:rPr>
                        <w:sz w:val="48"/>
                        <w:szCs w:val="48"/>
                      </w:rPr>
                      <w:t xml:space="preserve">BRE </w:t>
                    </w:r>
                    <w:r>
                      <w:rPr>
                        <w:sz w:val="48"/>
                        <w:szCs w:val="48"/>
                      </w:rPr>
                      <w:t>DE  2014</w:t>
                    </w:r>
                  </w:p>
                </w:tc>
              </w:sdtContent>
            </w:sdt>
            <w:tc>
              <w:tcPr>
                <w:tcW w:w="2542" w:type="dxa"/>
                <w:tcBorders>
                  <w:top w:val="single" w:sz="18" w:space="0" w:color="808080" w:themeColor="background1" w:themeShade="80"/>
                </w:tcBorders>
                <w:vAlign w:val="center"/>
              </w:tcPr>
              <w:p w:rsidR="00DF2413" w:rsidRDefault="00DF2413">
                <w:pPr>
                  <w:pStyle w:val="Sinespaciado"/>
                  <w:rPr>
                    <w:rFonts w:asciiTheme="majorHAnsi" w:eastAsiaTheme="majorEastAsia" w:hAnsiTheme="majorHAnsi" w:cstheme="majorBidi"/>
                    <w:sz w:val="36"/>
                    <w:szCs w:val="36"/>
                  </w:rPr>
                </w:pPr>
              </w:p>
            </w:tc>
          </w:tr>
        </w:tbl>
        <w:p w:rsidR="00DF2413" w:rsidRDefault="00DF2413"/>
        <w:p w:rsidR="008F1D32" w:rsidRDefault="00CE34E0" w:rsidP="00451FA7">
          <w:pPr>
            <w:jc w:val="center"/>
            <w:rPr>
              <w:rFonts w:ascii="Calibri" w:eastAsia="MS PGothic" w:hAnsi="Calibri" w:cs="MS PGothic"/>
              <w:color w:val="000000" w:themeColor="text1"/>
              <w:kern w:val="24"/>
              <w:sz w:val="40"/>
              <w:szCs w:val="40"/>
              <w:lang w:val="es-MX"/>
            </w:rPr>
          </w:pPr>
          <w:r>
            <w:rPr>
              <w:rFonts w:ascii="Calibri" w:eastAsia="MS PGothic" w:hAnsi="Calibri" w:cs="MS PGothic"/>
              <w:b/>
              <w:color w:val="000000" w:themeColor="text1"/>
              <w:kern w:val="24"/>
              <w:sz w:val="40"/>
              <w:szCs w:val="40"/>
              <w:lang w:val="es-MX"/>
            </w:rPr>
            <w:t>ORGANIS</w:t>
          </w:r>
          <w:r w:rsidR="007750EE">
            <w:rPr>
              <w:rFonts w:ascii="Calibri" w:eastAsia="MS PGothic" w:hAnsi="Calibri" w:cs="MS PGothic"/>
              <w:b/>
              <w:color w:val="000000" w:themeColor="text1"/>
              <w:kern w:val="24"/>
              <w:sz w:val="40"/>
              <w:szCs w:val="40"/>
              <w:lang w:val="es-MX"/>
            </w:rPr>
            <w:t xml:space="preserve">MO PROMOTOR DE EXPORTACIONES E </w:t>
          </w:r>
          <w:r>
            <w:rPr>
              <w:rFonts w:ascii="Calibri" w:eastAsia="MS PGothic" w:hAnsi="Calibri" w:cs="MS PGothic"/>
              <w:b/>
              <w:color w:val="000000" w:themeColor="text1"/>
              <w:kern w:val="24"/>
              <w:sz w:val="40"/>
              <w:szCs w:val="40"/>
              <w:lang w:val="es-MX"/>
            </w:rPr>
            <w:t>INVERSIONES DE EL SALVADOR</w:t>
          </w:r>
          <w:bookmarkStart w:id="0" w:name="_GoBack"/>
          <w:bookmarkEnd w:id="0"/>
          <w:r w:rsidR="00DF2413">
            <w:rPr>
              <w:rFonts w:ascii="Calibri" w:eastAsia="MS PGothic" w:hAnsi="Calibri" w:cs="MS PGothic"/>
              <w:color w:val="000000" w:themeColor="text1"/>
              <w:kern w:val="24"/>
              <w:sz w:val="40"/>
              <w:szCs w:val="40"/>
              <w:lang w:val="es-MX"/>
            </w:rPr>
            <w:br w:type="page"/>
          </w:r>
        </w:p>
      </w:sdtContent>
    </w:sdt>
    <w:p w:rsidR="00DF2413" w:rsidRDefault="00DF2413">
      <w:pPr>
        <w:rPr>
          <w:rFonts w:ascii="Calibri" w:eastAsia="MS PGothic" w:hAnsi="Calibri" w:cs="MS PGothic"/>
          <w:color w:val="000000" w:themeColor="text1"/>
          <w:kern w:val="24"/>
          <w:sz w:val="40"/>
          <w:szCs w:val="40"/>
          <w:lang w:val="es-MX" w:eastAsia="es-SV"/>
        </w:rPr>
      </w:pPr>
    </w:p>
    <w:sdt>
      <w:sdtPr>
        <w:rPr>
          <w:rFonts w:asciiTheme="minorHAnsi" w:eastAsiaTheme="minorHAnsi" w:hAnsiTheme="minorHAnsi" w:cstheme="minorBidi"/>
          <w:b w:val="0"/>
          <w:bCs w:val="0"/>
          <w:color w:val="auto"/>
          <w:sz w:val="22"/>
          <w:szCs w:val="22"/>
          <w:lang w:val="es-ES" w:eastAsia="en-US"/>
        </w:rPr>
        <w:id w:val="1855851290"/>
        <w:docPartObj>
          <w:docPartGallery w:val="Table of Contents"/>
          <w:docPartUnique/>
        </w:docPartObj>
      </w:sdtPr>
      <w:sdtEndPr/>
      <w:sdtContent>
        <w:p w:rsidR="00143173" w:rsidRDefault="00143173">
          <w:pPr>
            <w:pStyle w:val="TtulodeTDC"/>
          </w:pPr>
          <w:r>
            <w:rPr>
              <w:lang w:val="es-ES"/>
            </w:rPr>
            <w:t>Contenido</w:t>
          </w:r>
        </w:p>
        <w:p w:rsidR="008B5110" w:rsidRDefault="00143173">
          <w:pPr>
            <w:pStyle w:val="TDC1"/>
            <w:rPr>
              <w:rFonts w:eastAsiaTheme="minorEastAsia" w:cstheme="minorBidi"/>
              <w:b w:val="0"/>
              <w:bCs w:val="0"/>
              <w:lang w:eastAsia="es-SV"/>
            </w:rPr>
          </w:pPr>
          <w:r>
            <w:fldChar w:fldCharType="begin"/>
          </w:r>
          <w:r>
            <w:instrText xml:space="preserve"> TOC \o "1-3" \h \z \u </w:instrText>
          </w:r>
          <w:r>
            <w:fldChar w:fldCharType="separate"/>
          </w:r>
          <w:hyperlink w:anchor="_Toc408816898" w:history="1">
            <w:r w:rsidR="008B5110" w:rsidRPr="003E438B">
              <w:rPr>
                <w:rStyle w:val="Hipervnculo"/>
                <w:lang w:val="es-MX"/>
              </w:rPr>
              <w:t>1.</w:t>
            </w:r>
            <w:r w:rsidR="008B5110">
              <w:rPr>
                <w:rFonts w:eastAsiaTheme="minorEastAsia" w:cstheme="minorBidi"/>
                <w:b w:val="0"/>
                <w:bCs w:val="0"/>
                <w:lang w:eastAsia="es-SV"/>
              </w:rPr>
              <w:tab/>
            </w:r>
            <w:r w:rsidR="008B5110" w:rsidRPr="003E438B">
              <w:rPr>
                <w:rStyle w:val="Hipervnculo"/>
                <w:lang w:val="es-MX"/>
              </w:rPr>
              <w:t>ANTECEDENTES</w:t>
            </w:r>
            <w:r w:rsidR="008B5110">
              <w:rPr>
                <w:webHidden/>
              </w:rPr>
              <w:tab/>
            </w:r>
            <w:r w:rsidR="008B5110">
              <w:rPr>
                <w:webHidden/>
              </w:rPr>
              <w:fldChar w:fldCharType="begin"/>
            </w:r>
            <w:r w:rsidR="008B5110">
              <w:rPr>
                <w:webHidden/>
              </w:rPr>
              <w:instrText xml:space="preserve"> PAGEREF _Toc408816898 \h </w:instrText>
            </w:r>
            <w:r w:rsidR="008B5110">
              <w:rPr>
                <w:webHidden/>
              </w:rPr>
            </w:r>
            <w:r w:rsidR="008B5110">
              <w:rPr>
                <w:webHidden/>
              </w:rPr>
              <w:fldChar w:fldCharType="separate"/>
            </w:r>
            <w:r w:rsidR="004C1FFF">
              <w:rPr>
                <w:webHidden/>
              </w:rPr>
              <w:t>3</w:t>
            </w:r>
            <w:r w:rsidR="008B5110">
              <w:rPr>
                <w:webHidden/>
              </w:rPr>
              <w:fldChar w:fldCharType="end"/>
            </w:r>
          </w:hyperlink>
        </w:p>
        <w:p w:rsidR="008B5110" w:rsidRDefault="00A729DA">
          <w:pPr>
            <w:pStyle w:val="TDC1"/>
            <w:rPr>
              <w:rFonts w:eastAsiaTheme="minorEastAsia" w:cstheme="minorBidi"/>
              <w:b w:val="0"/>
              <w:bCs w:val="0"/>
              <w:lang w:eastAsia="es-SV"/>
            </w:rPr>
          </w:pPr>
          <w:hyperlink w:anchor="_Toc408816899" w:history="1">
            <w:r w:rsidR="008B5110" w:rsidRPr="003E438B">
              <w:rPr>
                <w:rStyle w:val="Hipervnculo"/>
                <w:lang w:val="es-MX"/>
              </w:rPr>
              <w:t>2.</w:t>
            </w:r>
            <w:r w:rsidR="008B5110">
              <w:rPr>
                <w:rFonts w:eastAsiaTheme="minorEastAsia" w:cstheme="minorBidi"/>
                <w:b w:val="0"/>
                <w:bCs w:val="0"/>
                <w:lang w:eastAsia="es-SV"/>
              </w:rPr>
              <w:tab/>
            </w:r>
            <w:r w:rsidR="008B5110" w:rsidRPr="003E438B">
              <w:rPr>
                <w:rStyle w:val="Hipervnculo"/>
                <w:lang w:val="es-MX"/>
              </w:rPr>
              <w:t>ESTRUCTURA ORGANIZATIVA.</w:t>
            </w:r>
            <w:r w:rsidR="008B5110">
              <w:rPr>
                <w:webHidden/>
              </w:rPr>
              <w:tab/>
            </w:r>
            <w:r w:rsidR="008B5110">
              <w:rPr>
                <w:webHidden/>
              </w:rPr>
              <w:fldChar w:fldCharType="begin"/>
            </w:r>
            <w:r w:rsidR="008B5110">
              <w:rPr>
                <w:webHidden/>
              </w:rPr>
              <w:instrText xml:space="preserve"> PAGEREF _Toc408816899 \h </w:instrText>
            </w:r>
            <w:r w:rsidR="008B5110">
              <w:rPr>
                <w:webHidden/>
              </w:rPr>
            </w:r>
            <w:r w:rsidR="008B5110">
              <w:rPr>
                <w:webHidden/>
              </w:rPr>
              <w:fldChar w:fldCharType="separate"/>
            </w:r>
            <w:r w:rsidR="004C1FFF">
              <w:rPr>
                <w:webHidden/>
              </w:rPr>
              <w:t>3</w:t>
            </w:r>
            <w:r w:rsidR="008B5110">
              <w:rPr>
                <w:webHidden/>
              </w:rPr>
              <w:fldChar w:fldCharType="end"/>
            </w:r>
          </w:hyperlink>
        </w:p>
        <w:p w:rsidR="008B5110" w:rsidRDefault="00A729DA">
          <w:pPr>
            <w:pStyle w:val="TDC1"/>
            <w:rPr>
              <w:rFonts w:eastAsiaTheme="minorEastAsia" w:cstheme="minorBidi"/>
              <w:b w:val="0"/>
              <w:bCs w:val="0"/>
              <w:lang w:eastAsia="es-SV"/>
            </w:rPr>
          </w:pPr>
          <w:hyperlink w:anchor="_Toc408816900" w:history="1">
            <w:r w:rsidR="008B5110" w:rsidRPr="003E438B">
              <w:rPr>
                <w:rStyle w:val="Hipervnculo"/>
                <w:lang w:val="es-MX"/>
              </w:rPr>
              <w:t>3.</w:t>
            </w:r>
            <w:r w:rsidR="008B5110">
              <w:rPr>
                <w:rFonts w:eastAsiaTheme="minorEastAsia" w:cstheme="minorBidi"/>
                <w:b w:val="0"/>
                <w:bCs w:val="0"/>
                <w:lang w:eastAsia="es-SV"/>
              </w:rPr>
              <w:tab/>
            </w:r>
            <w:r w:rsidR="008B5110" w:rsidRPr="003E438B">
              <w:rPr>
                <w:rStyle w:val="Hipervnculo"/>
                <w:rFonts w:eastAsia="MS PGothic"/>
                <w:lang w:val="es-MX"/>
              </w:rPr>
              <w:t>ATRIBUCIONES DE PROESA</w:t>
            </w:r>
            <w:r w:rsidR="008B5110">
              <w:rPr>
                <w:webHidden/>
              </w:rPr>
              <w:tab/>
            </w:r>
            <w:r w:rsidR="008B5110">
              <w:rPr>
                <w:webHidden/>
              </w:rPr>
              <w:fldChar w:fldCharType="begin"/>
            </w:r>
            <w:r w:rsidR="008B5110">
              <w:rPr>
                <w:webHidden/>
              </w:rPr>
              <w:instrText xml:space="preserve"> PAGEREF _Toc408816900 \h </w:instrText>
            </w:r>
            <w:r w:rsidR="008B5110">
              <w:rPr>
                <w:webHidden/>
              </w:rPr>
            </w:r>
            <w:r w:rsidR="008B5110">
              <w:rPr>
                <w:webHidden/>
              </w:rPr>
              <w:fldChar w:fldCharType="separate"/>
            </w:r>
            <w:r w:rsidR="004C1FFF">
              <w:rPr>
                <w:webHidden/>
              </w:rPr>
              <w:t>5</w:t>
            </w:r>
            <w:r w:rsidR="008B5110">
              <w:rPr>
                <w:webHidden/>
              </w:rPr>
              <w:fldChar w:fldCharType="end"/>
            </w:r>
          </w:hyperlink>
        </w:p>
        <w:p w:rsidR="008B5110" w:rsidRDefault="00A729DA">
          <w:pPr>
            <w:pStyle w:val="TDC1"/>
            <w:rPr>
              <w:rFonts w:eastAsiaTheme="minorEastAsia" w:cstheme="minorBidi"/>
              <w:b w:val="0"/>
              <w:bCs w:val="0"/>
              <w:lang w:eastAsia="es-SV"/>
            </w:rPr>
          </w:pPr>
          <w:hyperlink w:anchor="_Toc408816901" w:history="1">
            <w:r w:rsidR="008B5110" w:rsidRPr="003E438B">
              <w:rPr>
                <w:rStyle w:val="Hipervnculo"/>
                <w:lang w:val="es-MX"/>
              </w:rPr>
              <w:t>4.</w:t>
            </w:r>
            <w:r w:rsidR="008B5110">
              <w:rPr>
                <w:rFonts w:eastAsiaTheme="minorEastAsia" w:cstheme="minorBidi"/>
                <w:b w:val="0"/>
                <w:bCs w:val="0"/>
                <w:lang w:eastAsia="es-SV"/>
              </w:rPr>
              <w:tab/>
            </w:r>
            <w:r w:rsidR="008B5110" w:rsidRPr="003E438B">
              <w:rPr>
                <w:rStyle w:val="Hipervnculo"/>
                <w:rFonts w:eastAsia="MS PGothic"/>
                <w:lang w:val="es-MX"/>
              </w:rPr>
              <w:t>MISION</w:t>
            </w:r>
            <w:r w:rsidR="008B5110">
              <w:rPr>
                <w:webHidden/>
              </w:rPr>
              <w:tab/>
            </w:r>
            <w:r w:rsidR="008B5110">
              <w:rPr>
                <w:webHidden/>
              </w:rPr>
              <w:fldChar w:fldCharType="begin"/>
            </w:r>
            <w:r w:rsidR="008B5110">
              <w:rPr>
                <w:webHidden/>
              </w:rPr>
              <w:instrText xml:space="preserve"> PAGEREF _Toc408816901 \h </w:instrText>
            </w:r>
            <w:r w:rsidR="008B5110">
              <w:rPr>
                <w:webHidden/>
              </w:rPr>
            </w:r>
            <w:r w:rsidR="008B5110">
              <w:rPr>
                <w:webHidden/>
              </w:rPr>
              <w:fldChar w:fldCharType="separate"/>
            </w:r>
            <w:r w:rsidR="004C1FFF">
              <w:rPr>
                <w:webHidden/>
              </w:rPr>
              <w:t>6</w:t>
            </w:r>
            <w:r w:rsidR="008B5110">
              <w:rPr>
                <w:webHidden/>
              </w:rPr>
              <w:fldChar w:fldCharType="end"/>
            </w:r>
          </w:hyperlink>
        </w:p>
        <w:p w:rsidR="008B5110" w:rsidRDefault="00A729DA">
          <w:pPr>
            <w:pStyle w:val="TDC1"/>
            <w:rPr>
              <w:rFonts w:eastAsiaTheme="minorEastAsia" w:cstheme="minorBidi"/>
              <w:b w:val="0"/>
              <w:bCs w:val="0"/>
              <w:lang w:eastAsia="es-SV"/>
            </w:rPr>
          </w:pPr>
          <w:hyperlink w:anchor="_Toc408816902" w:history="1">
            <w:r w:rsidR="008B5110" w:rsidRPr="003E438B">
              <w:rPr>
                <w:rStyle w:val="Hipervnculo"/>
              </w:rPr>
              <w:t>5.</w:t>
            </w:r>
            <w:r w:rsidR="008B5110">
              <w:rPr>
                <w:rFonts w:eastAsiaTheme="minorEastAsia" w:cstheme="minorBidi"/>
                <w:b w:val="0"/>
                <w:bCs w:val="0"/>
                <w:lang w:eastAsia="es-SV"/>
              </w:rPr>
              <w:tab/>
            </w:r>
            <w:r w:rsidR="008B5110" w:rsidRPr="003E438B">
              <w:rPr>
                <w:rStyle w:val="Hipervnculo"/>
              </w:rPr>
              <w:t>VISION</w:t>
            </w:r>
            <w:r w:rsidR="008B5110">
              <w:rPr>
                <w:webHidden/>
              </w:rPr>
              <w:tab/>
            </w:r>
            <w:r w:rsidR="008B5110">
              <w:rPr>
                <w:webHidden/>
              </w:rPr>
              <w:fldChar w:fldCharType="begin"/>
            </w:r>
            <w:r w:rsidR="008B5110">
              <w:rPr>
                <w:webHidden/>
              </w:rPr>
              <w:instrText xml:space="preserve"> PAGEREF _Toc408816902 \h </w:instrText>
            </w:r>
            <w:r w:rsidR="008B5110">
              <w:rPr>
                <w:webHidden/>
              </w:rPr>
            </w:r>
            <w:r w:rsidR="008B5110">
              <w:rPr>
                <w:webHidden/>
              </w:rPr>
              <w:fldChar w:fldCharType="separate"/>
            </w:r>
            <w:r w:rsidR="004C1FFF">
              <w:rPr>
                <w:webHidden/>
              </w:rPr>
              <w:t>6</w:t>
            </w:r>
            <w:r w:rsidR="008B5110">
              <w:rPr>
                <w:webHidden/>
              </w:rPr>
              <w:fldChar w:fldCharType="end"/>
            </w:r>
          </w:hyperlink>
        </w:p>
        <w:p w:rsidR="008B5110" w:rsidRDefault="00A729DA">
          <w:pPr>
            <w:pStyle w:val="TDC1"/>
            <w:rPr>
              <w:rFonts w:eastAsiaTheme="minorEastAsia" w:cstheme="minorBidi"/>
              <w:b w:val="0"/>
              <w:bCs w:val="0"/>
              <w:lang w:eastAsia="es-SV"/>
            </w:rPr>
          </w:pPr>
          <w:hyperlink w:anchor="_Toc408816903" w:history="1">
            <w:r w:rsidR="008B5110" w:rsidRPr="003E438B">
              <w:rPr>
                <w:rStyle w:val="Hipervnculo"/>
              </w:rPr>
              <w:t>6.</w:t>
            </w:r>
            <w:r w:rsidR="008B5110">
              <w:rPr>
                <w:rFonts w:eastAsiaTheme="minorEastAsia" w:cstheme="minorBidi"/>
                <w:b w:val="0"/>
                <w:bCs w:val="0"/>
                <w:lang w:eastAsia="es-SV"/>
              </w:rPr>
              <w:tab/>
            </w:r>
            <w:r w:rsidR="008B5110" w:rsidRPr="003E438B">
              <w:rPr>
                <w:rStyle w:val="Hipervnculo"/>
              </w:rPr>
              <w:t>OBJETIVOS ESTRATÉGICOS</w:t>
            </w:r>
            <w:r w:rsidR="008B5110">
              <w:rPr>
                <w:webHidden/>
              </w:rPr>
              <w:tab/>
            </w:r>
            <w:r w:rsidR="008B5110">
              <w:rPr>
                <w:webHidden/>
              </w:rPr>
              <w:fldChar w:fldCharType="begin"/>
            </w:r>
            <w:r w:rsidR="008B5110">
              <w:rPr>
                <w:webHidden/>
              </w:rPr>
              <w:instrText xml:space="preserve"> PAGEREF _Toc408816903 \h </w:instrText>
            </w:r>
            <w:r w:rsidR="008B5110">
              <w:rPr>
                <w:webHidden/>
              </w:rPr>
            </w:r>
            <w:r w:rsidR="008B5110">
              <w:rPr>
                <w:webHidden/>
              </w:rPr>
              <w:fldChar w:fldCharType="separate"/>
            </w:r>
            <w:r w:rsidR="004C1FFF">
              <w:rPr>
                <w:webHidden/>
              </w:rPr>
              <w:t>6</w:t>
            </w:r>
            <w:r w:rsidR="008B5110">
              <w:rPr>
                <w:webHidden/>
              </w:rPr>
              <w:fldChar w:fldCharType="end"/>
            </w:r>
          </w:hyperlink>
        </w:p>
        <w:p w:rsidR="008B5110" w:rsidRDefault="00A729DA">
          <w:pPr>
            <w:pStyle w:val="TDC1"/>
            <w:rPr>
              <w:rFonts w:eastAsiaTheme="minorEastAsia" w:cstheme="minorBidi"/>
              <w:b w:val="0"/>
              <w:bCs w:val="0"/>
              <w:lang w:eastAsia="es-SV"/>
            </w:rPr>
          </w:pPr>
          <w:hyperlink w:anchor="_Toc408816904" w:history="1">
            <w:r w:rsidR="008B5110" w:rsidRPr="003E438B">
              <w:rPr>
                <w:rStyle w:val="Hipervnculo"/>
                <w:rFonts w:asciiTheme="majorHAnsi" w:hAnsiTheme="majorHAnsi" w:cstheme="majorBidi"/>
              </w:rPr>
              <w:t>7.</w:t>
            </w:r>
            <w:r w:rsidR="008B5110">
              <w:rPr>
                <w:rFonts w:eastAsiaTheme="minorEastAsia" w:cstheme="minorBidi"/>
                <w:b w:val="0"/>
                <w:bCs w:val="0"/>
                <w:lang w:eastAsia="es-SV"/>
              </w:rPr>
              <w:tab/>
            </w:r>
            <w:r w:rsidR="008B5110" w:rsidRPr="003E438B">
              <w:rPr>
                <w:rStyle w:val="Hipervnculo"/>
                <w:rFonts w:asciiTheme="majorHAnsi" w:hAnsiTheme="majorHAnsi" w:cstheme="majorBidi"/>
              </w:rPr>
              <w:t>NORMATIVA VIGENTE</w:t>
            </w:r>
            <w:r w:rsidR="008B5110">
              <w:rPr>
                <w:webHidden/>
              </w:rPr>
              <w:tab/>
            </w:r>
            <w:r w:rsidR="008B5110">
              <w:rPr>
                <w:webHidden/>
              </w:rPr>
              <w:fldChar w:fldCharType="begin"/>
            </w:r>
            <w:r w:rsidR="008B5110">
              <w:rPr>
                <w:webHidden/>
              </w:rPr>
              <w:instrText xml:space="preserve"> PAGEREF _Toc408816904 \h </w:instrText>
            </w:r>
            <w:r w:rsidR="008B5110">
              <w:rPr>
                <w:webHidden/>
              </w:rPr>
            </w:r>
            <w:r w:rsidR="008B5110">
              <w:rPr>
                <w:webHidden/>
              </w:rPr>
              <w:fldChar w:fldCharType="separate"/>
            </w:r>
            <w:r w:rsidR="004C1FFF">
              <w:rPr>
                <w:webHidden/>
              </w:rPr>
              <w:t>6</w:t>
            </w:r>
            <w:r w:rsidR="008B5110">
              <w:rPr>
                <w:webHidden/>
              </w:rPr>
              <w:fldChar w:fldCharType="end"/>
            </w:r>
          </w:hyperlink>
        </w:p>
        <w:p w:rsidR="008B5110" w:rsidRDefault="00A729DA">
          <w:pPr>
            <w:pStyle w:val="TDC1"/>
            <w:rPr>
              <w:rFonts w:eastAsiaTheme="minorEastAsia" w:cstheme="minorBidi"/>
              <w:b w:val="0"/>
              <w:bCs w:val="0"/>
              <w:lang w:eastAsia="es-SV"/>
            </w:rPr>
          </w:pPr>
          <w:hyperlink w:anchor="_Toc408816905" w:history="1">
            <w:r w:rsidR="008B5110" w:rsidRPr="003E438B">
              <w:rPr>
                <w:rStyle w:val="Hipervnculo"/>
              </w:rPr>
              <w:t>8.</w:t>
            </w:r>
            <w:r w:rsidR="008B5110">
              <w:rPr>
                <w:rFonts w:eastAsiaTheme="minorEastAsia" w:cstheme="minorBidi"/>
                <w:b w:val="0"/>
                <w:bCs w:val="0"/>
                <w:lang w:eastAsia="es-SV"/>
              </w:rPr>
              <w:tab/>
            </w:r>
            <w:r w:rsidR="008B5110" w:rsidRPr="003E438B">
              <w:rPr>
                <w:rStyle w:val="Hipervnculo"/>
              </w:rPr>
              <w:t>PRINCIPALES PRODUCTOS Y SERVICIOS DE PROESA  PARA EL  AÑO 2015</w:t>
            </w:r>
            <w:r w:rsidR="008B5110">
              <w:rPr>
                <w:webHidden/>
              </w:rPr>
              <w:tab/>
            </w:r>
            <w:r w:rsidR="008B5110">
              <w:rPr>
                <w:webHidden/>
              </w:rPr>
              <w:fldChar w:fldCharType="begin"/>
            </w:r>
            <w:r w:rsidR="008B5110">
              <w:rPr>
                <w:webHidden/>
              </w:rPr>
              <w:instrText xml:space="preserve"> PAGEREF _Toc408816905 \h </w:instrText>
            </w:r>
            <w:r w:rsidR="008B5110">
              <w:rPr>
                <w:webHidden/>
              </w:rPr>
            </w:r>
            <w:r w:rsidR="008B5110">
              <w:rPr>
                <w:webHidden/>
              </w:rPr>
              <w:fldChar w:fldCharType="separate"/>
            </w:r>
            <w:r w:rsidR="004C1FFF">
              <w:rPr>
                <w:webHidden/>
              </w:rPr>
              <w:t>7</w:t>
            </w:r>
            <w:r w:rsidR="008B5110">
              <w:rPr>
                <w:webHidden/>
              </w:rPr>
              <w:fldChar w:fldCharType="end"/>
            </w:r>
          </w:hyperlink>
        </w:p>
        <w:p w:rsidR="008B5110" w:rsidRDefault="00A729DA">
          <w:pPr>
            <w:pStyle w:val="TDC1"/>
            <w:rPr>
              <w:rFonts w:eastAsiaTheme="minorEastAsia" w:cstheme="minorBidi"/>
              <w:b w:val="0"/>
              <w:bCs w:val="0"/>
              <w:lang w:eastAsia="es-SV"/>
            </w:rPr>
          </w:pPr>
          <w:hyperlink w:anchor="_Toc408816906" w:history="1">
            <w:r w:rsidR="008B5110" w:rsidRPr="003E438B">
              <w:rPr>
                <w:rStyle w:val="Hipervnculo"/>
              </w:rPr>
              <w:t>9.</w:t>
            </w:r>
            <w:r w:rsidR="008B5110">
              <w:rPr>
                <w:rFonts w:eastAsiaTheme="minorEastAsia" w:cstheme="minorBidi"/>
                <w:b w:val="0"/>
                <w:bCs w:val="0"/>
                <w:lang w:eastAsia="es-SV"/>
              </w:rPr>
              <w:tab/>
            </w:r>
            <w:r w:rsidR="008B5110" w:rsidRPr="003E438B">
              <w:rPr>
                <w:rStyle w:val="Hipervnculo"/>
              </w:rPr>
              <w:t>PROYECTOS ESTRATEGICOS PARA EL AÑO 2015</w:t>
            </w:r>
            <w:r w:rsidR="008B5110">
              <w:rPr>
                <w:webHidden/>
              </w:rPr>
              <w:tab/>
            </w:r>
            <w:r w:rsidR="008B5110">
              <w:rPr>
                <w:webHidden/>
              </w:rPr>
              <w:fldChar w:fldCharType="begin"/>
            </w:r>
            <w:r w:rsidR="008B5110">
              <w:rPr>
                <w:webHidden/>
              </w:rPr>
              <w:instrText xml:space="preserve"> PAGEREF _Toc408816906 \h </w:instrText>
            </w:r>
            <w:r w:rsidR="008B5110">
              <w:rPr>
                <w:webHidden/>
              </w:rPr>
            </w:r>
            <w:r w:rsidR="008B5110">
              <w:rPr>
                <w:webHidden/>
              </w:rPr>
              <w:fldChar w:fldCharType="separate"/>
            </w:r>
            <w:r w:rsidR="004C1FFF">
              <w:rPr>
                <w:webHidden/>
              </w:rPr>
              <w:t>7</w:t>
            </w:r>
            <w:r w:rsidR="008B5110">
              <w:rPr>
                <w:webHidden/>
              </w:rPr>
              <w:fldChar w:fldCharType="end"/>
            </w:r>
          </w:hyperlink>
        </w:p>
        <w:p w:rsidR="008B5110" w:rsidRDefault="00A729DA">
          <w:pPr>
            <w:pStyle w:val="TDC1"/>
            <w:rPr>
              <w:rFonts w:eastAsiaTheme="minorEastAsia" w:cstheme="minorBidi"/>
              <w:b w:val="0"/>
              <w:bCs w:val="0"/>
              <w:lang w:eastAsia="es-SV"/>
            </w:rPr>
          </w:pPr>
          <w:hyperlink w:anchor="_Toc408816907" w:history="1">
            <w:r w:rsidR="008B5110" w:rsidRPr="003E438B">
              <w:rPr>
                <w:rStyle w:val="Hipervnculo"/>
              </w:rPr>
              <w:t>10.</w:t>
            </w:r>
            <w:r w:rsidR="008B5110">
              <w:rPr>
                <w:rFonts w:eastAsiaTheme="minorEastAsia" w:cstheme="minorBidi"/>
                <w:b w:val="0"/>
                <w:bCs w:val="0"/>
                <w:lang w:eastAsia="es-SV"/>
              </w:rPr>
              <w:tab/>
            </w:r>
            <w:r w:rsidR="008B5110" w:rsidRPr="003E438B">
              <w:rPr>
                <w:rStyle w:val="Hipervnculo"/>
              </w:rPr>
              <w:t>PRESUPUESTO INSTITUCIONAL</w:t>
            </w:r>
            <w:r w:rsidR="008B5110">
              <w:rPr>
                <w:webHidden/>
              </w:rPr>
              <w:tab/>
            </w:r>
            <w:r w:rsidR="008B5110">
              <w:rPr>
                <w:webHidden/>
              </w:rPr>
              <w:fldChar w:fldCharType="begin"/>
            </w:r>
            <w:r w:rsidR="008B5110">
              <w:rPr>
                <w:webHidden/>
              </w:rPr>
              <w:instrText xml:space="preserve"> PAGEREF _Toc408816907 \h </w:instrText>
            </w:r>
            <w:r w:rsidR="008B5110">
              <w:rPr>
                <w:webHidden/>
              </w:rPr>
            </w:r>
            <w:r w:rsidR="008B5110">
              <w:rPr>
                <w:webHidden/>
              </w:rPr>
              <w:fldChar w:fldCharType="separate"/>
            </w:r>
            <w:r w:rsidR="004C1FFF">
              <w:rPr>
                <w:webHidden/>
              </w:rPr>
              <w:t>8</w:t>
            </w:r>
            <w:r w:rsidR="008B5110">
              <w:rPr>
                <w:webHidden/>
              </w:rPr>
              <w:fldChar w:fldCharType="end"/>
            </w:r>
          </w:hyperlink>
        </w:p>
        <w:p w:rsidR="008B5110" w:rsidRDefault="00A729DA">
          <w:pPr>
            <w:pStyle w:val="TDC1"/>
            <w:rPr>
              <w:rFonts w:eastAsiaTheme="minorEastAsia" w:cstheme="minorBidi"/>
              <w:b w:val="0"/>
              <w:bCs w:val="0"/>
              <w:lang w:eastAsia="es-SV"/>
            </w:rPr>
          </w:pPr>
          <w:hyperlink w:anchor="_Toc408816908" w:history="1">
            <w:r w:rsidR="008B5110" w:rsidRPr="003E438B">
              <w:rPr>
                <w:rStyle w:val="Hipervnculo"/>
              </w:rPr>
              <w:t>11.</w:t>
            </w:r>
            <w:r w:rsidR="008B5110">
              <w:rPr>
                <w:rFonts w:eastAsiaTheme="minorEastAsia" w:cstheme="minorBidi"/>
                <w:b w:val="0"/>
                <w:bCs w:val="0"/>
                <w:lang w:eastAsia="es-SV"/>
              </w:rPr>
              <w:tab/>
            </w:r>
            <w:r w:rsidR="008B5110" w:rsidRPr="003E438B">
              <w:rPr>
                <w:rStyle w:val="Hipervnculo"/>
              </w:rPr>
              <w:t>METAS DEL PLAN OPERATIVO ANUAL</w:t>
            </w:r>
            <w:r w:rsidR="008B5110">
              <w:rPr>
                <w:webHidden/>
              </w:rPr>
              <w:tab/>
            </w:r>
            <w:r w:rsidR="008B5110">
              <w:rPr>
                <w:webHidden/>
              </w:rPr>
              <w:fldChar w:fldCharType="begin"/>
            </w:r>
            <w:r w:rsidR="008B5110">
              <w:rPr>
                <w:webHidden/>
              </w:rPr>
              <w:instrText xml:space="preserve"> PAGEREF _Toc408816908 \h </w:instrText>
            </w:r>
            <w:r w:rsidR="008B5110">
              <w:rPr>
                <w:webHidden/>
              </w:rPr>
            </w:r>
            <w:r w:rsidR="008B5110">
              <w:rPr>
                <w:webHidden/>
              </w:rPr>
              <w:fldChar w:fldCharType="separate"/>
            </w:r>
            <w:r w:rsidR="004C1FFF">
              <w:rPr>
                <w:webHidden/>
              </w:rPr>
              <w:t>9</w:t>
            </w:r>
            <w:r w:rsidR="008B5110">
              <w:rPr>
                <w:webHidden/>
              </w:rPr>
              <w:fldChar w:fldCharType="end"/>
            </w:r>
          </w:hyperlink>
        </w:p>
        <w:p w:rsidR="00F37949" w:rsidRPr="00595837" w:rsidRDefault="00143173">
          <w:pPr>
            <w:sectPr w:rsidR="00F37949" w:rsidRPr="00595837" w:rsidSect="00237C92">
              <w:headerReference w:type="default" r:id="rId10"/>
              <w:footerReference w:type="default" r:id="rId11"/>
              <w:type w:val="continuous"/>
              <w:pgSz w:w="12240" w:h="15840"/>
              <w:pgMar w:top="1418" w:right="1701" w:bottom="1418" w:left="1701" w:header="709" w:footer="709" w:gutter="0"/>
              <w:cols w:space="708"/>
              <w:docGrid w:linePitch="360"/>
            </w:sectPr>
          </w:pPr>
          <w:r>
            <w:rPr>
              <w:b/>
              <w:bCs/>
              <w:lang w:val="es-ES"/>
            </w:rPr>
            <w:fldChar w:fldCharType="end"/>
          </w:r>
        </w:p>
      </w:sdtContent>
    </w:sdt>
    <w:p w:rsidR="003E0A78" w:rsidRPr="004F2AC0" w:rsidRDefault="00193A99" w:rsidP="00193A99">
      <w:pPr>
        <w:pStyle w:val="Ttulo1"/>
        <w:numPr>
          <w:ilvl w:val="0"/>
          <w:numId w:val="7"/>
        </w:numPr>
        <w:rPr>
          <w:lang w:val="es-MX"/>
        </w:rPr>
      </w:pPr>
      <w:bookmarkStart w:id="1" w:name="_Toc408816898"/>
      <w:r>
        <w:rPr>
          <w:lang w:val="es-MX"/>
        </w:rPr>
        <w:lastRenderedPageBreak/>
        <w:t>ANTECEDENTES</w:t>
      </w:r>
      <w:bookmarkEnd w:id="1"/>
    </w:p>
    <w:p w:rsidR="00CE34E0" w:rsidRDefault="00CE34E0" w:rsidP="00CE34E0">
      <w:pPr>
        <w:jc w:val="both"/>
      </w:pPr>
      <w:r w:rsidRPr="00DD0DB3">
        <w:t xml:space="preserve">El Organismo Promotor de Exportaciones de Inversiones de El Salvador, PROESA, creado mediante decreto legislativo  No. 663, de fecha nueve de abril del dos mil catorce, publicado en el Diario Oficial No. 93 Tomo 403 de fecha 23 de mayo de 2014, </w:t>
      </w:r>
      <w:r>
        <w:t>es una institución de derecho público adscrita a la Presidencia de la República, con personalidad jurídica y patrimonio propio, de duración indefinida, con autonomía administrativa y presupuestaria,</w:t>
      </w:r>
      <w:r w:rsidRPr="00DD0DB3">
        <w:t xml:space="preserve"> que tiene por objeto promover y atraer la inversión privada nacional y extranjera, promover las exportaciones de bienes y servicios producidos en el país, la evaluación y monitoreo del clima de negocios y la elaboración de las propuestas de mejora a las políticas de inversión y exportación</w:t>
      </w:r>
      <w:r>
        <w:t>.</w:t>
      </w:r>
    </w:p>
    <w:p w:rsidR="001F7631" w:rsidRPr="004F2AC0" w:rsidRDefault="00193A99" w:rsidP="00066C73">
      <w:pPr>
        <w:pStyle w:val="Ttulo1"/>
        <w:numPr>
          <w:ilvl w:val="0"/>
          <w:numId w:val="7"/>
        </w:numPr>
        <w:rPr>
          <w:bCs w:val="0"/>
          <w:lang w:val="es-MX"/>
        </w:rPr>
      </w:pPr>
      <w:bookmarkStart w:id="2" w:name="_Toc408816899"/>
      <w:r w:rsidRPr="00193A99">
        <w:rPr>
          <w:bCs w:val="0"/>
          <w:lang w:val="es-MX"/>
        </w:rPr>
        <w:t>ESTRUCTURA ORGANIZATIVA.</w:t>
      </w:r>
      <w:bookmarkEnd w:id="2"/>
    </w:p>
    <w:p w:rsidR="008C491D" w:rsidRPr="00E94B1C" w:rsidRDefault="001F7631" w:rsidP="000E662B">
      <w:pPr>
        <w:jc w:val="both"/>
        <w:rPr>
          <w:b/>
        </w:rPr>
      </w:pPr>
      <w:r w:rsidRPr="00E94B1C">
        <w:rPr>
          <w:b/>
        </w:rPr>
        <w:t>Nivel de Dirección:</w:t>
      </w:r>
    </w:p>
    <w:p w:rsidR="00137473" w:rsidRDefault="00A3762A" w:rsidP="000E662B">
      <w:pPr>
        <w:jc w:val="both"/>
      </w:pPr>
      <w:r>
        <w:t>La estructura organizativa está encabezada por el Consejo Directivo</w:t>
      </w:r>
      <w:r w:rsidR="00E94B1C">
        <w:t>,</w:t>
      </w:r>
      <w:r>
        <w:t xml:space="preserve"> </w:t>
      </w:r>
      <w:r w:rsidRPr="00A3762A">
        <w:t xml:space="preserve">el cual es  </w:t>
      </w:r>
      <w:r w:rsidR="002B12AC">
        <w:t>la autoridad máxima de la Institución,  está</w:t>
      </w:r>
      <w:r w:rsidR="00137473">
        <w:t xml:space="preserve"> constituido de la siguiente forma:</w:t>
      </w:r>
    </w:p>
    <w:p w:rsidR="00137473" w:rsidRDefault="00137473" w:rsidP="00137473">
      <w:pPr>
        <w:pStyle w:val="Prrafodelista"/>
        <w:numPr>
          <w:ilvl w:val="0"/>
          <w:numId w:val="22"/>
        </w:numPr>
        <w:jc w:val="both"/>
      </w:pPr>
      <w:r>
        <w:t>Un designado propietario a tiempo completo, quien es el Presidente de PROESA</w:t>
      </w:r>
      <w:r w:rsidR="002B12AC">
        <w:t xml:space="preserve"> </w:t>
      </w:r>
      <w:r>
        <w:t xml:space="preserve">y su respectivo suplente. </w:t>
      </w:r>
    </w:p>
    <w:p w:rsidR="00137473" w:rsidRDefault="00137473" w:rsidP="00137473">
      <w:pPr>
        <w:pStyle w:val="Prrafodelista"/>
        <w:numPr>
          <w:ilvl w:val="0"/>
          <w:numId w:val="22"/>
        </w:numPr>
        <w:jc w:val="both"/>
      </w:pPr>
      <w:r>
        <w:t>El Secretario Técnico de la Presidencia y de Planificación</w:t>
      </w:r>
    </w:p>
    <w:p w:rsidR="00137473" w:rsidRDefault="00137473" w:rsidP="00137473">
      <w:pPr>
        <w:pStyle w:val="Prrafodelista"/>
        <w:numPr>
          <w:ilvl w:val="0"/>
          <w:numId w:val="22"/>
        </w:numPr>
        <w:jc w:val="both"/>
      </w:pPr>
      <w:r>
        <w:t>El Ministro de Hacienda</w:t>
      </w:r>
    </w:p>
    <w:p w:rsidR="00137473" w:rsidRDefault="00137473" w:rsidP="00137473">
      <w:pPr>
        <w:pStyle w:val="Prrafodelista"/>
        <w:numPr>
          <w:ilvl w:val="0"/>
          <w:numId w:val="22"/>
        </w:numPr>
        <w:jc w:val="both"/>
      </w:pPr>
      <w:r>
        <w:t>El Ministro de Economía</w:t>
      </w:r>
    </w:p>
    <w:p w:rsidR="00E94B1C" w:rsidRDefault="00137473" w:rsidP="00137473">
      <w:pPr>
        <w:pStyle w:val="Prrafodelista"/>
        <w:numPr>
          <w:ilvl w:val="0"/>
          <w:numId w:val="22"/>
        </w:numPr>
        <w:jc w:val="both"/>
      </w:pPr>
      <w:r>
        <w:t xml:space="preserve">El Ministro de Obras </w:t>
      </w:r>
      <w:r w:rsidR="00E94B1C">
        <w:t xml:space="preserve"> </w:t>
      </w:r>
      <w:r>
        <w:t>Públicas, Transporte, Vivienda y Desarrollo Urbano.</w:t>
      </w:r>
    </w:p>
    <w:p w:rsidR="00137473" w:rsidRDefault="00137473" w:rsidP="00137473">
      <w:pPr>
        <w:pStyle w:val="Prrafodelista"/>
        <w:numPr>
          <w:ilvl w:val="0"/>
          <w:numId w:val="22"/>
        </w:numPr>
        <w:jc w:val="both"/>
      </w:pPr>
      <w:r>
        <w:t>Dos representantes propietarios y sus respectivos suplentes, propuestos por las entidades gremiales de la empresa privada.</w:t>
      </w:r>
    </w:p>
    <w:p w:rsidR="00137473" w:rsidRDefault="00137473" w:rsidP="00137473">
      <w:pPr>
        <w:pStyle w:val="Prrafodelista"/>
        <w:numPr>
          <w:ilvl w:val="0"/>
          <w:numId w:val="22"/>
        </w:numPr>
        <w:jc w:val="both"/>
      </w:pPr>
      <w:r>
        <w:t>Un representante propietario y su respectivo suplente del sector académico.</w:t>
      </w:r>
    </w:p>
    <w:p w:rsidR="002B12AC" w:rsidRPr="00E94B1C" w:rsidRDefault="002B12AC" w:rsidP="000E662B">
      <w:pPr>
        <w:jc w:val="both"/>
        <w:rPr>
          <w:b/>
        </w:rPr>
      </w:pPr>
      <w:r w:rsidRPr="00E94B1C">
        <w:rPr>
          <w:b/>
        </w:rPr>
        <w:t>Nivel de Ejecución:</w:t>
      </w:r>
    </w:p>
    <w:p w:rsidR="00137473" w:rsidRDefault="00137473" w:rsidP="000E662B">
      <w:pPr>
        <w:jc w:val="both"/>
      </w:pPr>
      <w:r>
        <w:t>Bajo el mandato directo del  Presidente están las siguientes Direcciones:</w:t>
      </w:r>
    </w:p>
    <w:p w:rsidR="00137473" w:rsidRDefault="00137473" w:rsidP="00137473">
      <w:pPr>
        <w:pStyle w:val="Prrafodelista"/>
        <w:numPr>
          <w:ilvl w:val="0"/>
          <w:numId w:val="23"/>
        </w:numPr>
        <w:jc w:val="both"/>
      </w:pPr>
      <w:r>
        <w:t>Dirección de Inversiones</w:t>
      </w:r>
    </w:p>
    <w:p w:rsidR="00137473" w:rsidRDefault="00137473" w:rsidP="00137473">
      <w:pPr>
        <w:pStyle w:val="Prrafodelista"/>
        <w:numPr>
          <w:ilvl w:val="0"/>
          <w:numId w:val="23"/>
        </w:numPr>
        <w:jc w:val="both"/>
      </w:pPr>
      <w:r>
        <w:t>Dirección de Exportaciones</w:t>
      </w:r>
    </w:p>
    <w:p w:rsidR="00D4235C" w:rsidRDefault="00137473" w:rsidP="00A17851">
      <w:pPr>
        <w:pStyle w:val="Prrafodelista"/>
        <w:numPr>
          <w:ilvl w:val="0"/>
          <w:numId w:val="23"/>
        </w:numPr>
        <w:jc w:val="both"/>
      </w:pPr>
      <w:r>
        <w:t>Dirección de APP y</w:t>
      </w:r>
    </w:p>
    <w:p w:rsidR="00D4235C" w:rsidRDefault="00137473" w:rsidP="000E662B">
      <w:pPr>
        <w:pStyle w:val="Prrafodelista"/>
        <w:numPr>
          <w:ilvl w:val="0"/>
          <w:numId w:val="23"/>
        </w:numPr>
        <w:jc w:val="both"/>
      </w:pPr>
      <w:r>
        <w:t>Dirección de Administración  y Finanzas</w:t>
      </w:r>
    </w:p>
    <w:p w:rsidR="00A3762A" w:rsidRDefault="002B12AC" w:rsidP="000E662B">
      <w:pPr>
        <w:jc w:val="both"/>
      </w:pPr>
      <w:r>
        <w:t xml:space="preserve">Cada Dirección </w:t>
      </w:r>
      <w:r w:rsidR="00D4235C">
        <w:t>está</w:t>
      </w:r>
      <w:r w:rsidR="00A3762A">
        <w:t xml:space="preserve"> integrada por Gerencias</w:t>
      </w:r>
      <w:r>
        <w:t>,</w:t>
      </w:r>
      <w:r w:rsidR="00A3762A">
        <w:t xml:space="preserve"> las cuales son las encargadas de la ejecución de proyectos</w:t>
      </w:r>
      <w:r w:rsidR="00E94B1C">
        <w:t xml:space="preserve"> estratégicos</w:t>
      </w:r>
      <w:r w:rsidR="00A3762A">
        <w:t xml:space="preserve"> y  actividades </w:t>
      </w:r>
      <w:r>
        <w:t>que conlleva</w:t>
      </w:r>
      <w:r w:rsidR="00137473">
        <w:t>n al cumplimiento de su mandato.</w:t>
      </w:r>
    </w:p>
    <w:p w:rsidR="00A3762A" w:rsidRDefault="002B12AC" w:rsidP="005E1126">
      <w:pPr>
        <w:jc w:val="both"/>
      </w:pPr>
      <w:r>
        <w:t xml:space="preserve">Además, </w:t>
      </w:r>
      <w:r w:rsidR="00A3762A">
        <w:t xml:space="preserve"> </w:t>
      </w:r>
      <w:r w:rsidR="00137473">
        <w:t xml:space="preserve">la Presidencia </w:t>
      </w:r>
      <w:r w:rsidR="001F7631">
        <w:t xml:space="preserve"> </w:t>
      </w:r>
      <w:r w:rsidR="00A3762A">
        <w:t xml:space="preserve">cuenta </w:t>
      </w:r>
      <w:r w:rsidR="001F7631">
        <w:t xml:space="preserve">el </w:t>
      </w:r>
      <w:r w:rsidR="00D4235C">
        <w:t>apoyo de unidades transversales</w:t>
      </w:r>
      <w:r w:rsidR="001F7631">
        <w:t>: Gerencias</w:t>
      </w:r>
      <w:r w:rsidR="00A3762A">
        <w:t xml:space="preserve"> de Análisis </w:t>
      </w:r>
      <w:r w:rsidR="001F7631">
        <w:t>de Polít</w:t>
      </w:r>
      <w:r w:rsidR="00137473">
        <w:t xml:space="preserve">icas e Inteligencia de Mercados y </w:t>
      </w:r>
      <w:r w:rsidR="001F7631">
        <w:t xml:space="preserve"> Gerencia de</w:t>
      </w:r>
      <w:r w:rsidR="001405BC">
        <w:t xml:space="preserve"> Comunicaciones y Mercadeo Institucional.</w:t>
      </w:r>
    </w:p>
    <w:p w:rsidR="00C74AF3" w:rsidRDefault="00C74AF3" w:rsidP="005E1126">
      <w:pPr>
        <w:jc w:val="both"/>
        <w:sectPr w:rsidR="00C74AF3" w:rsidSect="001A0E1B">
          <w:footerReference w:type="default" r:id="rId12"/>
          <w:pgSz w:w="12240" w:h="15840"/>
          <w:pgMar w:top="1417" w:right="1701" w:bottom="1417" w:left="1701" w:header="709" w:footer="709" w:gutter="0"/>
          <w:cols w:space="708"/>
          <w:docGrid w:linePitch="360"/>
        </w:sectPr>
      </w:pPr>
    </w:p>
    <w:p w:rsidR="00F63C93" w:rsidRPr="00066C73" w:rsidRDefault="001405BC" w:rsidP="00066C73">
      <w:pPr>
        <w:sectPr w:rsidR="00F63C93" w:rsidRPr="00066C73" w:rsidSect="001A0E1B">
          <w:pgSz w:w="15840" w:h="12240" w:orient="landscape"/>
          <w:pgMar w:top="567" w:right="567" w:bottom="567" w:left="567" w:header="709" w:footer="709" w:gutter="0"/>
          <w:cols w:space="708"/>
          <w:docGrid w:linePitch="360"/>
        </w:sectPr>
      </w:pPr>
      <w:r>
        <w:rPr>
          <w:rFonts w:ascii="allerregular" w:hAnsi="allerregular"/>
          <w:noProof/>
          <w:color w:val="000000"/>
          <w:lang w:eastAsia="es-SV"/>
        </w:rPr>
        <w:lastRenderedPageBreak/>
        <w:drawing>
          <wp:inline distT="0" distB="0" distL="0" distR="0" wp14:anchorId="46E242ED" wp14:editId="1FB2FADB">
            <wp:extent cx="9001125" cy="5486400"/>
            <wp:effectExtent l="0" t="0" r="9525" b="0"/>
            <wp:docPr id="2" name="Imagen 2" descr="http://www.proesa.gob.sv/images/stories/institucionales/organim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esa.gob.sv/images/stories/institucionales/organimgram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01125" cy="5486400"/>
                    </a:xfrm>
                    <a:prstGeom prst="rect">
                      <a:avLst/>
                    </a:prstGeom>
                    <a:noFill/>
                    <a:ln>
                      <a:noFill/>
                    </a:ln>
                  </pic:spPr>
                </pic:pic>
              </a:graphicData>
            </a:graphic>
          </wp:inline>
        </w:drawing>
      </w:r>
    </w:p>
    <w:p w:rsidR="008C491D" w:rsidRDefault="008C491D" w:rsidP="005E1126">
      <w:pPr>
        <w:pStyle w:val="Ttulo1"/>
        <w:numPr>
          <w:ilvl w:val="0"/>
          <w:numId w:val="7"/>
        </w:numPr>
        <w:rPr>
          <w:rFonts w:eastAsia="MS PGothic"/>
          <w:lang w:val="es-MX"/>
        </w:rPr>
      </w:pPr>
      <w:bookmarkStart w:id="3" w:name="_Toc408816900"/>
      <w:r w:rsidRPr="009C5E18">
        <w:rPr>
          <w:rFonts w:eastAsia="MS PGothic"/>
          <w:lang w:val="es-MX"/>
        </w:rPr>
        <w:lastRenderedPageBreak/>
        <w:t>ATRIBUCIONES DE PROESA</w:t>
      </w:r>
      <w:bookmarkEnd w:id="3"/>
    </w:p>
    <w:p w:rsidR="00E94B1C" w:rsidRPr="00E94B1C" w:rsidRDefault="00E94B1C" w:rsidP="00E94B1C">
      <w:pPr>
        <w:rPr>
          <w:lang w:val="es-MX"/>
        </w:rPr>
      </w:pPr>
    </w:p>
    <w:p w:rsidR="008C491D" w:rsidRDefault="00E94B1C" w:rsidP="008C491D">
      <w:r>
        <w:t>Conforme a</w:t>
      </w:r>
      <w:r w:rsidR="001405BC">
        <w:t xml:space="preserve">l Art. 4 </w:t>
      </w:r>
      <w:r>
        <w:t xml:space="preserve"> de</w:t>
      </w:r>
      <w:r w:rsidR="001405BC">
        <w:t xml:space="preserve"> la Ley </w:t>
      </w:r>
      <w:r>
        <w:t>de Creación de PROSA, sus atribuciones son las siguientes:</w:t>
      </w:r>
    </w:p>
    <w:p w:rsidR="001405BC" w:rsidRPr="00DD0DB3" w:rsidRDefault="001405BC" w:rsidP="001405BC">
      <w:pPr>
        <w:pStyle w:val="Prrafodelista"/>
        <w:numPr>
          <w:ilvl w:val="0"/>
          <w:numId w:val="21"/>
        </w:numPr>
        <w:jc w:val="both"/>
      </w:pPr>
      <w:r w:rsidRPr="00DD0DB3">
        <w:t>Promover las inversiones, exportaciones y asocios público privados,  a través de la identificación de oportunidades, generación de información estratégica de mercados, difusión para el aprovechamiento de los tratados internacionales, y monitoreo del clima de negocios</w:t>
      </w:r>
      <w:r>
        <w:t>;</w:t>
      </w:r>
    </w:p>
    <w:p w:rsidR="001405BC" w:rsidRPr="00DD0DB3" w:rsidRDefault="001405BC" w:rsidP="001405BC">
      <w:pPr>
        <w:pStyle w:val="Prrafodelista"/>
        <w:numPr>
          <w:ilvl w:val="0"/>
          <w:numId w:val="21"/>
        </w:numPr>
        <w:jc w:val="both"/>
      </w:pPr>
      <w:r w:rsidRPr="00DD0DB3">
        <w:t>Diseñar y promover la imagen país, como destino de la inversión</w:t>
      </w:r>
      <w:r>
        <w:t>;</w:t>
      </w:r>
    </w:p>
    <w:p w:rsidR="001405BC" w:rsidRPr="00DD0DB3" w:rsidRDefault="001405BC" w:rsidP="001405BC">
      <w:pPr>
        <w:pStyle w:val="Prrafodelista"/>
        <w:numPr>
          <w:ilvl w:val="0"/>
          <w:numId w:val="21"/>
        </w:numPr>
        <w:jc w:val="both"/>
      </w:pPr>
      <w:r w:rsidRPr="00DD0DB3">
        <w:t>Desarrollar actividades de difusión y promoción de los productos y servicios que conforman la oferta exportable y organizar la visita a clientes potenciales y misiones comerciales con empresarios salvadoreños, facilitando contacto de negocios</w:t>
      </w:r>
      <w:r>
        <w:t>;</w:t>
      </w:r>
    </w:p>
    <w:p w:rsidR="001405BC" w:rsidRPr="00DD0DB3" w:rsidRDefault="001405BC" w:rsidP="001405BC">
      <w:pPr>
        <w:pStyle w:val="Prrafodelista"/>
        <w:numPr>
          <w:ilvl w:val="0"/>
          <w:numId w:val="21"/>
        </w:numPr>
        <w:jc w:val="both"/>
      </w:pPr>
      <w:r w:rsidRPr="00DD0DB3">
        <w:t>Desarrollar estrategias que permitan la identificación focalizada de sectores y mercados estratégicos</w:t>
      </w:r>
    </w:p>
    <w:p w:rsidR="001405BC" w:rsidRPr="00DD0DB3" w:rsidRDefault="001405BC" w:rsidP="001405BC">
      <w:pPr>
        <w:pStyle w:val="Prrafodelista"/>
        <w:numPr>
          <w:ilvl w:val="0"/>
          <w:numId w:val="21"/>
        </w:numPr>
        <w:jc w:val="both"/>
      </w:pPr>
      <w:r w:rsidRPr="00DD0DB3">
        <w:t>Apoyar y promover la competitividad de las empresas y la diversificación de los productos y mercados, a través de los servicios de información, asesoría, capacitación y asistencia técnica</w:t>
      </w:r>
      <w:r>
        <w:t>;</w:t>
      </w:r>
    </w:p>
    <w:p w:rsidR="001405BC" w:rsidRPr="00DD0DB3" w:rsidRDefault="001405BC" w:rsidP="001405BC">
      <w:pPr>
        <w:pStyle w:val="Prrafodelista"/>
        <w:numPr>
          <w:ilvl w:val="0"/>
          <w:numId w:val="21"/>
        </w:numPr>
        <w:jc w:val="both"/>
      </w:pPr>
      <w:r w:rsidRPr="00DD0DB3">
        <w:t>Brindar asistencia técnica y acompañamiento a los inversionistas a través de servicios y actividades dirigidas a facilitar  el inicio de operaciones de una empresa, el desarrollo continuo de inversión extranjera en el país  y los trámites que sean necesarios ante cualquier entidad pública o privada</w:t>
      </w:r>
      <w:r>
        <w:t>;</w:t>
      </w:r>
    </w:p>
    <w:p w:rsidR="001405BC" w:rsidRPr="00DD0DB3" w:rsidRDefault="001405BC" w:rsidP="001405BC">
      <w:pPr>
        <w:pStyle w:val="Prrafodelista"/>
        <w:numPr>
          <w:ilvl w:val="0"/>
          <w:numId w:val="21"/>
        </w:numPr>
        <w:jc w:val="both"/>
      </w:pPr>
      <w:r w:rsidRPr="00DD0DB3">
        <w:t>Identificar obstáculos que afecten la inversión privada y las exportaciones, coordinar con las entidades gubernamentales y los inversionistas, las medidas necesarias para solventarlos</w:t>
      </w:r>
      <w:r>
        <w:t>;</w:t>
      </w:r>
    </w:p>
    <w:p w:rsidR="001405BC" w:rsidRPr="00DD0DB3" w:rsidRDefault="001405BC" w:rsidP="001405BC">
      <w:pPr>
        <w:pStyle w:val="Prrafodelista"/>
        <w:numPr>
          <w:ilvl w:val="0"/>
          <w:numId w:val="21"/>
        </w:numPr>
        <w:jc w:val="both"/>
      </w:pPr>
      <w:r w:rsidRPr="00DD0DB3">
        <w:t>Identificar, asesorar y fomentar los asocios públicos privados entre las instituciones públicas, inversionistas, financistas y ciudadanos</w:t>
      </w:r>
      <w:r>
        <w:t>;</w:t>
      </w:r>
    </w:p>
    <w:p w:rsidR="001405BC" w:rsidRPr="00DD0DB3" w:rsidRDefault="001405BC" w:rsidP="001405BC">
      <w:pPr>
        <w:pStyle w:val="Prrafodelista"/>
        <w:numPr>
          <w:ilvl w:val="0"/>
          <w:numId w:val="21"/>
        </w:numPr>
        <w:jc w:val="both"/>
      </w:pPr>
      <w:r w:rsidRPr="00DD0DB3">
        <w:t>Generar modalidades de cooperación y celebrar convenios de colaboración con entidades del sector público y privado, nacional o extranjero, en el ámbito de su competencia</w:t>
      </w:r>
      <w:r>
        <w:t>;</w:t>
      </w:r>
    </w:p>
    <w:p w:rsidR="001405BC" w:rsidRPr="00DD0DB3" w:rsidRDefault="001405BC" w:rsidP="001405BC">
      <w:pPr>
        <w:pStyle w:val="Prrafodelista"/>
        <w:numPr>
          <w:ilvl w:val="0"/>
          <w:numId w:val="21"/>
        </w:numPr>
        <w:jc w:val="both"/>
      </w:pPr>
      <w:r w:rsidRPr="00DD0DB3">
        <w:t>Promover la inversión nacional y extranjera en capital humano e innovación tecnológica, para incrementar la productividad de la fuerza laboral y la competitividad</w:t>
      </w:r>
      <w:r>
        <w:t>;</w:t>
      </w:r>
    </w:p>
    <w:p w:rsidR="001405BC" w:rsidRPr="00DD0DB3" w:rsidRDefault="001405BC" w:rsidP="001405BC">
      <w:pPr>
        <w:pStyle w:val="Prrafodelista"/>
        <w:numPr>
          <w:ilvl w:val="0"/>
          <w:numId w:val="21"/>
        </w:numPr>
        <w:jc w:val="both"/>
      </w:pPr>
      <w:r w:rsidRPr="00DD0DB3">
        <w:t>Investigar e identificar mercados extranjeros para comercializar productos y servicios salvadoreños.</w:t>
      </w:r>
    </w:p>
    <w:p w:rsidR="001405BC" w:rsidRPr="00DD0DB3" w:rsidRDefault="001405BC" w:rsidP="001405BC">
      <w:pPr>
        <w:pStyle w:val="Prrafodelista"/>
        <w:numPr>
          <w:ilvl w:val="0"/>
          <w:numId w:val="21"/>
        </w:numPr>
        <w:jc w:val="both"/>
      </w:pPr>
      <w:r w:rsidRPr="00DD0DB3">
        <w:t>Desarrollar una cartera de proyectos orientada al fomento de los asocios públicos privados y a la inversión privada</w:t>
      </w:r>
      <w:r>
        <w:t>;</w:t>
      </w:r>
    </w:p>
    <w:p w:rsidR="001405BC" w:rsidRPr="00DD0DB3" w:rsidRDefault="001405BC" w:rsidP="001405BC">
      <w:pPr>
        <w:pStyle w:val="Prrafodelista"/>
        <w:numPr>
          <w:ilvl w:val="0"/>
          <w:numId w:val="21"/>
        </w:numPr>
        <w:jc w:val="both"/>
      </w:pPr>
      <w:r w:rsidRPr="00DD0DB3">
        <w:t>Monitorear periódicamente las calificaciones de desempeño o “rankings”, del país en los organismos internacionales, para mejorar nuestra competitividad país</w:t>
      </w:r>
      <w:r>
        <w:t>;</w:t>
      </w:r>
    </w:p>
    <w:p w:rsidR="001405BC" w:rsidRPr="00193A99" w:rsidRDefault="001405BC" w:rsidP="008C491D"/>
    <w:p w:rsidR="008C491D" w:rsidRDefault="008C491D" w:rsidP="002638B4">
      <w:pPr>
        <w:pStyle w:val="Ttulo1"/>
        <w:numPr>
          <w:ilvl w:val="0"/>
          <w:numId w:val="7"/>
        </w:numPr>
        <w:rPr>
          <w:rFonts w:eastAsia="MS PGothic"/>
          <w:lang w:val="es-MX"/>
        </w:rPr>
      </w:pPr>
      <w:bookmarkStart w:id="4" w:name="_Toc408816901"/>
      <w:r>
        <w:rPr>
          <w:rFonts w:eastAsia="MS PGothic"/>
          <w:lang w:val="es-MX"/>
        </w:rPr>
        <w:lastRenderedPageBreak/>
        <w:t>MISION</w:t>
      </w:r>
      <w:bookmarkEnd w:id="4"/>
    </w:p>
    <w:p w:rsidR="008C491D" w:rsidRDefault="008C491D" w:rsidP="008C491D">
      <w:pPr>
        <w:pStyle w:val="NormalWeb"/>
        <w:spacing w:before="0" w:beforeAutospacing="0" w:after="0" w:afterAutospacing="0"/>
        <w:textAlignment w:val="baseline"/>
      </w:pPr>
      <w:r>
        <w:rPr>
          <w:rFonts w:ascii="Calibri" w:eastAsia="MS PGothic" w:hAnsi="Calibri" w:cs="MS PGothic"/>
          <w:color w:val="000000" w:themeColor="text1"/>
          <w:kern w:val="24"/>
          <w:sz w:val="40"/>
          <w:szCs w:val="40"/>
          <w:lang w:val="es-MX"/>
        </w:rPr>
        <w:tab/>
      </w:r>
      <w:r>
        <w:rPr>
          <w:rFonts w:ascii="Calibri" w:eastAsia="MS PGothic" w:hAnsi="Calibri" w:cs="MS PGothic"/>
          <w:color w:val="000000" w:themeColor="text1"/>
          <w:kern w:val="24"/>
          <w:sz w:val="40"/>
          <w:szCs w:val="40"/>
          <w:lang w:val="es-MX"/>
        </w:rPr>
        <w:tab/>
      </w:r>
      <w:r>
        <w:rPr>
          <w:rFonts w:ascii="Calibri" w:eastAsia="MS PGothic" w:hAnsi="Calibri" w:cs="MS PGothic"/>
          <w:color w:val="000000" w:themeColor="text1"/>
          <w:kern w:val="24"/>
          <w:sz w:val="40"/>
          <w:szCs w:val="40"/>
          <w:lang w:val="es-MX"/>
        </w:rPr>
        <w:tab/>
      </w:r>
      <w:r>
        <w:rPr>
          <w:rFonts w:ascii="Calibri" w:eastAsia="MS PGothic" w:hAnsi="Calibri" w:cs="MS PGothic"/>
          <w:color w:val="000000" w:themeColor="text1"/>
          <w:kern w:val="24"/>
          <w:sz w:val="40"/>
          <w:szCs w:val="40"/>
          <w:lang w:val="es-MX"/>
        </w:rPr>
        <w:tab/>
      </w:r>
    </w:p>
    <w:p w:rsidR="008C491D" w:rsidRPr="005247AF" w:rsidRDefault="008C491D" w:rsidP="008C491D">
      <w:r w:rsidRPr="005247AF">
        <w:t>Construir y coordinar el sistema interinstitucional para promover las exportaciones, la inversión y los asocios publico privados, a fin de contribuir al incremento de la producción y la productividad nacional y generar mayores oportunidades de empleo y desarrollo nacional.</w:t>
      </w:r>
    </w:p>
    <w:p w:rsidR="008C491D" w:rsidRDefault="008C491D" w:rsidP="002638B4">
      <w:pPr>
        <w:pStyle w:val="Ttulo1"/>
        <w:numPr>
          <w:ilvl w:val="0"/>
          <w:numId w:val="7"/>
        </w:numPr>
      </w:pPr>
      <w:bookmarkStart w:id="5" w:name="_Toc408816902"/>
      <w:r>
        <w:t>VISION</w:t>
      </w:r>
      <w:bookmarkEnd w:id="5"/>
    </w:p>
    <w:p w:rsidR="004F2AC0" w:rsidRPr="004F2AC0" w:rsidRDefault="004F2AC0" w:rsidP="004F2AC0">
      <w:pPr>
        <w:spacing w:line="240" w:lineRule="auto"/>
      </w:pPr>
    </w:p>
    <w:p w:rsidR="008C491D" w:rsidRDefault="008C491D" w:rsidP="008C491D">
      <w:pPr>
        <w:rPr>
          <w:sz w:val="24"/>
          <w:szCs w:val="24"/>
        </w:rPr>
      </w:pPr>
      <w:r w:rsidRPr="005247AF">
        <w:rPr>
          <w:sz w:val="24"/>
          <w:szCs w:val="24"/>
        </w:rPr>
        <w:t>Ser reconocida como la institución líder del sistema de promoción de las exportaciones, de la inversión y de los asocios público privados y como un aliado estratégico de los actores clave públicos y privados.</w:t>
      </w:r>
    </w:p>
    <w:p w:rsidR="008C491D" w:rsidRDefault="008C491D" w:rsidP="002638B4">
      <w:pPr>
        <w:pStyle w:val="Ttulo1"/>
        <w:numPr>
          <w:ilvl w:val="0"/>
          <w:numId w:val="7"/>
        </w:numPr>
      </w:pPr>
      <w:bookmarkStart w:id="6" w:name="_Toc408816903"/>
      <w:r>
        <w:t>OBJETIVOS ESTRATÉGICOS</w:t>
      </w:r>
      <w:bookmarkEnd w:id="6"/>
      <w:r>
        <w:t xml:space="preserve"> </w:t>
      </w:r>
    </w:p>
    <w:p w:rsidR="008C491D" w:rsidRPr="00E677E1" w:rsidRDefault="008C491D" w:rsidP="008C491D"/>
    <w:p w:rsidR="008C491D" w:rsidRPr="002C261C" w:rsidRDefault="008C491D" w:rsidP="008C491D">
      <w:pPr>
        <w:numPr>
          <w:ilvl w:val="0"/>
          <w:numId w:val="1"/>
        </w:numPr>
        <w:rPr>
          <w:sz w:val="24"/>
          <w:szCs w:val="24"/>
        </w:rPr>
      </w:pPr>
      <w:r w:rsidRPr="002C261C">
        <w:rPr>
          <w:sz w:val="24"/>
          <w:szCs w:val="24"/>
        </w:rPr>
        <w:t>La promoción de las exportaciones de bienes y servicios producidos en El Salvador, a fin impulsar el crecimiento económico, la diversificación de la oferta exportable y la generación de más y mejores oportunidades de empleo en el país.</w:t>
      </w:r>
    </w:p>
    <w:p w:rsidR="008C491D" w:rsidRPr="002C261C" w:rsidRDefault="008C491D" w:rsidP="008C491D">
      <w:pPr>
        <w:numPr>
          <w:ilvl w:val="0"/>
          <w:numId w:val="1"/>
        </w:numPr>
        <w:rPr>
          <w:sz w:val="24"/>
          <w:szCs w:val="24"/>
        </w:rPr>
      </w:pPr>
      <w:r w:rsidRPr="002C261C">
        <w:rPr>
          <w:sz w:val="24"/>
          <w:szCs w:val="24"/>
        </w:rPr>
        <w:t>La promoción y atracción de la inversión extranjera, cuyo fin principal será la generación de empleo, el incremento de la producción de bienes y servicios y la modernización de la infraestructura que mejore las condiciones de competitividad del país.</w:t>
      </w:r>
    </w:p>
    <w:p w:rsidR="008C491D" w:rsidRPr="00820CFD" w:rsidRDefault="008C491D" w:rsidP="008C491D">
      <w:pPr>
        <w:numPr>
          <w:ilvl w:val="0"/>
          <w:numId w:val="1"/>
        </w:numPr>
        <w:spacing w:after="0"/>
        <w:rPr>
          <w:sz w:val="24"/>
          <w:szCs w:val="24"/>
        </w:rPr>
      </w:pPr>
      <w:r w:rsidRPr="002C261C">
        <w:rPr>
          <w:sz w:val="24"/>
          <w:szCs w:val="24"/>
        </w:rPr>
        <w:t>La promoción y dirección estratégica de los esquemas colaborativos de inversión entre el sector público y el sector privado y en particular, los Asocios Público Privados para el fomento de inversión en infraestructura y de prestación de servicios, con el propósito de lograr su viabilidad con alta rentabilidad social y en coordinación con las instituciones del sector público que lo requieran.</w:t>
      </w:r>
    </w:p>
    <w:p w:rsidR="00E94B1C" w:rsidRPr="004F2AC0" w:rsidRDefault="00E94B1C" w:rsidP="00E94B1C">
      <w:pPr>
        <w:keepNext/>
        <w:keepLines/>
        <w:numPr>
          <w:ilvl w:val="0"/>
          <w:numId w:val="7"/>
        </w:numPr>
        <w:spacing w:before="480" w:after="0"/>
        <w:outlineLvl w:val="0"/>
        <w:rPr>
          <w:rFonts w:asciiTheme="majorHAnsi" w:eastAsiaTheme="majorEastAsia" w:hAnsiTheme="majorHAnsi" w:cstheme="majorBidi"/>
          <w:b/>
          <w:bCs/>
          <w:color w:val="365F91" w:themeColor="accent1" w:themeShade="BF"/>
          <w:sz w:val="28"/>
          <w:szCs w:val="28"/>
        </w:rPr>
      </w:pPr>
      <w:bookmarkStart w:id="7" w:name="_Toc408816904"/>
      <w:r w:rsidRPr="00237C92">
        <w:rPr>
          <w:rFonts w:asciiTheme="majorHAnsi" w:eastAsiaTheme="majorEastAsia" w:hAnsiTheme="majorHAnsi" w:cstheme="majorBidi"/>
          <w:b/>
          <w:bCs/>
          <w:color w:val="365F91" w:themeColor="accent1" w:themeShade="BF"/>
          <w:sz w:val="28"/>
          <w:szCs w:val="28"/>
        </w:rPr>
        <w:t>NORMATIVA VIGENTE</w:t>
      </w:r>
      <w:bookmarkEnd w:id="7"/>
    </w:p>
    <w:p w:rsidR="00E94B1C" w:rsidRPr="00501E09" w:rsidRDefault="001405BC" w:rsidP="00E94B1C">
      <w:pPr>
        <w:numPr>
          <w:ilvl w:val="0"/>
          <w:numId w:val="14"/>
        </w:numPr>
        <w:contextualSpacing/>
      </w:pPr>
      <w:r>
        <w:t>Política presupuestaria 2015</w:t>
      </w:r>
    </w:p>
    <w:p w:rsidR="00E94B1C" w:rsidRPr="00E94B1C" w:rsidRDefault="00E94B1C" w:rsidP="00E94B1C">
      <w:pPr>
        <w:numPr>
          <w:ilvl w:val="0"/>
          <w:numId w:val="14"/>
        </w:numPr>
        <w:contextualSpacing/>
      </w:pPr>
      <w:r w:rsidRPr="00E94B1C">
        <w:t>Normas técnicas de Control Interno Específicas</w:t>
      </w:r>
    </w:p>
    <w:p w:rsidR="00E94B1C" w:rsidRPr="00E94B1C" w:rsidRDefault="00501E09" w:rsidP="00E94B1C">
      <w:pPr>
        <w:numPr>
          <w:ilvl w:val="0"/>
          <w:numId w:val="14"/>
        </w:numPr>
        <w:contextualSpacing/>
      </w:pPr>
      <w:r>
        <w:t>Sistema de Control Interno</w:t>
      </w:r>
    </w:p>
    <w:p w:rsidR="00E94B1C" w:rsidRPr="00E94B1C" w:rsidRDefault="00E94B1C" w:rsidP="00E94B1C">
      <w:pPr>
        <w:numPr>
          <w:ilvl w:val="0"/>
          <w:numId w:val="14"/>
        </w:numPr>
        <w:contextualSpacing/>
      </w:pPr>
      <w:r w:rsidRPr="00E94B1C">
        <w:t>Contrato de Préstamo BID No. 2583/OC-ES</w:t>
      </w:r>
    </w:p>
    <w:p w:rsidR="00CD7D45" w:rsidRDefault="00CD7D45" w:rsidP="00CD7D45"/>
    <w:p w:rsidR="00CD7D45" w:rsidRDefault="00CD7D45" w:rsidP="00CD7D45">
      <w:pPr>
        <w:pStyle w:val="Ttulo1"/>
        <w:numPr>
          <w:ilvl w:val="0"/>
          <w:numId w:val="7"/>
        </w:numPr>
        <w:rPr>
          <w:rFonts w:cstheme="minorHAnsi"/>
          <w:bCs w:val="0"/>
        </w:rPr>
      </w:pPr>
      <w:bookmarkStart w:id="8" w:name="_Toc408816905"/>
      <w:r w:rsidRPr="002409BC">
        <w:rPr>
          <w:rFonts w:cstheme="minorHAnsi"/>
        </w:rPr>
        <w:lastRenderedPageBreak/>
        <w:t>P</w:t>
      </w:r>
      <w:r w:rsidRPr="002409BC">
        <w:rPr>
          <w:rFonts w:cstheme="minorHAnsi"/>
          <w:bCs w:val="0"/>
        </w:rPr>
        <w:t>RINCIPALES PRODUCTOS Y SERVICIOS DE PROESA  PARA EL  AÑO 201</w:t>
      </w:r>
      <w:r w:rsidR="001405BC">
        <w:rPr>
          <w:rFonts w:cstheme="minorHAnsi"/>
          <w:bCs w:val="0"/>
        </w:rPr>
        <w:t>5</w:t>
      </w:r>
      <w:bookmarkEnd w:id="8"/>
    </w:p>
    <w:p w:rsidR="00C43320" w:rsidRPr="00C43320" w:rsidRDefault="00C43320" w:rsidP="00C43320"/>
    <w:p w:rsidR="00CD7D45" w:rsidRPr="00F236F8" w:rsidRDefault="00CD7D45" w:rsidP="00CD7D45">
      <w:pPr>
        <w:rPr>
          <w:b/>
        </w:rPr>
      </w:pPr>
      <w:r w:rsidRPr="00F236F8">
        <w:rPr>
          <w:b/>
        </w:rPr>
        <w:t>En el área de Exportaciones</w:t>
      </w:r>
    </w:p>
    <w:p w:rsidR="009D4F9C" w:rsidRPr="009D4F9C" w:rsidRDefault="009D4F9C" w:rsidP="00CD7D45">
      <w:pPr>
        <w:pStyle w:val="Prrafodelista"/>
        <w:numPr>
          <w:ilvl w:val="0"/>
          <w:numId w:val="18"/>
        </w:numPr>
      </w:pPr>
      <w:r w:rsidRPr="009D4F9C">
        <w:t>Servicios de asesoría especializada, capacitación e información de mercados</w:t>
      </w:r>
    </w:p>
    <w:p w:rsidR="009D4F9C" w:rsidRDefault="009D4F9C" w:rsidP="009D4F9C">
      <w:pPr>
        <w:pStyle w:val="Prrafodelista"/>
        <w:numPr>
          <w:ilvl w:val="0"/>
          <w:numId w:val="18"/>
        </w:numPr>
      </w:pPr>
      <w:r>
        <w:t>Formación de nuevos exportadores</w:t>
      </w:r>
    </w:p>
    <w:p w:rsidR="00CD7D45" w:rsidRDefault="00CD7D45" w:rsidP="00CD7D45">
      <w:pPr>
        <w:pStyle w:val="Prrafodelista"/>
        <w:numPr>
          <w:ilvl w:val="0"/>
          <w:numId w:val="18"/>
        </w:numPr>
      </w:pPr>
      <w:r>
        <w:t xml:space="preserve">Misiones </w:t>
      </w:r>
      <w:r w:rsidR="007F4B19">
        <w:t xml:space="preserve">y ferias </w:t>
      </w:r>
      <w:r>
        <w:t>comerciales</w:t>
      </w:r>
    </w:p>
    <w:p w:rsidR="00CD7D45" w:rsidRDefault="00CD7D45" w:rsidP="00CD7D45">
      <w:pPr>
        <w:pStyle w:val="Prrafodelista"/>
        <w:numPr>
          <w:ilvl w:val="0"/>
          <w:numId w:val="18"/>
        </w:numPr>
      </w:pPr>
      <w:r>
        <w:t xml:space="preserve">Capacitación y asistencia Técnica a  empresas  exportadoras </w:t>
      </w:r>
    </w:p>
    <w:p w:rsidR="007F4B19" w:rsidRPr="007F4B19" w:rsidRDefault="007F4B19" w:rsidP="00CD7D45">
      <w:pPr>
        <w:pStyle w:val="Prrafodelista"/>
        <w:numPr>
          <w:ilvl w:val="0"/>
          <w:numId w:val="18"/>
        </w:numPr>
      </w:pPr>
      <w:r w:rsidRPr="009D4F9C">
        <w:t>Empresas capacitadas en promoción comercial</w:t>
      </w:r>
    </w:p>
    <w:p w:rsidR="007F4B19" w:rsidRDefault="007F4B19" w:rsidP="00CD7D45">
      <w:pPr>
        <w:pStyle w:val="Prrafodelista"/>
        <w:numPr>
          <w:ilvl w:val="0"/>
          <w:numId w:val="18"/>
        </w:numPr>
      </w:pPr>
      <w:r w:rsidRPr="009D4F9C">
        <w:t>Sensibilización y capacitación de PYMES no exportadoras y emprendedores en temas de comercio exterior</w:t>
      </w:r>
    </w:p>
    <w:p w:rsidR="00CD7D45" w:rsidRPr="00F236F8" w:rsidRDefault="00CD7D45" w:rsidP="00CD7D45">
      <w:pPr>
        <w:rPr>
          <w:b/>
        </w:rPr>
      </w:pPr>
      <w:r w:rsidRPr="00F236F8">
        <w:rPr>
          <w:b/>
        </w:rPr>
        <w:t>En el área de Inversiones</w:t>
      </w:r>
    </w:p>
    <w:p w:rsidR="00CD7D45" w:rsidRDefault="00CD7D45" w:rsidP="00CD7D45">
      <w:pPr>
        <w:pStyle w:val="Prrafodelista"/>
        <w:numPr>
          <w:ilvl w:val="0"/>
          <w:numId w:val="19"/>
        </w:numPr>
      </w:pPr>
      <w:r>
        <w:t>Asistencia técnica a casos empresariales de inversión</w:t>
      </w:r>
    </w:p>
    <w:p w:rsidR="00CD7D45" w:rsidRDefault="00CD7D45" w:rsidP="00CD7D45">
      <w:pPr>
        <w:pStyle w:val="Prrafodelista"/>
        <w:numPr>
          <w:ilvl w:val="0"/>
          <w:numId w:val="19"/>
        </w:numPr>
      </w:pPr>
      <w:r>
        <w:t>Generación de contactos internacionales y  leads (</w:t>
      </w:r>
      <w:r w:rsidR="005463CC">
        <w:t>Contact</w:t>
      </w:r>
      <w:r w:rsidRPr="008F75AB">
        <w:t>o internacional con interés Manifiesto)</w:t>
      </w:r>
    </w:p>
    <w:p w:rsidR="00CD7D45" w:rsidRDefault="00CD7D45" w:rsidP="00CD7D45">
      <w:pPr>
        <w:pStyle w:val="Prrafodelista"/>
        <w:numPr>
          <w:ilvl w:val="0"/>
          <w:numId w:val="19"/>
        </w:numPr>
      </w:pPr>
      <w:r>
        <w:t>Due Dilingence sectorial (</w:t>
      </w:r>
      <w:r w:rsidRPr="008F75AB">
        <w:t>Respuesta a requerimientos de información sectorial</w:t>
      </w:r>
      <w:r>
        <w:t>)</w:t>
      </w:r>
    </w:p>
    <w:p w:rsidR="00CD7D45" w:rsidRDefault="00CD7D45" w:rsidP="00CD7D45">
      <w:pPr>
        <w:pStyle w:val="Prrafodelista"/>
        <w:numPr>
          <w:ilvl w:val="0"/>
          <w:numId w:val="19"/>
        </w:numPr>
      </w:pPr>
      <w:r>
        <w:t>Visitas de campo (Site Visit) con potenciales inversionistas.</w:t>
      </w:r>
    </w:p>
    <w:p w:rsidR="00910F11" w:rsidRDefault="00CD7D45" w:rsidP="00910F11">
      <w:pPr>
        <w:pStyle w:val="Prrafodelista"/>
        <w:numPr>
          <w:ilvl w:val="0"/>
          <w:numId w:val="19"/>
        </w:numPr>
      </w:pPr>
      <w:r>
        <w:t>Proyectos de Inversión Empresarial  (nuevas empresas, expansiones, subcontratos)</w:t>
      </w:r>
    </w:p>
    <w:p w:rsidR="00910F11" w:rsidRDefault="009D4F9C" w:rsidP="00910F11">
      <w:pPr>
        <w:pStyle w:val="Prrafodelista"/>
        <w:numPr>
          <w:ilvl w:val="0"/>
          <w:numId w:val="19"/>
        </w:numPr>
      </w:pPr>
      <w:r>
        <w:t>Generación de contactos de potenciales inversionistas</w:t>
      </w:r>
    </w:p>
    <w:p w:rsidR="00C43320" w:rsidRDefault="00C43320" w:rsidP="00910F11">
      <w:pPr>
        <w:pStyle w:val="Prrafodelista"/>
        <w:numPr>
          <w:ilvl w:val="0"/>
          <w:numId w:val="19"/>
        </w:numPr>
      </w:pPr>
      <w:r>
        <w:t>Asesorías en los procesos de establecimiento e inicio de operación y apoyo en la agilización de los mismos</w:t>
      </w:r>
    </w:p>
    <w:p w:rsidR="00C43320" w:rsidRDefault="00C43320" w:rsidP="00910F11">
      <w:pPr>
        <w:pStyle w:val="Prrafodelista"/>
        <w:numPr>
          <w:ilvl w:val="0"/>
          <w:numId w:val="19"/>
        </w:numPr>
      </w:pPr>
      <w:r>
        <w:t xml:space="preserve">Asistencia al inversionista establecido de manera continua y </w:t>
      </w:r>
      <w:r w:rsidR="004C1FFF">
        <w:t>sistemática</w:t>
      </w:r>
    </w:p>
    <w:p w:rsidR="00CD7D45" w:rsidRPr="00BA3342" w:rsidRDefault="00CD7D45" w:rsidP="00CD7D45">
      <w:pPr>
        <w:rPr>
          <w:b/>
        </w:rPr>
      </w:pPr>
      <w:r w:rsidRPr="00BA3342">
        <w:rPr>
          <w:b/>
        </w:rPr>
        <w:t>En el área de APP</w:t>
      </w:r>
    </w:p>
    <w:p w:rsidR="00C43320" w:rsidRPr="00C43320" w:rsidRDefault="00CD7D45" w:rsidP="00C43320">
      <w:pPr>
        <w:pStyle w:val="Prrafodelista"/>
        <w:numPr>
          <w:ilvl w:val="0"/>
          <w:numId w:val="20"/>
        </w:numPr>
      </w:pPr>
      <w:r w:rsidRPr="008F75AB">
        <w:t>Portafolio de oport</w:t>
      </w:r>
      <w:r w:rsidR="00494599">
        <w:t>unidades de APP en EL Salvador.</w:t>
      </w:r>
    </w:p>
    <w:p w:rsidR="00494599" w:rsidRPr="00494599" w:rsidRDefault="00494599" w:rsidP="00494599">
      <w:pPr>
        <w:pStyle w:val="Prrafodelista"/>
        <w:numPr>
          <w:ilvl w:val="0"/>
          <w:numId w:val="20"/>
        </w:numPr>
      </w:pPr>
      <w:r w:rsidRPr="00494599">
        <w:rPr>
          <w:sz w:val="24"/>
          <w:szCs w:val="24"/>
        </w:rPr>
        <w:t xml:space="preserve">Proyecto de APP </w:t>
      </w:r>
      <w:r w:rsidR="00C43320">
        <w:rPr>
          <w:sz w:val="24"/>
          <w:szCs w:val="24"/>
        </w:rPr>
        <w:t xml:space="preserve">elaborados y </w:t>
      </w:r>
      <w:r w:rsidRPr="00494599">
        <w:rPr>
          <w:sz w:val="24"/>
          <w:szCs w:val="24"/>
        </w:rPr>
        <w:t>presentado</w:t>
      </w:r>
      <w:r w:rsidR="00C43320">
        <w:rPr>
          <w:sz w:val="24"/>
          <w:szCs w:val="24"/>
        </w:rPr>
        <w:t>s</w:t>
      </w:r>
      <w:r w:rsidRPr="00494599">
        <w:rPr>
          <w:sz w:val="24"/>
          <w:szCs w:val="24"/>
        </w:rPr>
        <w:t xml:space="preserve"> a la Asamblea Legislativa para su aprobación</w:t>
      </w:r>
    </w:p>
    <w:p w:rsidR="00F13226" w:rsidRPr="00494599" w:rsidRDefault="00494599" w:rsidP="00494599">
      <w:pPr>
        <w:pStyle w:val="Prrafodelista"/>
        <w:numPr>
          <w:ilvl w:val="0"/>
          <w:numId w:val="20"/>
        </w:numPr>
      </w:pPr>
      <w:r w:rsidRPr="00494599">
        <w:rPr>
          <w:sz w:val="24"/>
          <w:szCs w:val="24"/>
        </w:rPr>
        <w:t>Capacitaciones a instituciones públicas con facultades especiales dentro de la ley APP</w:t>
      </w:r>
    </w:p>
    <w:p w:rsidR="003E0A78" w:rsidRDefault="003E0A78" w:rsidP="002638B4">
      <w:pPr>
        <w:pStyle w:val="Ttulo1"/>
        <w:numPr>
          <w:ilvl w:val="0"/>
          <w:numId w:val="7"/>
        </w:numPr>
      </w:pPr>
      <w:bookmarkStart w:id="9" w:name="_Toc408816906"/>
      <w:r w:rsidRPr="00E15B5F">
        <w:t xml:space="preserve">PROYECTOS </w:t>
      </w:r>
      <w:r w:rsidR="00360E10">
        <w:t xml:space="preserve">ESTRATEGICOS </w:t>
      </w:r>
      <w:r w:rsidR="003263F3">
        <w:t>PARA EL AÑO 201</w:t>
      </w:r>
      <w:r w:rsidR="005463CC">
        <w:t>5</w:t>
      </w:r>
      <w:bookmarkEnd w:id="9"/>
    </w:p>
    <w:p w:rsidR="009C5E18" w:rsidRPr="009C5E18" w:rsidRDefault="009C5E18" w:rsidP="009C5E18"/>
    <w:p w:rsidR="004F2AC0" w:rsidRDefault="008E7A57" w:rsidP="008E7A57">
      <w:pPr>
        <w:jc w:val="both"/>
      </w:pPr>
      <w:r>
        <w:t xml:space="preserve">En el marco de sus objetivos estratégicos, PROESA durante </w:t>
      </w:r>
      <w:r w:rsidR="002A399E">
        <w:t>e</w:t>
      </w:r>
      <w:r>
        <w:t>l ejercicio fiscal 201</w:t>
      </w:r>
      <w:r w:rsidR="001405BC">
        <w:t>5</w:t>
      </w:r>
      <w:r>
        <w:t xml:space="preserve"> </w:t>
      </w:r>
      <w:r w:rsidR="002A399E">
        <w:t xml:space="preserve">ejecutara </w:t>
      </w:r>
      <w:r w:rsidR="001405BC">
        <w:t>4</w:t>
      </w:r>
      <w:r w:rsidR="002A399E">
        <w:t xml:space="preserve"> proyectos, según detalle</w:t>
      </w:r>
      <w:r w:rsidR="00440DB2">
        <w:t xml:space="preserve"> de la tabla No. 1. </w:t>
      </w:r>
    </w:p>
    <w:p w:rsidR="00C43320" w:rsidRDefault="00C43320" w:rsidP="008E7A57">
      <w:pPr>
        <w:jc w:val="center"/>
        <w:rPr>
          <w:b/>
        </w:rPr>
      </w:pPr>
    </w:p>
    <w:p w:rsidR="00F03C10" w:rsidRDefault="002A399E" w:rsidP="008E7A57">
      <w:pPr>
        <w:jc w:val="center"/>
        <w:rPr>
          <w:b/>
        </w:rPr>
      </w:pPr>
      <w:r w:rsidRPr="002A399E">
        <w:rPr>
          <w:b/>
        </w:rPr>
        <w:t xml:space="preserve">Tabla No. 1. </w:t>
      </w:r>
    </w:p>
    <w:p w:rsidR="008E7A57" w:rsidRPr="002A399E" w:rsidRDefault="002A399E" w:rsidP="008E7A57">
      <w:pPr>
        <w:jc w:val="center"/>
        <w:rPr>
          <w:b/>
        </w:rPr>
      </w:pPr>
      <w:r w:rsidRPr="002A399E">
        <w:rPr>
          <w:b/>
        </w:rPr>
        <w:t xml:space="preserve">PROYECTOS </w:t>
      </w:r>
      <w:r w:rsidR="00360E10">
        <w:rPr>
          <w:b/>
        </w:rPr>
        <w:t xml:space="preserve">ESTRATEGICOS </w:t>
      </w:r>
      <w:r w:rsidRPr="002A399E">
        <w:rPr>
          <w:b/>
        </w:rPr>
        <w:t>A EJECUTAR</w:t>
      </w:r>
      <w:r>
        <w:rPr>
          <w:b/>
        </w:rPr>
        <w:t xml:space="preserve"> POR PROESA </w:t>
      </w:r>
      <w:r w:rsidR="008B5110">
        <w:rPr>
          <w:b/>
        </w:rPr>
        <w:t xml:space="preserve"> EN EL AÑO 2015</w:t>
      </w:r>
      <w:r w:rsidRPr="002A399E">
        <w:rPr>
          <w:b/>
        </w:rPr>
        <w:t>.</w:t>
      </w:r>
    </w:p>
    <w:tbl>
      <w:tblPr>
        <w:tblW w:w="8946" w:type="dxa"/>
        <w:tblInd w:w="55" w:type="dxa"/>
        <w:tblCellMar>
          <w:left w:w="70" w:type="dxa"/>
          <w:right w:w="70" w:type="dxa"/>
        </w:tblCellMar>
        <w:tblLook w:val="04A0" w:firstRow="1" w:lastRow="0" w:firstColumn="1" w:lastColumn="0" w:noHBand="0" w:noVBand="1"/>
      </w:tblPr>
      <w:tblGrid>
        <w:gridCol w:w="540"/>
        <w:gridCol w:w="5712"/>
        <w:gridCol w:w="1271"/>
        <w:gridCol w:w="1423"/>
      </w:tblGrid>
      <w:tr w:rsidR="00603FF4" w:rsidRPr="00603FF4" w:rsidTr="00603FF4">
        <w:trPr>
          <w:trHeight w:val="525"/>
        </w:trPr>
        <w:tc>
          <w:tcPr>
            <w:tcW w:w="540" w:type="dxa"/>
            <w:tcBorders>
              <w:top w:val="single" w:sz="4" w:space="0" w:color="auto"/>
              <w:left w:val="single" w:sz="4" w:space="0" w:color="auto"/>
              <w:right w:val="single" w:sz="4" w:space="0" w:color="auto"/>
            </w:tcBorders>
            <w:shd w:val="clear" w:color="auto" w:fill="8DB3E2" w:themeFill="text2" w:themeFillTint="66"/>
            <w:noWrap/>
            <w:vAlign w:val="bottom"/>
            <w:hideMark/>
          </w:tcPr>
          <w:p w:rsidR="00603FF4" w:rsidRPr="00603FF4" w:rsidRDefault="00603FF4" w:rsidP="00603FF4">
            <w:pPr>
              <w:spacing w:after="0" w:line="240" w:lineRule="auto"/>
              <w:jc w:val="center"/>
              <w:rPr>
                <w:rFonts w:ascii="Calibri" w:eastAsia="Times New Roman" w:hAnsi="Calibri" w:cs="Calibri"/>
                <w:b/>
                <w:bCs/>
                <w:color w:val="000000"/>
                <w:sz w:val="20"/>
                <w:szCs w:val="20"/>
                <w:lang w:eastAsia="es-SV"/>
              </w:rPr>
            </w:pPr>
            <w:r w:rsidRPr="00603FF4">
              <w:rPr>
                <w:rFonts w:ascii="Calibri" w:eastAsia="Times New Roman" w:hAnsi="Calibri" w:cs="Calibri"/>
                <w:b/>
                <w:bCs/>
                <w:color w:val="000000"/>
                <w:sz w:val="20"/>
                <w:szCs w:val="20"/>
                <w:lang w:eastAsia="es-SV"/>
              </w:rPr>
              <w:t xml:space="preserve">No. </w:t>
            </w:r>
          </w:p>
        </w:tc>
        <w:tc>
          <w:tcPr>
            <w:tcW w:w="5712" w:type="dxa"/>
            <w:tcBorders>
              <w:top w:val="single" w:sz="4" w:space="0" w:color="auto"/>
              <w:left w:val="nil"/>
              <w:right w:val="single" w:sz="4" w:space="0" w:color="auto"/>
            </w:tcBorders>
            <w:shd w:val="clear" w:color="auto" w:fill="8DB3E2" w:themeFill="text2" w:themeFillTint="66"/>
            <w:noWrap/>
            <w:vAlign w:val="bottom"/>
            <w:hideMark/>
          </w:tcPr>
          <w:p w:rsidR="00603FF4" w:rsidRPr="00603FF4" w:rsidRDefault="00603FF4" w:rsidP="00603FF4">
            <w:pPr>
              <w:spacing w:after="0" w:line="240" w:lineRule="auto"/>
              <w:jc w:val="center"/>
              <w:rPr>
                <w:rFonts w:ascii="Calibri" w:eastAsia="Times New Roman" w:hAnsi="Calibri" w:cs="Calibri"/>
                <w:b/>
                <w:bCs/>
                <w:color w:val="000000"/>
                <w:sz w:val="20"/>
                <w:szCs w:val="20"/>
                <w:lang w:eastAsia="es-SV"/>
              </w:rPr>
            </w:pPr>
            <w:r w:rsidRPr="00603FF4">
              <w:rPr>
                <w:rFonts w:ascii="Calibri" w:eastAsia="Times New Roman" w:hAnsi="Calibri" w:cs="Calibri"/>
                <w:b/>
                <w:bCs/>
                <w:color w:val="000000"/>
                <w:sz w:val="20"/>
                <w:szCs w:val="20"/>
                <w:lang w:eastAsia="es-SV"/>
              </w:rPr>
              <w:t>Nombre del Proyecto</w:t>
            </w:r>
          </w:p>
        </w:tc>
        <w:tc>
          <w:tcPr>
            <w:tcW w:w="1271" w:type="dxa"/>
            <w:tcBorders>
              <w:top w:val="single" w:sz="4" w:space="0" w:color="auto"/>
              <w:left w:val="nil"/>
              <w:right w:val="single" w:sz="4" w:space="0" w:color="auto"/>
            </w:tcBorders>
            <w:shd w:val="clear" w:color="auto" w:fill="8DB3E2" w:themeFill="text2" w:themeFillTint="66"/>
            <w:vAlign w:val="bottom"/>
            <w:hideMark/>
          </w:tcPr>
          <w:p w:rsidR="00603FF4" w:rsidRPr="00603FF4" w:rsidRDefault="00603FF4" w:rsidP="00603FF4">
            <w:pPr>
              <w:spacing w:after="0" w:line="240" w:lineRule="auto"/>
              <w:jc w:val="center"/>
              <w:rPr>
                <w:rFonts w:ascii="Calibri" w:eastAsia="Times New Roman" w:hAnsi="Calibri" w:cs="Calibri"/>
                <w:b/>
                <w:bCs/>
                <w:color w:val="000000"/>
                <w:sz w:val="20"/>
                <w:szCs w:val="20"/>
                <w:lang w:eastAsia="es-SV"/>
              </w:rPr>
            </w:pPr>
            <w:r w:rsidRPr="00603FF4">
              <w:rPr>
                <w:rFonts w:ascii="Calibri" w:eastAsia="Times New Roman" w:hAnsi="Calibri" w:cs="Calibri"/>
                <w:b/>
                <w:bCs/>
                <w:color w:val="000000"/>
                <w:sz w:val="20"/>
                <w:szCs w:val="20"/>
                <w:lang w:eastAsia="es-SV"/>
              </w:rPr>
              <w:t>Unidad Responsable</w:t>
            </w:r>
            <w:r w:rsidR="00783563">
              <w:rPr>
                <w:rStyle w:val="Refdenotaalpie"/>
                <w:rFonts w:ascii="Calibri" w:eastAsia="Times New Roman" w:hAnsi="Calibri" w:cs="Calibri"/>
                <w:b/>
                <w:bCs/>
                <w:color w:val="000000"/>
                <w:sz w:val="20"/>
                <w:szCs w:val="20"/>
                <w:lang w:eastAsia="es-SV"/>
              </w:rPr>
              <w:footnoteReference w:id="1"/>
            </w:r>
          </w:p>
        </w:tc>
        <w:tc>
          <w:tcPr>
            <w:tcW w:w="1423" w:type="dxa"/>
            <w:tcBorders>
              <w:top w:val="single" w:sz="4" w:space="0" w:color="auto"/>
              <w:left w:val="nil"/>
              <w:right w:val="single" w:sz="4" w:space="0" w:color="auto"/>
            </w:tcBorders>
            <w:shd w:val="clear" w:color="auto" w:fill="8DB3E2" w:themeFill="text2" w:themeFillTint="66"/>
            <w:vAlign w:val="bottom"/>
            <w:hideMark/>
          </w:tcPr>
          <w:p w:rsidR="00603FF4" w:rsidRPr="00603FF4" w:rsidRDefault="00603FF4" w:rsidP="00603FF4">
            <w:pPr>
              <w:spacing w:after="0" w:line="240" w:lineRule="auto"/>
              <w:jc w:val="center"/>
              <w:rPr>
                <w:rFonts w:ascii="Calibri" w:eastAsia="Times New Roman" w:hAnsi="Calibri" w:cs="Calibri"/>
                <w:b/>
                <w:bCs/>
                <w:color w:val="000000"/>
                <w:sz w:val="20"/>
                <w:szCs w:val="20"/>
                <w:lang w:eastAsia="es-SV"/>
              </w:rPr>
            </w:pPr>
            <w:r w:rsidRPr="00603FF4">
              <w:rPr>
                <w:rFonts w:ascii="Calibri" w:eastAsia="Times New Roman" w:hAnsi="Calibri" w:cs="Calibri"/>
                <w:b/>
                <w:bCs/>
                <w:color w:val="000000"/>
                <w:sz w:val="20"/>
                <w:szCs w:val="20"/>
                <w:lang w:eastAsia="es-SV"/>
              </w:rPr>
              <w:t>Fuente de Financiamiento</w:t>
            </w:r>
          </w:p>
        </w:tc>
      </w:tr>
      <w:tr w:rsidR="00603FF4" w:rsidRPr="00603FF4" w:rsidTr="00603FF4">
        <w:trPr>
          <w:trHeight w:val="540"/>
        </w:trPr>
        <w:tc>
          <w:tcPr>
            <w:tcW w:w="540" w:type="dxa"/>
            <w:tcBorders>
              <w:top w:val="nil"/>
            </w:tcBorders>
            <w:shd w:val="clear" w:color="auto" w:fill="auto"/>
            <w:noWrap/>
            <w:vAlign w:val="center"/>
            <w:hideMark/>
          </w:tcPr>
          <w:p w:rsidR="001405BC" w:rsidRDefault="001405BC" w:rsidP="00603FF4">
            <w:pPr>
              <w:spacing w:after="0" w:line="240" w:lineRule="auto"/>
              <w:jc w:val="center"/>
              <w:rPr>
                <w:rFonts w:ascii="Calibri" w:eastAsia="Times New Roman" w:hAnsi="Calibri" w:cs="Calibri"/>
                <w:color w:val="000000"/>
                <w:sz w:val="20"/>
                <w:szCs w:val="20"/>
                <w:lang w:eastAsia="es-SV"/>
              </w:rPr>
            </w:pPr>
          </w:p>
          <w:p w:rsidR="00603FF4" w:rsidRPr="00603FF4" w:rsidRDefault="001405BC" w:rsidP="00603FF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1</w:t>
            </w:r>
          </w:p>
        </w:tc>
        <w:tc>
          <w:tcPr>
            <w:tcW w:w="5712" w:type="dxa"/>
            <w:tcBorders>
              <w:top w:val="nil"/>
            </w:tcBorders>
            <w:shd w:val="clear" w:color="auto" w:fill="auto"/>
            <w:vAlign w:val="bottom"/>
            <w:hideMark/>
          </w:tcPr>
          <w:p w:rsidR="00603FF4" w:rsidRPr="00603FF4" w:rsidRDefault="00603FF4" w:rsidP="00603FF4">
            <w:pPr>
              <w:spacing w:after="0" w:line="240" w:lineRule="auto"/>
              <w:rPr>
                <w:rFonts w:ascii="Calibri" w:eastAsia="Times New Roman" w:hAnsi="Calibri" w:cs="Calibri"/>
                <w:color w:val="000000"/>
                <w:sz w:val="20"/>
                <w:szCs w:val="20"/>
                <w:lang w:eastAsia="es-SV"/>
              </w:rPr>
            </w:pPr>
            <w:r w:rsidRPr="00603FF4">
              <w:rPr>
                <w:rFonts w:ascii="Calibri" w:eastAsia="Times New Roman" w:hAnsi="Calibri" w:cs="Calibri"/>
                <w:color w:val="000000"/>
                <w:sz w:val="20"/>
                <w:szCs w:val="20"/>
                <w:lang w:eastAsia="es-SV"/>
              </w:rPr>
              <w:t>Estrategia  de Imagen País (puesta en marcha de la estrategia)</w:t>
            </w:r>
          </w:p>
        </w:tc>
        <w:tc>
          <w:tcPr>
            <w:tcW w:w="1271" w:type="dxa"/>
            <w:tcBorders>
              <w:top w:val="nil"/>
            </w:tcBorders>
            <w:shd w:val="clear" w:color="auto" w:fill="auto"/>
            <w:noWrap/>
            <w:vAlign w:val="bottom"/>
            <w:hideMark/>
          </w:tcPr>
          <w:p w:rsidR="00603FF4" w:rsidRPr="00603FF4" w:rsidRDefault="00603FF4" w:rsidP="001405BC">
            <w:pPr>
              <w:spacing w:after="0" w:line="240" w:lineRule="auto"/>
              <w:jc w:val="center"/>
              <w:rPr>
                <w:rFonts w:ascii="Calibri" w:eastAsia="Times New Roman" w:hAnsi="Calibri" w:cs="Calibri"/>
                <w:color w:val="000000"/>
                <w:sz w:val="20"/>
                <w:szCs w:val="20"/>
                <w:lang w:eastAsia="es-SV"/>
              </w:rPr>
            </w:pPr>
            <w:r w:rsidRPr="00603FF4">
              <w:rPr>
                <w:rFonts w:ascii="Calibri" w:eastAsia="Times New Roman" w:hAnsi="Calibri" w:cs="Calibri"/>
                <w:color w:val="000000"/>
                <w:sz w:val="20"/>
                <w:szCs w:val="20"/>
                <w:lang w:eastAsia="es-SV"/>
              </w:rPr>
              <w:t>G</w:t>
            </w:r>
            <w:r w:rsidR="001405BC">
              <w:rPr>
                <w:rFonts w:ascii="Calibri" w:eastAsia="Times New Roman" w:hAnsi="Calibri" w:cs="Calibri"/>
                <w:color w:val="000000"/>
                <w:sz w:val="20"/>
                <w:szCs w:val="20"/>
                <w:lang w:eastAsia="es-SV"/>
              </w:rPr>
              <w:t>CMI</w:t>
            </w:r>
          </w:p>
        </w:tc>
        <w:tc>
          <w:tcPr>
            <w:tcW w:w="1423" w:type="dxa"/>
            <w:tcBorders>
              <w:top w:val="nil"/>
            </w:tcBorders>
            <w:shd w:val="clear" w:color="auto" w:fill="auto"/>
            <w:noWrap/>
            <w:vAlign w:val="bottom"/>
            <w:hideMark/>
          </w:tcPr>
          <w:p w:rsidR="00603FF4" w:rsidRPr="00603FF4" w:rsidRDefault="00603FF4" w:rsidP="00603FF4">
            <w:pPr>
              <w:spacing w:after="0" w:line="240" w:lineRule="auto"/>
              <w:jc w:val="center"/>
              <w:rPr>
                <w:rFonts w:ascii="Calibri" w:eastAsia="Times New Roman" w:hAnsi="Calibri" w:cs="Calibri"/>
                <w:color w:val="000000"/>
                <w:sz w:val="20"/>
                <w:szCs w:val="20"/>
                <w:lang w:eastAsia="es-SV"/>
              </w:rPr>
            </w:pPr>
            <w:r w:rsidRPr="00603FF4">
              <w:rPr>
                <w:rFonts w:ascii="Calibri" w:eastAsia="Times New Roman" w:hAnsi="Calibri" w:cs="Calibri"/>
                <w:color w:val="000000"/>
                <w:sz w:val="20"/>
                <w:szCs w:val="20"/>
                <w:lang w:eastAsia="es-SV"/>
              </w:rPr>
              <w:t>BID</w:t>
            </w:r>
          </w:p>
        </w:tc>
      </w:tr>
      <w:tr w:rsidR="00603FF4" w:rsidRPr="00603FF4" w:rsidTr="00603FF4">
        <w:trPr>
          <w:trHeight w:val="540"/>
        </w:trPr>
        <w:tc>
          <w:tcPr>
            <w:tcW w:w="540" w:type="dxa"/>
            <w:tcBorders>
              <w:top w:val="nil"/>
            </w:tcBorders>
            <w:shd w:val="clear" w:color="auto" w:fill="auto"/>
            <w:noWrap/>
            <w:vAlign w:val="center"/>
            <w:hideMark/>
          </w:tcPr>
          <w:p w:rsidR="001405BC" w:rsidRDefault="001405BC" w:rsidP="00603FF4">
            <w:pPr>
              <w:spacing w:after="0" w:line="240" w:lineRule="auto"/>
              <w:jc w:val="center"/>
              <w:rPr>
                <w:rFonts w:ascii="Calibri" w:eastAsia="Times New Roman" w:hAnsi="Calibri" w:cs="Calibri"/>
                <w:color w:val="000000"/>
                <w:sz w:val="20"/>
                <w:szCs w:val="20"/>
                <w:lang w:eastAsia="es-SV"/>
              </w:rPr>
            </w:pPr>
          </w:p>
          <w:p w:rsidR="00603FF4" w:rsidRPr="00603FF4" w:rsidRDefault="001405BC" w:rsidP="00603FF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2</w:t>
            </w:r>
          </w:p>
        </w:tc>
        <w:tc>
          <w:tcPr>
            <w:tcW w:w="5712" w:type="dxa"/>
            <w:tcBorders>
              <w:top w:val="nil"/>
            </w:tcBorders>
            <w:shd w:val="clear" w:color="auto" w:fill="auto"/>
            <w:vAlign w:val="bottom"/>
            <w:hideMark/>
          </w:tcPr>
          <w:p w:rsidR="00603FF4" w:rsidRPr="00603FF4" w:rsidRDefault="00603FF4" w:rsidP="00603FF4">
            <w:pPr>
              <w:spacing w:after="0" w:line="240" w:lineRule="auto"/>
              <w:rPr>
                <w:rFonts w:ascii="Calibri" w:eastAsia="Times New Roman" w:hAnsi="Calibri" w:cs="Calibri"/>
                <w:color w:val="000000"/>
                <w:sz w:val="20"/>
                <w:szCs w:val="20"/>
                <w:lang w:eastAsia="es-SV"/>
              </w:rPr>
            </w:pPr>
            <w:r w:rsidRPr="00603FF4">
              <w:rPr>
                <w:rFonts w:ascii="Calibri" w:eastAsia="Times New Roman" w:hAnsi="Calibri" w:cs="Calibri"/>
                <w:color w:val="000000"/>
                <w:sz w:val="20"/>
                <w:szCs w:val="20"/>
                <w:lang w:eastAsia="es-SV"/>
              </w:rPr>
              <w:t>Programa Gestores de Inversión</w:t>
            </w:r>
          </w:p>
        </w:tc>
        <w:tc>
          <w:tcPr>
            <w:tcW w:w="1271" w:type="dxa"/>
            <w:tcBorders>
              <w:top w:val="nil"/>
            </w:tcBorders>
            <w:shd w:val="clear" w:color="auto" w:fill="auto"/>
            <w:noWrap/>
            <w:vAlign w:val="bottom"/>
            <w:hideMark/>
          </w:tcPr>
          <w:p w:rsidR="00603FF4" w:rsidRPr="00603FF4" w:rsidRDefault="00603FF4" w:rsidP="00603FF4">
            <w:pPr>
              <w:spacing w:after="0" w:line="240" w:lineRule="auto"/>
              <w:jc w:val="center"/>
              <w:rPr>
                <w:rFonts w:ascii="Calibri" w:eastAsia="Times New Roman" w:hAnsi="Calibri" w:cs="Calibri"/>
                <w:color w:val="000000"/>
                <w:sz w:val="20"/>
                <w:szCs w:val="20"/>
                <w:lang w:eastAsia="es-SV"/>
              </w:rPr>
            </w:pPr>
            <w:r w:rsidRPr="00603FF4">
              <w:rPr>
                <w:rFonts w:ascii="Calibri" w:eastAsia="Times New Roman" w:hAnsi="Calibri" w:cs="Calibri"/>
                <w:color w:val="000000"/>
                <w:sz w:val="20"/>
                <w:szCs w:val="20"/>
                <w:lang w:eastAsia="es-SV"/>
              </w:rPr>
              <w:t>GPIN</w:t>
            </w:r>
          </w:p>
        </w:tc>
        <w:tc>
          <w:tcPr>
            <w:tcW w:w="1423" w:type="dxa"/>
            <w:tcBorders>
              <w:top w:val="nil"/>
            </w:tcBorders>
            <w:shd w:val="clear" w:color="auto" w:fill="auto"/>
            <w:noWrap/>
            <w:vAlign w:val="bottom"/>
            <w:hideMark/>
          </w:tcPr>
          <w:p w:rsidR="00603FF4" w:rsidRPr="00603FF4" w:rsidRDefault="00603FF4" w:rsidP="00603FF4">
            <w:pPr>
              <w:spacing w:after="0" w:line="240" w:lineRule="auto"/>
              <w:jc w:val="center"/>
              <w:rPr>
                <w:rFonts w:ascii="Calibri" w:eastAsia="Times New Roman" w:hAnsi="Calibri" w:cs="Calibri"/>
                <w:color w:val="000000"/>
                <w:sz w:val="20"/>
                <w:szCs w:val="20"/>
                <w:lang w:eastAsia="es-SV"/>
              </w:rPr>
            </w:pPr>
            <w:r w:rsidRPr="00603FF4">
              <w:rPr>
                <w:rFonts w:ascii="Calibri" w:eastAsia="Times New Roman" w:hAnsi="Calibri" w:cs="Calibri"/>
                <w:color w:val="000000"/>
                <w:sz w:val="20"/>
                <w:szCs w:val="20"/>
                <w:lang w:eastAsia="es-SV"/>
              </w:rPr>
              <w:t>BID</w:t>
            </w:r>
          </w:p>
        </w:tc>
      </w:tr>
      <w:tr w:rsidR="00603FF4" w:rsidRPr="00603FF4" w:rsidTr="00603FF4">
        <w:trPr>
          <w:trHeight w:val="540"/>
        </w:trPr>
        <w:tc>
          <w:tcPr>
            <w:tcW w:w="540" w:type="dxa"/>
            <w:tcBorders>
              <w:top w:val="nil"/>
            </w:tcBorders>
            <w:shd w:val="clear" w:color="auto" w:fill="auto"/>
            <w:noWrap/>
            <w:vAlign w:val="center"/>
            <w:hideMark/>
          </w:tcPr>
          <w:p w:rsidR="001405BC" w:rsidRDefault="001405BC" w:rsidP="00603FF4">
            <w:pPr>
              <w:spacing w:after="0" w:line="240" w:lineRule="auto"/>
              <w:jc w:val="center"/>
              <w:rPr>
                <w:rFonts w:ascii="Calibri" w:eastAsia="Times New Roman" w:hAnsi="Calibri" w:cs="Calibri"/>
                <w:color w:val="000000"/>
                <w:sz w:val="20"/>
                <w:szCs w:val="20"/>
                <w:lang w:eastAsia="es-SV"/>
              </w:rPr>
            </w:pPr>
          </w:p>
          <w:p w:rsidR="00603FF4" w:rsidRPr="00603FF4" w:rsidRDefault="001405BC" w:rsidP="00603FF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3</w:t>
            </w:r>
          </w:p>
        </w:tc>
        <w:tc>
          <w:tcPr>
            <w:tcW w:w="5712" w:type="dxa"/>
            <w:tcBorders>
              <w:top w:val="nil"/>
            </w:tcBorders>
            <w:shd w:val="clear" w:color="auto" w:fill="auto"/>
            <w:vAlign w:val="bottom"/>
            <w:hideMark/>
          </w:tcPr>
          <w:p w:rsidR="00603FF4" w:rsidRPr="00603FF4" w:rsidRDefault="00360E10" w:rsidP="00360E10">
            <w:pPr>
              <w:spacing w:after="0" w:line="240" w:lineRule="auto"/>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Herramientas para el D</w:t>
            </w:r>
            <w:r w:rsidR="00603FF4" w:rsidRPr="00603FF4">
              <w:rPr>
                <w:rFonts w:ascii="Calibri" w:eastAsia="Times New Roman" w:hAnsi="Calibri" w:cs="Calibri"/>
                <w:color w:val="000000"/>
                <w:sz w:val="20"/>
                <w:szCs w:val="20"/>
                <w:lang w:eastAsia="es-SV"/>
              </w:rPr>
              <w:t xml:space="preserve">esarrollo de </w:t>
            </w:r>
            <w:r>
              <w:rPr>
                <w:rFonts w:ascii="Calibri" w:eastAsia="Times New Roman" w:hAnsi="Calibri" w:cs="Calibri"/>
                <w:color w:val="000000"/>
                <w:sz w:val="20"/>
                <w:szCs w:val="20"/>
                <w:lang w:eastAsia="es-SV"/>
              </w:rPr>
              <w:t>S</w:t>
            </w:r>
            <w:r w:rsidR="00603FF4" w:rsidRPr="00603FF4">
              <w:rPr>
                <w:rFonts w:ascii="Calibri" w:eastAsia="Times New Roman" w:hAnsi="Calibri" w:cs="Calibri"/>
                <w:color w:val="000000"/>
                <w:sz w:val="20"/>
                <w:szCs w:val="20"/>
                <w:lang w:eastAsia="es-SV"/>
              </w:rPr>
              <w:t xml:space="preserve">ectores de </w:t>
            </w:r>
            <w:r>
              <w:rPr>
                <w:rFonts w:ascii="Calibri" w:eastAsia="Times New Roman" w:hAnsi="Calibri" w:cs="Calibri"/>
                <w:color w:val="000000"/>
                <w:sz w:val="20"/>
                <w:szCs w:val="20"/>
                <w:lang w:eastAsia="es-SV"/>
              </w:rPr>
              <w:t>E</w:t>
            </w:r>
            <w:r w:rsidR="00603FF4" w:rsidRPr="00603FF4">
              <w:rPr>
                <w:rFonts w:ascii="Calibri" w:eastAsia="Times New Roman" w:hAnsi="Calibri" w:cs="Calibri"/>
                <w:color w:val="000000"/>
                <w:sz w:val="20"/>
                <w:szCs w:val="20"/>
                <w:lang w:eastAsia="es-SV"/>
              </w:rPr>
              <w:t>xportación</w:t>
            </w:r>
          </w:p>
        </w:tc>
        <w:tc>
          <w:tcPr>
            <w:tcW w:w="1271" w:type="dxa"/>
            <w:tcBorders>
              <w:top w:val="nil"/>
            </w:tcBorders>
            <w:shd w:val="clear" w:color="auto" w:fill="auto"/>
            <w:noWrap/>
            <w:vAlign w:val="bottom"/>
            <w:hideMark/>
          </w:tcPr>
          <w:p w:rsidR="00603FF4" w:rsidRPr="00603FF4" w:rsidRDefault="00603FF4" w:rsidP="00603FF4">
            <w:pPr>
              <w:spacing w:after="0" w:line="240" w:lineRule="auto"/>
              <w:jc w:val="center"/>
              <w:rPr>
                <w:rFonts w:ascii="Calibri" w:eastAsia="Times New Roman" w:hAnsi="Calibri" w:cs="Calibri"/>
                <w:color w:val="000000"/>
                <w:sz w:val="20"/>
                <w:szCs w:val="20"/>
                <w:lang w:eastAsia="es-SV"/>
              </w:rPr>
            </w:pPr>
            <w:r w:rsidRPr="00603FF4">
              <w:rPr>
                <w:rFonts w:ascii="Calibri" w:eastAsia="Times New Roman" w:hAnsi="Calibri" w:cs="Calibri"/>
                <w:color w:val="000000"/>
                <w:sz w:val="20"/>
                <w:szCs w:val="20"/>
                <w:lang w:eastAsia="es-SV"/>
              </w:rPr>
              <w:t>GDEX</w:t>
            </w:r>
          </w:p>
        </w:tc>
        <w:tc>
          <w:tcPr>
            <w:tcW w:w="1423" w:type="dxa"/>
            <w:tcBorders>
              <w:top w:val="nil"/>
            </w:tcBorders>
            <w:shd w:val="clear" w:color="auto" w:fill="auto"/>
            <w:noWrap/>
            <w:vAlign w:val="bottom"/>
            <w:hideMark/>
          </w:tcPr>
          <w:p w:rsidR="00603FF4" w:rsidRPr="00603FF4" w:rsidRDefault="00603FF4" w:rsidP="00603FF4">
            <w:pPr>
              <w:spacing w:after="0" w:line="240" w:lineRule="auto"/>
              <w:jc w:val="center"/>
              <w:rPr>
                <w:rFonts w:ascii="Calibri" w:eastAsia="Times New Roman" w:hAnsi="Calibri" w:cs="Calibri"/>
                <w:color w:val="000000"/>
                <w:sz w:val="20"/>
                <w:szCs w:val="20"/>
                <w:lang w:eastAsia="es-SV"/>
              </w:rPr>
            </w:pPr>
            <w:r w:rsidRPr="00603FF4">
              <w:rPr>
                <w:rFonts w:ascii="Calibri" w:eastAsia="Times New Roman" w:hAnsi="Calibri" w:cs="Calibri"/>
                <w:color w:val="000000"/>
                <w:sz w:val="20"/>
                <w:szCs w:val="20"/>
                <w:lang w:eastAsia="es-SV"/>
              </w:rPr>
              <w:t>BID</w:t>
            </w:r>
          </w:p>
        </w:tc>
      </w:tr>
      <w:tr w:rsidR="00603FF4" w:rsidRPr="00603FF4" w:rsidTr="00603FF4">
        <w:trPr>
          <w:trHeight w:val="540"/>
        </w:trPr>
        <w:tc>
          <w:tcPr>
            <w:tcW w:w="540" w:type="dxa"/>
            <w:tcBorders>
              <w:top w:val="nil"/>
            </w:tcBorders>
            <w:shd w:val="clear" w:color="auto" w:fill="auto"/>
            <w:noWrap/>
            <w:vAlign w:val="center"/>
            <w:hideMark/>
          </w:tcPr>
          <w:p w:rsidR="001405BC" w:rsidRDefault="001405BC" w:rsidP="00603FF4">
            <w:pPr>
              <w:spacing w:after="0" w:line="240" w:lineRule="auto"/>
              <w:jc w:val="center"/>
              <w:rPr>
                <w:rFonts w:ascii="Calibri" w:eastAsia="Times New Roman" w:hAnsi="Calibri" w:cs="Calibri"/>
                <w:color w:val="000000"/>
                <w:sz w:val="20"/>
                <w:szCs w:val="20"/>
                <w:lang w:eastAsia="es-SV"/>
              </w:rPr>
            </w:pPr>
          </w:p>
          <w:p w:rsidR="00603FF4" w:rsidRPr="00603FF4" w:rsidRDefault="001405BC" w:rsidP="00603FF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4</w:t>
            </w:r>
          </w:p>
        </w:tc>
        <w:tc>
          <w:tcPr>
            <w:tcW w:w="5712" w:type="dxa"/>
            <w:tcBorders>
              <w:top w:val="nil"/>
            </w:tcBorders>
            <w:shd w:val="clear" w:color="auto" w:fill="auto"/>
            <w:vAlign w:val="bottom"/>
            <w:hideMark/>
          </w:tcPr>
          <w:p w:rsidR="00603FF4" w:rsidRPr="00603FF4" w:rsidRDefault="00603FF4" w:rsidP="00360E10">
            <w:pPr>
              <w:spacing w:after="0" w:line="240" w:lineRule="auto"/>
              <w:rPr>
                <w:rFonts w:ascii="Calibri" w:eastAsia="Times New Roman" w:hAnsi="Calibri" w:cs="Calibri"/>
                <w:color w:val="000000"/>
                <w:sz w:val="20"/>
                <w:szCs w:val="20"/>
                <w:lang w:eastAsia="es-SV"/>
              </w:rPr>
            </w:pPr>
            <w:r w:rsidRPr="00603FF4">
              <w:rPr>
                <w:rFonts w:ascii="Calibri" w:eastAsia="Times New Roman" w:hAnsi="Calibri" w:cs="Calibri"/>
                <w:color w:val="000000"/>
                <w:sz w:val="20"/>
                <w:szCs w:val="20"/>
                <w:lang w:eastAsia="es-SV"/>
              </w:rPr>
              <w:t xml:space="preserve">Promoción de una </w:t>
            </w:r>
            <w:r w:rsidR="00360E10">
              <w:rPr>
                <w:rFonts w:ascii="Calibri" w:eastAsia="Times New Roman" w:hAnsi="Calibri" w:cs="Calibri"/>
                <w:color w:val="000000"/>
                <w:sz w:val="20"/>
                <w:szCs w:val="20"/>
                <w:lang w:eastAsia="es-SV"/>
              </w:rPr>
              <w:t>Cultura Exportadora N</w:t>
            </w:r>
            <w:r w:rsidRPr="00603FF4">
              <w:rPr>
                <w:rFonts w:ascii="Calibri" w:eastAsia="Times New Roman" w:hAnsi="Calibri" w:cs="Calibri"/>
                <w:color w:val="000000"/>
                <w:sz w:val="20"/>
                <w:szCs w:val="20"/>
                <w:lang w:eastAsia="es-SV"/>
              </w:rPr>
              <w:t>acional</w:t>
            </w:r>
          </w:p>
        </w:tc>
        <w:tc>
          <w:tcPr>
            <w:tcW w:w="1271" w:type="dxa"/>
            <w:tcBorders>
              <w:top w:val="nil"/>
            </w:tcBorders>
            <w:shd w:val="clear" w:color="auto" w:fill="auto"/>
            <w:noWrap/>
            <w:vAlign w:val="bottom"/>
            <w:hideMark/>
          </w:tcPr>
          <w:p w:rsidR="00603FF4" w:rsidRPr="00603FF4" w:rsidRDefault="007012D0" w:rsidP="00603FF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G</w:t>
            </w:r>
            <w:r w:rsidR="00603FF4" w:rsidRPr="00603FF4">
              <w:rPr>
                <w:rFonts w:ascii="Calibri" w:eastAsia="Times New Roman" w:hAnsi="Calibri" w:cs="Calibri"/>
                <w:color w:val="000000"/>
                <w:sz w:val="20"/>
                <w:szCs w:val="20"/>
                <w:lang w:eastAsia="es-SV"/>
              </w:rPr>
              <w:t>P</w:t>
            </w:r>
            <w:r>
              <w:rPr>
                <w:rFonts w:ascii="Calibri" w:eastAsia="Times New Roman" w:hAnsi="Calibri" w:cs="Calibri"/>
                <w:color w:val="000000"/>
                <w:sz w:val="20"/>
                <w:szCs w:val="20"/>
                <w:lang w:eastAsia="es-SV"/>
              </w:rPr>
              <w:t>C</w:t>
            </w:r>
          </w:p>
        </w:tc>
        <w:tc>
          <w:tcPr>
            <w:tcW w:w="1423" w:type="dxa"/>
            <w:tcBorders>
              <w:top w:val="nil"/>
            </w:tcBorders>
            <w:shd w:val="clear" w:color="auto" w:fill="auto"/>
            <w:noWrap/>
            <w:vAlign w:val="bottom"/>
            <w:hideMark/>
          </w:tcPr>
          <w:p w:rsidR="00603FF4" w:rsidRPr="00603FF4" w:rsidRDefault="00603FF4" w:rsidP="00603FF4">
            <w:pPr>
              <w:spacing w:after="0" w:line="240" w:lineRule="auto"/>
              <w:jc w:val="center"/>
              <w:rPr>
                <w:rFonts w:ascii="Calibri" w:eastAsia="Times New Roman" w:hAnsi="Calibri" w:cs="Calibri"/>
                <w:color w:val="000000"/>
                <w:sz w:val="20"/>
                <w:szCs w:val="20"/>
                <w:lang w:eastAsia="es-SV"/>
              </w:rPr>
            </w:pPr>
            <w:r w:rsidRPr="00603FF4">
              <w:rPr>
                <w:rFonts w:ascii="Calibri" w:eastAsia="Times New Roman" w:hAnsi="Calibri" w:cs="Calibri"/>
                <w:color w:val="000000"/>
                <w:sz w:val="20"/>
                <w:szCs w:val="20"/>
                <w:lang w:eastAsia="es-SV"/>
              </w:rPr>
              <w:t>BID</w:t>
            </w:r>
          </w:p>
        </w:tc>
      </w:tr>
    </w:tbl>
    <w:p w:rsidR="008E7A57" w:rsidRDefault="008E7A57" w:rsidP="008E7A57"/>
    <w:p w:rsidR="001405BC" w:rsidRDefault="005463CC" w:rsidP="001405BC">
      <w:pPr>
        <w:jc w:val="both"/>
      </w:pPr>
      <w:r>
        <w:t xml:space="preserve">Los proyectos </w:t>
      </w:r>
      <w:r w:rsidR="008B5110">
        <w:t xml:space="preserve"> antes referidos</w:t>
      </w:r>
      <w:r>
        <w:t xml:space="preserve">  iniciaron </w:t>
      </w:r>
      <w:r w:rsidR="001405BC">
        <w:t xml:space="preserve">sus actividades en el año 2014 y finalizaran en su mayoría en el año 2017. Su financiamiento proviene  </w:t>
      </w:r>
      <w:r w:rsidR="001405BC" w:rsidRPr="002A399E">
        <w:t>del Préstamo BID No. 2583/OC-ES</w:t>
      </w:r>
      <w:r w:rsidR="001405BC">
        <w:t>, “</w:t>
      </w:r>
      <w:r w:rsidR="001405BC" w:rsidRPr="002A399E">
        <w:t>Programa de Apoyo al Desarrollo Productivo para la Inserción internacional</w:t>
      </w:r>
      <w:r w:rsidR="001405BC">
        <w:t xml:space="preserve">”, del cual PROESA es responsable de la ejecución del Componente IV: </w:t>
      </w:r>
      <w:r w:rsidR="001405BC" w:rsidRPr="008E7A57">
        <w:t>Fortalecimiento empresarial y desarrollo</w:t>
      </w:r>
      <w:r w:rsidR="001405BC">
        <w:t xml:space="preserve"> de exportaciones e inversiones.</w:t>
      </w:r>
    </w:p>
    <w:p w:rsidR="00E94B1C" w:rsidRPr="008E7A57" w:rsidRDefault="00E94B1C" w:rsidP="008E7A57"/>
    <w:p w:rsidR="008678C9" w:rsidRDefault="008678C9" w:rsidP="002638B4">
      <w:pPr>
        <w:pStyle w:val="Ttulo1"/>
        <w:numPr>
          <w:ilvl w:val="0"/>
          <w:numId w:val="7"/>
        </w:numPr>
      </w:pPr>
      <w:bookmarkStart w:id="10" w:name="_Toc408816907"/>
      <w:r>
        <w:t>PRESUPUESTO INSTITUCIONAL</w:t>
      </w:r>
      <w:bookmarkEnd w:id="10"/>
      <w:r>
        <w:t xml:space="preserve"> </w:t>
      </w:r>
    </w:p>
    <w:p w:rsidR="008678C9" w:rsidRDefault="008678C9" w:rsidP="008678C9"/>
    <w:p w:rsidR="008678C9" w:rsidRDefault="008678C9" w:rsidP="008678C9">
      <w:r>
        <w:t>El presupuesto institucional</w:t>
      </w:r>
      <w:r w:rsidR="005463CC">
        <w:t xml:space="preserve"> para el año 2015</w:t>
      </w:r>
      <w:r w:rsidR="006446A3">
        <w:t xml:space="preserve"> asciende a US</w:t>
      </w:r>
      <w:r>
        <w:t xml:space="preserve"> </w:t>
      </w:r>
      <w:r w:rsidR="006446A3" w:rsidRPr="006446A3">
        <w:rPr>
          <w:rFonts w:ascii="Calibri" w:eastAsia="Times New Roman" w:hAnsi="Calibri" w:cs="Calibri"/>
          <w:b/>
          <w:color w:val="000000"/>
          <w:lang w:eastAsia="es-SV"/>
        </w:rPr>
        <w:t xml:space="preserve">$  </w:t>
      </w:r>
      <w:r w:rsidR="00A17851">
        <w:rPr>
          <w:b/>
          <w:bCs/>
          <w:color w:val="000000"/>
          <w:lang w:eastAsia="es-SV"/>
        </w:rPr>
        <w:t>7</w:t>
      </w:r>
      <w:r w:rsidR="00CF6886">
        <w:rPr>
          <w:b/>
          <w:bCs/>
          <w:color w:val="000000"/>
          <w:lang w:eastAsia="es-SV"/>
        </w:rPr>
        <w:t>, 452,550.00</w:t>
      </w:r>
      <w:r w:rsidR="00A17851">
        <w:rPr>
          <w:b/>
          <w:bCs/>
          <w:color w:val="000000"/>
          <w:lang w:eastAsia="es-SV"/>
        </w:rPr>
        <w:t xml:space="preserve">, </w:t>
      </w:r>
      <w:r w:rsidR="00977C44">
        <w:t>recursos que provienen  de</w:t>
      </w:r>
      <w:r w:rsidR="005463CC">
        <w:t xml:space="preserve"> dos</w:t>
      </w:r>
      <w:r>
        <w:t xml:space="preserve"> fuentes de financiamiento:</w:t>
      </w:r>
    </w:p>
    <w:p w:rsidR="008678C9" w:rsidRDefault="008678C9" w:rsidP="002638B4">
      <w:pPr>
        <w:pStyle w:val="Prrafodelista"/>
        <w:numPr>
          <w:ilvl w:val="0"/>
          <w:numId w:val="8"/>
        </w:numPr>
      </w:pPr>
      <w:r>
        <w:t>GOES</w:t>
      </w:r>
    </w:p>
    <w:p w:rsidR="008678C9" w:rsidRDefault="008678C9" w:rsidP="002638B4">
      <w:pPr>
        <w:pStyle w:val="Prrafodelista"/>
        <w:numPr>
          <w:ilvl w:val="0"/>
          <w:numId w:val="8"/>
        </w:numPr>
      </w:pPr>
      <w:r>
        <w:t xml:space="preserve">Recursos del Programa de Apoyo al Desarrollo Productivo para la Inserción internacional, cuyo financiamiento proviene del Préstamo BID No. 2583/OC-ES. </w:t>
      </w:r>
    </w:p>
    <w:p w:rsidR="008678C9" w:rsidRDefault="008678C9" w:rsidP="008678C9">
      <w:pPr>
        <w:pStyle w:val="Prrafodelista"/>
      </w:pPr>
    </w:p>
    <w:p w:rsidR="008678C9" w:rsidRDefault="008678C9" w:rsidP="008678C9">
      <w:pPr>
        <w:pStyle w:val="Prrafodelista"/>
      </w:pPr>
      <w:r>
        <w:t xml:space="preserve">La siguiente tabla muestra el detalle </w:t>
      </w:r>
      <w:r w:rsidR="002A399E">
        <w:t xml:space="preserve">del presupuesto por </w:t>
      </w:r>
      <w:r>
        <w:t xml:space="preserve"> cada fuente de financiamiento.</w:t>
      </w:r>
    </w:p>
    <w:p w:rsidR="008678C9" w:rsidRDefault="008678C9" w:rsidP="008678C9">
      <w:pPr>
        <w:pStyle w:val="Prrafodelista"/>
      </w:pPr>
    </w:p>
    <w:p w:rsidR="004F2AC0" w:rsidRDefault="004F2AC0" w:rsidP="008678C9">
      <w:pPr>
        <w:pStyle w:val="Prrafodelista"/>
      </w:pPr>
    </w:p>
    <w:p w:rsidR="00F03C10" w:rsidRDefault="00DC6050" w:rsidP="005A31E4">
      <w:pPr>
        <w:jc w:val="center"/>
        <w:rPr>
          <w:b/>
        </w:rPr>
      </w:pPr>
      <w:r>
        <w:rPr>
          <w:b/>
        </w:rPr>
        <w:t>Tabla No.</w:t>
      </w:r>
      <w:r w:rsidR="002A399E">
        <w:rPr>
          <w:b/>
        </w:rPr>
        <w:t xml:space="preserve"> 2</w:t>
      </w:r>
      <w:r>
        <w:rPr>
          <w:b/>
        </w:rPr>
        <w:t xml:space="preserve">. </w:t>
      </w:r>
    </w:p>
    <w:p w:rsidR="00977C44" w:rsidRDefault="00DC6050" w:rsidP="00977C44">
      <w:pPr>
        <w:jc w:val="center"/>
        <w:rPr>
          <w:b/>
        </w:rPr>
      </w:pPr>
      <w:r>
        <w:rPr>
          <w:b/>
        </w:rPr>
        <w:t>PRESUPUESTO D</w:t>
      </w:r>
      <w:r w:rsidR="008678C9" w:rsidRPr="008678C9">
        <w:rPr>
          <w:b/>
        </w:rPr>
        <w:t>E PROESA</w:t>
      </w:r>
      <w:r w:rsidR="00AF0DFA">
        <w:rPr>
          <w:b/>
        </w:rPr>
        <w:t xml:space="preserve"> PARA EL EJERCICIO 2015</w:t>
      </w:r>
      <w:r w:rsidR="008678C9" w:rsidRPr="008678C9">
        <w:rPr>
          <w:b/>
        </w:rPr>
        <w:t>, POR FUENTE DE FINANCIAMIENTO</w:t>
      </w:r>
    </w:p>
    <w:tbl>
      <w:tblPr>
        <w:tblW w:w="5123" w:type="dxa"/>
        <w:tblInd w:w="1856" w:type="dxa"/>
        <w:tblCellMar>
          <w:left w:w="0" w:type="dxa"/>
          <w:right w:w="0" w:type="dxa"/>
        </w:tblCellMar>
        <w:tblLook w:val="04A0" w:firstRow="1" w:lastRow="0" w:firstColumn="1" w:lastColumn="0" w:noHBand="0" w:noVBand="1"/>
      </w:tblPr>
      <w:tblGrid>
        <w:gridCol w:w="2180"/>
        <w:gridCol w:w="2943"/>
      </w:tblGrid>
      <w:tr w:rsidR="00A17851" w:rsidTr="00A17851">
        <w:trPr>
          <w:trHeight w:val="525"/>
        </w:trPr>
        <w:tc>
          <w:tcPr>
            <w:tcW w:w="2180" w:type="dxa"/>
            <w:tcBorders>
              <w:top w:val="single" w:sz="8" w:space="0" w:color="auto"/>
              <w:left w:val="single" w:sz="8" w:space="0" w:color="auto"/>
              <w:bottom w:val="single" w:sz="8" w:space="0" w:color="auto"/>
              <w:right w:val="single" w:sz="8" w:space="0" w:color="auto"/>
            </w:tcBorders>
            <w:shd w:val="clear" w:color="auto" w:fill="B8CCE4"/>
            <w:tcMar>
              <w:top w:w="0" w:type="dxa"/>
              <w:left w:w="70" w:type="dxa"/>
              <w:bottom w:w="0" w:type="dxa"/>
              <w:right w:w="70" w:type="dxa"/>
            </w:tcMar>
            <w:vAlign w:val="center"/>
            <w:hideMark/>
          </w:tcPr>
          <w:p w:rsidR="00A17851" w:rsidRDefault="00A17851">
            <w:pPr>
              <w:jc w:val="center"/>
              <w:rPr>
                <w:b/>
                <w:bCs/>
                <w:color w:val="000000"/>
                <w:lang w:eastAsia="es-SV"/>
              </w:rPr>
            </w:pPr>
            <w:r>
              <w:rPr>
                <w:b/>
                <w:bCs/>
                <w:color w:val="000000"/>
                <w:lang w:eastAsia="es-SV"/>
              </w:rPr>
              <w:t>FUENTE DE FINANCIAMIENTO</w:t>
            </w:r>
          </w:p>
        </w:tc>
        <w:tc>
          <w:tcPr>
            <w:tcW w:w="2943" w:type="dxa"/>
            <w:tcBorders>
              <w:top w:val="single" w:sz="8" w:space="0" w:color="auto"/>
              <w:left w:val="nil"/>
              <w:bottom w:val="single" w:sz="8" w:space="0" w:color="auto"/>
              <w:right w:val="single" w:sz="8" w:space="0" w:color="auto"/>
            </w:tcBorders>
            <w:shd w:val="clear" w:color="auto" w:fill="B8CCE4"/>
            <w:tcMar>
              <w:top w:w="0" w:type="dxa"/>
              <w:left w:w="70" w:type="dxa"/>
              <w:bottom w:w="0" w:type="dxa"/>
              <w:right w:w="70" w:type="dxa"/>
            </w:tcMar>
            <w:vAlign w:val="bottom"/>
            <w:hideMark/>
          </w:tcPr>
          <w:p w:rsidR="00A17851" w:rsidRDefault="00A17851">
            <w:pPr>
              <w:jc w:val="center"/>
              <w:rPr>
                <w:b/>
                <w:bCs/>
                <w:color w:val="000000"/>
                <w:lang w:eastAsia="es-SV"/>
              </w:rPr>
            </w:pPr>
            <w:r>
              <w:rPr>
                <w:b/>
                <w:bCs/>
                <w:color w:val="000000"/>
                <w:lang w:eastAsia="es-SV"/>
              </w:rPr>
              <w:t>PRESUPUESTO EN US$</w:t>
            </w:r>
          </w:p>
        </w:tc>
      </w:tr>
      <w:tr w:rsidR="00A17851" w:rsidTr="00A17851">
        <w:trPr>
          <w:trHeight w:val="526"/>
        </w:trPr>
        <w:tc>
          <w:tcPr>
            <w:tcW w:w="21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17851" w:rsidRDefault="00A17851">
            <w:pPr>
              <w:rPr>
                <w:b/>
                <w:bCs/>
                <w:color w:val="000000"/>
                <w:lang w:eastAsia="es-SV"/>
              </w:rPr>
            </w:pPr>
            <w:r>
              <w:rPr>
                <w:b/>
                <w:bCs/>
                <w:color w:val="000000"/>
                <w:lang w:eastAsia="es-SV"/>
              </w:rPr>
              <w:t>GOES</w:t>
            </w:r>
          </w:p>
        </w:tc>
        <w:tc>
          <w:tcPr>
            <w:tcW w:w="294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17851" w:rsidRDefault="00A17851">
            <w:pPr>
              <w:jc w:val="center"/>
              <w:rPr>
                <w:color w:val="000000"/>
                <w:lang w:eastAsia="es-SV"/>
              </w:rPr>
            </w:pPr>
            <w:r>
              <w:rPr>
                <w:color w:val="000000"/>
                <w:lang w:eastAsia="es-SV"/>
              </w:rPr>
              <w:t>3,150,000.00</w:t>
            </w:r>
          </w:p>
        </w:tc>
      </w:tr>
      <w:tr w:rsidR="00A17851" w:rsidTr="00A17851">
        <w:trPr>
          <w:trHeight w:val="554"/>
        </w:trPr>
        <w:tc>
          <w:tcPr>
            <w:tcW w:w="21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17851" w:rsidRDefault="00A17851">
            <w:pPr>
              <w:rPr>
                <w:b/>
                <w:bCs/>
                <w:color w:val="000000"/>
                <w:lang w:eastAsia="es-SV"/>
              </w:rPr>
            </w:pPr>
            <w:r>
              <w:rPr>
                <w:b/>
                <w:bCs/>
                <w:color w:val="000000"/>
                <w:lang w:eastAsia="es-SV"/>
              </w:rPr>
              <w:t>BID</w:t>
            </w:r>
          </w:p>
        </w:tc>
        <w:tc>
          <w:tcPr>
            <w:tcW w:w="294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17851" w:rsidRDefault="00A17851">
            <w:pPr>
              <w:jc w:val="center"/>
              <w:rPr>
                <w:color w:val="000000"/>
                <w:lang w:eastAsia="es-SV"/>
              </w:rPr>
            </w:pPr>
            <w:r>
              <w:rPr>
                <w:color w:val="000000"/>
                <w:lang w:eastAsia="es-SV"/>
              </w:rPr>
              <w:t>4,302,550.00</w:t>
            </w:r>
          </w:p>
        </w:tc>
      </w:tr>
      <w:tr w:rsidR="00A17851" w:rsidTr="00A17851">
        <w:trPr>
          <w:trHeight w:val="548"/>
        </w:trPr>
        <w:tc>
          <w:tcPr>
            <w:tcW w:w="21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17851" w:rsidRDefault="00A17851">
            <w:pPr>
              <w:rPr>
                <w:b/>
                <w:bCs/>
                <w:color w:val="000000"/>
                <w:lang w:eastAsia="es-SV"/>
              </w:rPr>
            </w:pPr>
            <w:r>
              <w:rPr>
                <w:b/>
                <w:bCs/>
                <w:color w:val="000000"/>
                <w:lang w:eastAsia="es-SV"/>
              </w:rPr>
              <w:t xml:space="preserve">TOTAL </w:t>
            </w:r>
          </w:p>
        </w:tc>
        <w:tc>
          <w:tcPr>
            <w:tcW w:w="294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A17851" w:rsidRDefault="00A17851">
            <w:pPr>
              <w:jc w:val="center"/>
              <w:rPr>
                <w:b/>
                <w:bCs/>
                <w:color w:val="000000"/>
                <w:lang w:eastAsia="es-SV"/>
              </w:rPr>
            </w:pPr>
            <w:r>
              <w:rPr>
                <w:b/>
                <w:bCs/>
                <w:color w:val="000000"/>
                <w:lang w:eastAsia="es-SV"/>
              </w:rPr>
              <w:t>7,452,550.00</w:t>
            </w:r>
          </w:p>
        </w:tc>
      </w:tr>
    </w:tbl>
    <w:p w:rsidR="00993BEA" w:rsidRDefault="00993BEA" w:rsidP="00993BEA">
      <w:pPr>
        <w:pStyle w:val="Ttulo1"/>
        <w:rPr>
          <w:rFonts w:asciiTheme="minorHAnsi" w:eastAsiaTheme="minorHAnsi" w:hAnsiTheme="minorHAnsi" w:cstheme="minorBidi"/>
          <w:bCs w:val="0"/>
          <w:color w:val="auto"/>
          <w:sz w:val="22"/>
          <w:szCs w:val="22"/>
        </w:rPr>
      </w:pPr>
    </w:p>
    <w:p w:rsidR="006446A3" w:rsidRPr="006446A3" w:rsidRDefault="006446A3" w:rsidP="00993BEA">
      <w:pPr>
        <w:pStyle w:val="Ttulo1"/>
        <w:numPr>
          <w:ilvl w:val="0"/>
          <w:numId w:val="7"/>
        </w:numPr>
      </w:pPr>
      <w:bookmarkStart w:id="11" w:name="_Toc408816908"/>
      <w:r w:rsidRPr="006446A3">
        <w:t>METAS DEL PLAN OPERATIVO ANUAL</w:t>
      </w:r>
      <w:bookmarkEnd w:id="11"/>
      <w:r w:rsidRPr="006446A3">
        <w:t xml:space="preserve"> </w:t>
      </w:r>
    </w:p>
    <w:p w:rsidR="006446A3" w:rsidRPr="00993BEA" w:rsidRDefault="006446A3" w:rsidP="00993BEA">
      <w:pPr>
        <w:pStyle w:val="Ttulo1"/>
        <w:ind w:left="360"/>
        <w:sectPr w:rsidR="006446A3" w:rsidRPr="00993BEA" w:rsidSect="0051332C">
          <w:footerReference w:type="default" r:id="rId14"/>
          <w:pgSz w:w="12240" w:h="15840"/>
          <w:pgMar w:top="1417" w:right="1701" w:bottom="1417" w:left="1701" w:header="709" w:footer="709" w:gutter="0"/>
          <w:cols w:space="708"/>
          <w:docGrid w:linePitch="360"/>
        </w:sectPr>
      </w:pPr>
    </w:p>
    <w:tbl>
      <w:tblPr>
        <w:tblStyle w:val="Tablaconcuadrcula"/>
        <w:tblW w:w="14850" w:type="dxa"/>
        <w:tblLayout w:type="fixed"/>
        <w:tblLook w:val="04A0" w:firstRow="1" w:lastRow="0" w:firstColumn="1" w:lastColumn="0" w:noHBand="0" w:noVBand="1"/>
      </w:tblPr>
      <w:tblGrid>
        <w:gridCol w:w="2830"/>
        <w:gridCol w:w="1418"/>
        <w:gridCol w:w="2381"/>
        <w:gridCol w:w="3118"/>
        <w:gridCol w:w="1276"/>
        <w:gridCol w:w="1276"/>
        <w:gridCol w:w="850"/>
        <w:gridCol w:w="1701"/>
      </w:tblGrid>
      <w:tr w:rsidR="006446A3" w:rsidRPr="00832312" w:rsidTr="005E1126">
        <w:trPr>
          <w:trHeight w:val="669"/>
          <w:tblHeader/>
        </w:trPr>
        <w:tc>
          <w:tcPr>
            <w:tcW w:w="14850" w:type="dxa"/>
            <w:gridSpan w:val="8"/>
            <w:shd w:val="clear" w:color="auto" w:fill="auto"/>
          </w:tcPr>
          <w:p w:rsidR="006446A3" w:rsidRPr="00832312" w:rsidRDefault="00993BEA" w:rsidP="006446A3">
            <w:pPr>
              <w:jc w:val="center"/>
              <w:rPr>
                <w:b/>
                <w:bCs/>
                <w:sz w:val="18"/>
                <w:szCs w:val="18"/>
              </w:rPr>
            </w:pPr>
            <w:r>
              <w:rPr>
                <w:b/>
                <w:bCs/>
                <w:sz w:val="18"/>
                <w:szCs w:val="18"/>
              </w:rPr>
              <w:lastRenderedPageBreak/>
              <w:t xml:space="preserve">ORGANISMO PROMOTOR </w:t>
            </w:r>
            <w:r w:rsidR="006446A3" w:rsidRPr="00832312">
              <w:rPr>
                <w:b/>
                <w:bCs/>
                <w:sz w:val="18"/>
                <w:szCs w:val="18"/>
              </w:rPr>
              <w:t xml:space="preserve"> DE EXPORTACIONES E INVERSIONES DE EL SALVADOR</w:t>
            </w:r>
          </w:p>
          <w:p w:rsidR="006446A3" w:rsidRPr="00832312" w:rsidRDefault="006446A3" w:rsidP="006446A3">
            <w:pPr>
              <w:jc w:val="center"/>
              <w:rPr>
                <w:b/>
                <w:bCs/>
                <w:sz w:val="18"/>
                <w:szCs w:val="18"/>
              </w:rPr>
            </w:pPr>
            <w:r w:rsidRPr="00832312">
              <w:rPr>
                <w:b/>
                <w:bCs/>
                <w:sz w:val="18"/>
                <w:szCs w:val="18"/>
              </w:rPr>
              <w:t>MET</w:t>
            </w:r>
            <w:r w:rsidR="00657729">
              <w:rPr>
                <w:b/>
                <w:bCs/>
                <w:sz w:val="18"/>
                <w:szCs w:val="18"/>
              </w:rPr>
              <w:t>AS DEL PLAN OPERATIVO ANUAL 2015</w:t>
            </w:r>
          </w:p>
        </w:tc>
      </w:tr>
      <w:tr w:rsidR="006446A3" w:rsidRPr="00832312" w:rsidTr="008E23C3">
        <w:trPr>
          <w:trHeight w:val="669"/>
          <w:tblHeader/>
        </w:trPr>
        <w:tc>
          <w:tcPr>
            <w:tcW w:w="2830" w:type="dxa"/>
            <w:shd w:val="clear" w:color="auto" w:fill="8DB3E2" w:themeFill="text2" w:themeFillTint="66"/>
          </w:tcPr>
          <w:p w:rsidR="006446A3" w:rsidRPr="00832312" w:rsidRDefault="006446A3" w:rsidP="00832312">
            <w:pPr>
              <w:spacing w:after="200" w:line="276" w:lineRule="auto"/>
              <w:rPr>
                <w:b/>
                <w:bCs/>
                <w:szCs w:val="18"/>
              </w:rPr>
            </w:pPr>
            <w:r w:rsidRPr="00832312">
              <w:rPr>
                <w:b/>
                <w:bCs/>
                <w:szCs w:val="18"/>
              </w:rPr>
              <w:t>Objetivos Estratégicos</w:t>
            </w:r>
          </w:p>
        </w:tc>
        <w:tc>
          <w:tcPr>
            <w:tcW w:w="1418" w:type="dxa"/>
            <w:shd w:val="clear" w:color="auto" w:fill="8DB3E2" w:themeFill="text2" w:themeFillTint="66"/>
          </w:tcPr>
          <w:p w:rsidR="006446A3" w:rsidRPr="00832312" w:rsidRDefault="006446A3" w:rsidP="00832312">
            <w:pPr>
              <w:spacing w:after="200" w:line="276" w:lineRule="auto"/>
              <w:rPr>
                <w:b/>
                <w:bCs/>
                <w:szCs w:val="18"/>
              </w:rPr>
            </w:pPr>
            <w:r w:rsidRPr="00832312">
              <w:rPr>
                <w:b/>
                <w:bCs/>
                <w:szCs w:val="18"/>
              </w:rPr>
              <w:t>Resultado</w:t>
            </w:r>
          </w:p>
        </w:tc>
        <w:tc>
          <w:tcPr>
            <w:tcW w:w="2381" w:type="dxa"/>
            <w:shd w:val="clear" w:color="auto" w:fill="8DB3E2" w:themeFill="text2" w:themeFillTint="66"/>
          </w:tcPr>
          <w:p w:rsidR="006446A3" w:rsidRPr="00832312" w:rsidRDefault="006446A3" w:rsidP="00832312">
            <w:pPr>
              <w:spacing w:after="200" w:line="276" w:lineRule="auto"/>
              <w:rPr>
                <w:b/>
                <w:bCs/>
                <w:szCs w:val="18"/>
              </w:rPr>
            </w:pPr>
            <w:r w:rsidRPr="00832312">
              <w:rPr>
                <w:b/>
                <w:bCs/>
                <w:szCs w:val="18"/>
              </w:rPr>
              <w:t>Producto o Servicio</w:t>
            </w:r>
          </w:p>
        </w:tc>
        <w:tc>
          <w:tcPr>
            <w:tcW w:w="3118" w:type="dxa"/>
            <w:shd w:val="clear" w:color="auto" w:fill="8DB3E2" w:themeFill="text2" w:themeFillTint="66"/>
          </w:tcPr>
          <w:p w:rsidR="006446A3" w:rsidRPr="00832312" w:rsidRDefault="006446A3" w:rsidP="00832312">
            <w:pPr>
              <w:spacing w:after="200" w:line="276" w:lineRule="auto"/>
              <w:rPr>
                <w:b/>
                <w:bCs/>
                <w:szCs w:val="18"/>
              </w:rPr>
            </w:pPr>
            <w:r w:rsidRPr="00832312">
              <w:rPr>
                <w:b/>
                <w:bCs/>
                <w:szCs w:val="18"/>
              </w:rPr>
              <w:t xml:space="preserve">Nombre de indicador </w:t>
            </w:r>
          </w:p>
        </w:tc>
        <w:tc>
          <w:tcPr>
            <w:tcW w:w="1276" w:type="dxa"/>
            <w:shd w:val="clear" w:color="auto" w:fill="8DB3E2" w:themeFill="text2" w:themeFillTint="66"/>
          </w:tcPr>
          <w:p w:rsidR="006446A3" w:rsidRPr="00832312" w:rsidRDefault="006446A3" w:rsidP="00832312">
            <w:pPr>
              <w:spacing w:after="200" w:line="276" w:lineRule="auto"/>
              <w:rPr>
                <w:b/>
                <w:bCs/>
                <w:szCs w:val="18"/>
              </w:rPr>
            </w:pPr>
            <w:r w:rsidRPr="00832312">
              <w:rPr>
                <w:b/>
                <w:bCs/>
                <w:szCs w:val="18"/>
              </w:rPr>
              <w:t>Meta anual</w:t>
            </w:r>
          </w:p>
        </w:tc>
        <w:tc>
          <w:tcPr>
            <w:tcW w:w="1276" w:type="dxa"/>
            <w:shd w:val="clear" w:color="auto" w:fill="8DB3E2" w:themeFill="text2" w:themeFillTint="66"/>
          </w:tcPr>
          <w:p w:rsidR="006446A3" w:rsidRPr="00832312" w:rsidRDefault="006446A3" w:rsidP="00832312">
            <w:pPr>
              <w:rPr>
                <w:b/>
                <w:bCs/>
                <w:szCs w:val="18"/>
              </w:rPr>
            </w:pPr>
            <w:r w:rsidRPr="00832312">
              <w:rPr>
                <w:b/>
                <w:bCs/>
                <w:szCs w:val="18"/>
              </w:rPr>
              <w:t>Frecuencia de la revisión</w:t>
            </w:r>
          </w:p>
        </w:tc>
        <w:tc>
          <w:tcPr>
            <w:tcW w:w="850" w:type="dxa"/>
            <w:shd w:val="clear" w:color="auto" w:fill="8DB3E2" w:themeFill="text2" w:themeFillTint="66"/>
          </w:tcPr>
          <w:p w:rsidR="006446A3" w:rsidRPr="00832312" w:rsidRDefault="006446A3" w:rsidP="00832312">
            <w:pPr>
              <w:rPr>
                <w:b/>
                <w:bCs/>
                <w:szCs w:val="18"/>
              </w:rPr>
            </w:pPr>
            <w:r w:rsidRPr="00832312">
              <w:rPr>
                <w:b/>
                <w:bCs/>
                <w:szCs w:val="18"/>
              </w:rPr>
              <w:t>Responsable.</w:t>
            </w:r>
            <w:r w:rsidR="00783563">
              <w:rPr>
                <w:rStyle w:val="Refdenotaalpie"/>
                <w:b/>
                <w:bCs/>
                <w:szCs w:val="18"/>
              </w:rPr>
              <w:footnoteReference w:id="2"/>
            </w:r>
          </w:p>
        </w:tc>
        <w:tc>
          <w:tcPr>
            <w:tcW w:w="1701" w:type="dxa"/>
            <w:shd w:val="clear" w:color="auto" w:fill="8DB3E2" w:themeFill="text2" w:themeFillTint="66"/>
          </w:tcPr>
          <w:p w:rsidR="006446A3" w:rsidRPr="00832312" w:rsidRDefault="006446A3" w:rsidP="00832312">
            <w:pPr>
              <w:rPr>
                <w:b/>
                <w:bCs/>
                <w:szCs w:val="18"/>
              </w:rPr>
            </w:pPr>
            <w:r w:rsidRPr="00832312">
              <w:rPr>
                <w:b/>
                <w:bCs/>
                <w:szCs w:val="18"/>
              </w:rPr>
              <w:t>Fuente de financiamiento</w:t>
            </w:r>
          </w:p>
        </w:tc>
      </w:tr>
      <w:tr w:rsidR="00657729" w:rsidRPr="00832312" w:rsidTr="008E23C3">
        <w:trPr>
          <w:trHeight w:val="885"/>
        </w:trPr>
        <w:tc>
          <w:tcPr>
            <w:tcW w:w="2830" w:type="dxa"/>
            <w:vMerge w:val="restart"/>
            <w:hideMark/>
          </w:tcPr>
          <w:p w:rsidR="00657729" w:rsidRPr="00832312" w:rsidRDefault="00657729" w:rsidP="00832312">
            <w:pPr>
              <w:spacing w:after="200" w:line="276" w:lineRule="auto"/>
              <w:rPr>
                <w:rFonts w:cstheme="minorHAnsi"/>
                <w:sz w:val="18"/>
                <w:szCs w:val="18"/>
              </w:rPr>
            </w:pPr>
            <w:r w:rsidRPr="00832312">
              <w:rPr>
                <w:rFonts w:cstheme="minorHAnsi"/>
                <w:sz w:val="18"/>
                <w:szCs w:val="18"/>
              </w:rPr>
              <w:t>1. La promoción de las exportaciones de bienes y servicios producidos en El Salvador, a fin de impulsar el crecimiento económico, la diversificación de la oferta exportable y la generación de más y mejores empleos en el país.</w:t>
            </w:r>
          </w:p>
        </w:tc>
        <w:tc>
          <w:tcPr>
            <w:tcW w:w="1418" w:type="dxa"/>
            <w:vMerge w:val="restart"/>
            <w:shd w:val="clear" w:color="auto" w:fill="FFFFFF" w:themeFill="background1"/>
            <w:hideMark/>
          </w:tcPr>
          <w:p w:rsidR="00657729" w:rsidRPr="00832312" w:rsidRDefault="00657729" w:rsidP="00832312">
            <w:pPr>
              <w:spacing w:line="276" w:lineRule="auto"/>
              <w:rPr>
                <w:rFonts w:cstheme="minorHAnsi"/>
                <w:sz w:val="18"/>
                <w:szCs w:val="18"/>
              </w:rPr>
            </w:pPr>
            <w:r w:rsidRPr="00832312">
              <w:rPr>
                <w:rFonts w:cstheme="minorHAnsi"/>
                <w:sz w:val="18"/>
                <w:szCs w:val="18"/>
              </w:rPr>
              <w:t>1. Incremento del valor de las exportac</w:t>
            </w:r>
            <w:r>
              <w:rPr>
                <w:rFonts w:cstheme="minorHAnsi"/>
                <w:sz w:val="18"/>
                <w:szCs w:val="18"/>
              </w:rPr>
              <w:t>ion</w:t>
            </w:r>
            <w:r w:rsidRPr="00832312">
              <w:rPr>
                <w:rFonts w:cstheme="minorHAnsi"/>
                <w:sz w:val="18"/>
                <w:szCs w:val="18"/>
              </w:rPr>
              <w:t xml:space="preserve">es </w:t>
            </w:r>
          </w:p>
        </w:tc>
        <w:tc>
          <w:tcPr>
            <w:tcW w:w="2381" w:type="dxa"/>
            <w:vMerge w:val="restart"/>
            <w:shd w:val="clear" w:color="auto" w:fill="auto"/>
            <w:hideMark/>
          </w:tcPr>
          <w:p w:rsidR="00657729" w:rsidRPr="00832312" w:rsidRDefault="00657729" w:rsidP="00657729">
            <w:pPr>
              <w:spacing w:after="200" w:line="276" w:lineRule="auto"/>
              <w:rPr>
                <w:rFonts w:cstheme="minorHAnsi"/>
                <w:sz w:val="18"/>
                <w:szCs w:val="18"/>
              </w:rPr>
            </w:pPr>
            <w:r>
              <w:rPr>
                <w:rFonts w:cstheme="minorHAnsi"/>
                <w:sz w:val="18"/>
                <w:szCs w:val="18"/>
              </w:rPr>
              <w:t>Incremento real de las exportaciones</w:t>
            </w:r>
          </w:p>
        </w:tc>
        <w:tc>
          <w:tcPr>
            <w:tcW w:w="3118" w:type="dxa"/>
            <w:shd w:val="clear" w:color="auto" w:fill="auto"/>
            <w:hideMark/>
          </w:tcPr>
          <w:p w:rsidR="00657729" w:rsidRPr="00832312" w:rsidRDefault="00657729" w:rsidP="00832312">
            <w:pPr>
              <w:spacing w:after="200" w:line="276" w:lineRule="auto"/>
              <w:rPr>
                <w:rFonts w:cstheme="minorHAnsi"/>
                <w:sz w:val="18"/>
                <w:szCs w:val="18"/>
              </w:rPr>
            </w:pPr>
            <w:r w:rsidRPr="00832312">
              <w:rPr>
                <w:rFonts w:cstheme="minorHAnsi"/>
                <w:sz w:val="18"/>
                <w:szCs w:val="18"/>
              </w:rPr>
              <w:t>Crecimiento de las exportaciones de bienes de las empresas exportadoras atendidas</w:t>
            </w:r>
            <w:r w:rsidR="00993BEA">
              <w:rPr>
                <w:rFonts w:cstheme="minorHAnsi"/>
                <w:sz w:val="18"/>
                <w:szCs w:val="18"/>
              </w:rPr>
              <w:t xml:space="preserve"> por la Gerencia de Desarrollo Exportador</w:t>
            </w:r>
          </w:p>
        </w:tc>
        <w:tc>
          <w:tcPr>
            <w:tcW w:w="1276" w:type="dxa"/>
            <w:shd w:val="clear" w:color="auto" w:fill="auto"/>
            <w:hideMark/>
          </w:tcPr>
          <w:p w:rsidR="00657729" w:rsidRPr="00832312" w:rsidRDefault="00657729" w:rsidP="00832312">
            <w:pPr>
              <w:spacing w:after="200" w:line="276" w:lineRule="auto"/>
              <w:jc w:val="center"/>
              <w:rPr>
                <w:rFonts w:cstheme="minorHAnsi"/>
                <w:sz w:val="18"/>
                <w:szCs w:val="18"/>
              </w:rPr>
            </w:pPr>
            <w:r>
              <w:rPr>
                <w:rFonts w:cstheme="minorHAnsi"/>
                <w:sz w:val="18"/>
                <w:szCs w:val="18"/>
              </w:rPr>
              <w:t>5</w:t>
            </w:r>
            <w:r w:rsidRPr="00832312">
              <w:rPr>
                <w:rFonts w:cstheme="minorHAnsi"/>
                <w:sz w:val="18"/>
                <w:szCs w:val="18"/>
              </w:rPr>
              <w:t>%</w:t>
            </w:r>
          </w:p>
        </w:tc>
        <w:tc>
          <w:tcPr>
            <w:tcW w:w="1276" w:type="dxa"/>
            <w:shd w:val="clear" w:color="auto" w:fill="auto"/>
          </w:tcPr>
          <w:p w:rsidR="00657729" w:rsidRPr="00832312" w:rsidRDefault="00657729" w:rsidP="00657729">
            <w:pPr>
              <w:jc w:val="center"/>
              <w:rPr>
                <w:rFonts w:cstheme="minorHAnsi"/>
                <w:sz w:val="18"/>
                <w:szCs w:val="18"/>
              </w:rPr>
            </w:pPr>
            <w:r>
              <w:rPr>
                <w:rFonts w:cstheme="minorHAnsi"/>
                <w:sz w:val="18"/>
                <w:szCs w:val="18"/>
              </w:rPr>
              <w:t>Semestral</w:t>
            </w:r>
            <w:r w:rsidRPr="00832312">
              <w:rPr>
                <w:rFonts w:cstheme="minorHAnsi"/>
                <w:sz w:val="18"/>
                <w:szCs w:val="18"/>
              </w:rPr>
              <w:t xml:space="preserve"> </w:t>
            </w:r>
          </w:p>
        </w:tc>
        <w:tc>
          <w:tcPr>
            <w:tcW w:w="850" w:type="dxa"/>
            <w:shd w:val="clear" w:color="auto" w:fill="auto"/>
          </w:tcPr>
          <w:p w:rsidR="00657729" w:rsidRPr="00832312" w:rsidRDefault="00657729" w:rsidP="00832312">
            <w:pPr>
              <w:jc w:val="center"/>
              <w:rPr>
                <w:rFonts w:cstheme="minorHAnsi"/>
                <w:sz w:val="18"/>
                <w:szCs w:val="18"/>
              </w:rPr>
            </w:pPr>
            <w:r w:rsidRPr="00832312">
              <w:rPr>
                <w:rFonts w:cstheme="minorHAnsi"/>
                <w:sz w:val="18"/>
                <w:szCs w:val="18"/>
              </w:rPr>
              <w:t>GDEX</w:t>
            </w:r>
          </w:p>
        </w:tc>
        <w:tc>
          <w:tcPr>
            <w:tcW w:w="1701" w:type="dxa"/>
            <w:shd w:val="clear" w:color="auto" w:fill="auto"/>
          </w:tcPr>
          <w:p w:rsidR="00657729" w:rsidRPr="00832312" w:rsidRDefault="00657729" w:rsidP="00832312">
            <w:pPr>
              <w:jc w:val="center"/>
              <w:rPr>
                <w:rFonts w:cstheme="minorHAnsi"/>
                <w:sz w:val="18"/>
                <w:szCs w:val="18"/>
              </w:rPr>
            </w:pPr>
            <w:r w:rsidRPr="00832312">
              <w:rPr>
                <w:rFonts w:cstheme="minorHAnsi"/>
                <w:sz w:val="18"/>
                <w:szCs w:val="18"/>
              </w:rPr>
              <w:t>GOES</w:t>
            </w:r>
          </w:p>
        </w:tc>
      </w:tr>
      <w:tr w:rsidR="00657729" w:rsidRPr="00832312" w:rsidTr="008E23C3">
        <w:trPr>
          <w:trHeight w:val="945"/>
        </w:trPr>
        <w:tc>
          <w:tcPr>
            <w:tcW w:w="2830" w:type="dxa"/>
            <w:vMerge/>
            <w:hideMark/>
          </w:tcPr>
          <w:p w:rsidR="00657729" w:rsidRPr="00832312" w:rsidRDefault="00657729" w:rsidP="00832312">
            <w:pPr>
              <w:spacing w:after="200" w:line="276" w:lineRule="auto"/>
              <w:rPr>
                <w:rFonts w:cstheme="minorHAnsi"/>
                <w:sz w:val="18"/>
                <w:szCs w:val="18"/>
              </w:rPr>
            </w:pPr>
          </w:p>
        </w:tc>
        <w:tc>
          <w:tcPr>
            <w:tcW w:w="1418" w:type="dxa"/>
            <w:vMerge/>
            <w:shd w:val="clear" w:color="auto" w:fill="FFFFFF" w:themeFill="background1"/>
            <w:hideMark/>
          </w:tcPr>
          <w:p w:rsidR="00657729" w:rsidRPr="00832312" w:rsidRDefault="00657729" w:rsidP="00832312">
            <w:pPr>
              <w:spacing w:after="200" w:line="276" w:lineRule="auto"/>
              <w:rPr>
                <w:rFonts w:cstheme="minorHAnsi"/>
                <w:sz w:val="18"/>
                <w:szCs w:val="18"/>
              </w:rPr>
            </w:pPr>
          </w:p>
        </w:tc>
        <w:tc>
          <w:tcPr>
            <w:tcW w:w="2381" w:type="dxa"/>
            <w:vMerge/>
            <w:shd w:val="clear" w:color="auto" w:fill="auto"/>
            <w:hideMark/>
          </w:tcPr>
          <w:p w:rsidR="00657729" w:rsidRPr="00832312" w:rsidRDefault="00657729" w:rsidP="00832312">
            <w:pPr>
              <w:spacing w:after="200" w:line="276" w:lineRule="auto"/>
              <w:rPr>
                <w:rFonts w:cstheme="minorHAnsi"/>
                <w:sz w:val="18"/>
                <w:szCs w:val="18"/>
              </w:rPr>
            </w:pPr>
          </w:p>
        </w:tc>
        <w:tc>
          <w:tcPr>
            <w:tcW w:w="3118" w:type="dxa"/>
            <w:shd w:val="clear" w:color="auto" w:fill="auto"/>
            <w:hideMark/>
          </w:tcPr>
          <w:p w:rsidR="00657729" w:rsidRPr="00832312" w:rsidRDefault="00657729" w:rsidP="00832312">
            <w:pPr>
              <w:spacing w:after="200" w:line="276" w:lineRule="auto"/>
              <w:rPr>
                <w:rFonts w:cstheme="minorHAnsi"/>
                <w:sz w:val="18"/>
                <w:szCs w:val="18"/>
              </w:rPr>
            </w:pPr>
            <w:r w:rsidRPr="00832312">
              <w:rPr>
                <w:rFonts w:cstheme="minorHAnsi"/>
                <w:sz w:val="18"/>
                <w:szCs w:val="18"/>
              </w:rPr>
              <w:t>Estimado de crecimiento de las exportaciones de servicios de las empresas atendidas</w:t>
            </w:r>
            <w:r w:rsidR="00993BEA">
              <w:rPr>
                <w:rFonts w:cstheme="minorHAnsi"/>
                <w:sz w:val="18"/>
                <w:szCs w:val="18"/>
              </w:rPr>
              <w:t xml:space="preserve"> por la Gerencia de Desarrollo Exportador</w:t>
            </w:r>
          </w:p>
        </w:tc>
        <w:tc>
          <w:tcPr>
            <w:tcW w:w="1276" w:type="dxa"/>
            <w:shd w:val="clear" w:color="auto" w:fill="auto"/>
            <w:hideMark/>
          </w:tcPr>
          <w:p w:rsidR="00657729" w:rsidRPr="00832312" w:rsidRDefault="00657729" w:rsidP="00832312">
            <w:pPr>
              <w:spacing w:after="200" w:line="276" w:lineRule="auto"/>
              <w:jc w:val="center"/>
              <w:rPr>
                <w:rFonts w:cstheme="minorHAnsi"/>
                <w:sz w:val="18"/>
                <w:szCs w:val="18"/>
              </w:rPr>
            </w:pPr>
            <w:r>
              <w:rPr>
                <w:rFonts w:cstheme="minorHAnsi"/>
                <w:sz w:val="18"/>
                <w:szCs w:val="18"/>
              </w:rPr>
              <w:t>5</w:t>
            </w:r>
            <w:r w:rsidRPr="00832312">
              <w:rPr>
                <w:rFonts w:cstheme="minorHAnsi"/>
                <w:sz w:val="18"/>
                <w:szCs w:val="18"/>
              </w:rPr>
              <w:t>%</w:t>
            </w:r>
          </w:p>
        </w:tc>
        <w:tc>
          <w:tcPr>
            <w:tcW w:w="1276" w:type="dxa"/>
            <w:shd w:val="clear" w:color="auto" w:fill="auto"/>
          </w:tcPr>
          <w:p w:rsidR="00657729" w:rsidRPr="00832312" w:rsidRDefault="00657729" w:rsidP="00832312">
            <w:pPr>
              <w:jc w:val="center"/>
              <w:rPr>
                <w:rFonts w:cstheme="minorHAnsi"/>
                <w:sz w:val="18"/>
                <w:szCs w:val="18"/>
              </w:rPr>
            </w:pPr>
            <w:r>
              <w:rPr>
                <w:rFonts w:cstheme="minorHAnsi"/>
                <w:sz w:val="18"/>
                <w:szCs w:val="18"/>
              </w:rPr>
              <w:t>Semestral</w:t>
            </w:r>
          </w:p>
        </w:tc>
        <w:tc>
          <w:tcPr>
            <w:tcW w:w="850" w:type="dxa"/>
            <w:shd w:val="clear" w:color="auto" w:fill="auto"/>
          </w:tcPr>
          <w:p w:rsidR="00657729" w:rsidRPr="00832312" w:rsidRDefault="00657729" w:rsidP="00832312">
            <w:pPr>
              <w:jc w:val="center"/>
              <w:rPr>
                <w:rFonts w:cstheme="minorHAnsi"/>
                <w:sz w:val="18"/>
                <w:szCs w:val="18"/>
              </w:rPr>
            </w:pPr>
            <w:r w:rsidRPr="00832312">
              <w:rPr>
                <w:rFonts w:cstheme="minorHAnsi"/>
                <w:sz w:val="18"/>
                <w:szCs w:val="18"/>
              </w:rPr>
              <w:t>GDEX</w:t>
            </w:r>
          </w:p>
        </w:tc>
        <w:tc>
          <w:tcPr>
            <w:tcW w:w="1701" w:type="dxa"/>
            <w:shd w:val="clear" w:color="auto" w:fill="auto"/>
          </w:tcPr>
          <w:p w:rsidR="00657729" w:rsidRPr="00832312" w:rsidRDefault="00657729" w:rsidP="00832312">
            <w:pPr>
              <w:jc w:val="center"/>
              <w:rPr>
                <w:rFonts w:cstheme="minorHAnsi"/>
                <w:sz w:val="18"/>
                <w:szCs w:val="18"/>
              </w:rPr>
            </w:pPr>
            <w:r w:rsidRPr="00832312">
              <w:rPr>
                <w:rFonts w:cstheme="minorHAnsi"/>
                <w:sz w:val="18"/>
                <w:szCs w:val="18"/>
              </w:rPr>
              <w:t>GOES</w:t>
            </w:r>
          </w:p>
        </w:tc>
      </w:tr>
      <w:tr w:rsidR="00832312" w:rsidRPr="00832312" w:rsidTr="008E23C3">
        <w:trPr>
          <w:trHeight w:val="406"/>
        </w:trPr>
        <w:tc>
          <w:tcPr>
            <w:tcW w:w="2830" w:type="dxa"/>
            <w:vMerge/>
          </w:tcPr>
          <w:p w:rsidR="006446A3" w:rsidRPr="00832312" w:rsidRDefault="006446A3" w:rsidP="00832312">
            <w:pPr>
              <w:rPr>
                <w:rFonts w:cstheme="minorHAnsi"/>
                <w:sz w:val="18"/>
                <w:szCs w:val="18"/>
              </w:rPr>
            </w:pPr>
          </w:p>
        </w:tc>
        <w:tc>
          <w:tcPr>
            <w:tcW w:w="1418" w:type="dxa"/>
            <w:vMerge/>
            <w:shd w:val="clear" w:color="auto" w:fill="FFFFFF" w:themeFill="background1"/>
          </w:tcPr>
          <w:p w:rsidR="006446A3" w:rsidRPr="00832312" w:rsidRDefault="006446A3" w:rsidP="00832312">
            <w:pPr>
              <w:rPr>
                <w:rFonts w:cstheme="minorHAnsi"/>
                <w:sz w:val="18"/>
                <w:szCs w:val="18"/>
              </w:rPr>
            </w:pPr>
          </w:p>
        </w:tc>
        <w:tc>
          <w:tcPr>
            <w:tcW w:w="2381" w:type="dxa"/>
            <w:shd w:val="clear" w:color="auto" w:fill="auto"/>
          </w:tcPr>
          <w:p w:rsidR="006446A3" w:rsidRPr="00832312" w:rsidRDefault="00657729" w:rsidP="00832312">
            <w:pPr>
              <w:rPr>
                <w:rFonts w:cstheme="minorHAnsi"/>
                <w:sz w:val="18"/>
                <w:szCs w:val="18"/>
              </w:rPr>
            </w:pPr>
            <w:r>
              <w:rPr>
                <w:rFonts w:cstheme="minorHAnsi"/>
                <w:sz w:val="18"/>
                <w:szCs w:val="18"/>
              </w:rPr>
              <w:t>Empresas atendidas a través de servicios de asesoría especializada, capacitación e información de mercados</w:t>
            </w:r>
          </w:p>
        </w:tc>
        <w:tc>
          <w:tcPr>
            <w:tcW w:w="3118" w:type="dxa"/>
            <w:shd w:val="clear" w:color="auto" w:fill="auto"/>
          </w:tcPr>
          <w:p w:rsidR="006446A3" w:rsidRPr="00832312" w:rsidRDefault="006446A3" w:rsidP="00832312">
            <w:pPr>
              <w:spacing w:after="200" w:line="276" w:lineRule="auto"/>
              <w:rPr>
                <w:rFonts w:cstheme="minorHAnsi"/>
                <w:sz w:val="18"/>
                <w:szCs w:val="18"/>
              </w:rPr>
            </w:pPr>
            <w:r w:rsidRPr="00832312">
              <w:rPr>
                <w:rFonts w:cstheme="minorHAnsi"/>
                <w:sz w:val="18"/>
                <w:szCs w:val="18"/>
              </w:rPr>
              <w:t>Empresas atendidas</w:t>
            </w:r>
          </w:p>
        </w:tc>
        <w:tc>
          <w:tcPr>
            <w:tcW w:w="1276" w:type="dxa"/>
            <w:shd w:val="clear" w:color="auto" w:fill="auto"/>
          </w:tcPr>
          <w:p w:rsidR="006446A3" w:rsidRPr="00832312" w:rsidRDefault="00A17851" w:rsidP="00832312">
            <w:pPr>
              <w:spacing w:after="200" w:line="276" w:lineRule="auto"/>
              <w:jc w:val="center"/>
              <w:rPr>
                <w:rFonts w:cstheme="minorHAnsi"/>
                <w:sz w:val="18"/>
                <w:szCs w:val="18"/>
              </w:rPr>
            </w:pPr>
            <w:r>
              <w:rPr>
                <w:rFonts w:cstheme="minorHAnsi"/>
                <w:sz w:val="18"/>
                <w:szCs w:val="18"/>
              </w:rPr>
              <w:t>21</w:t>
            </w:r>
            <w:r w:rsidR="006446A3" w:rsidRPr="00832312">
              <w:rPr>
                <w:rFonts w:cstheme="minorHAnsi"/>
                <w:sz w:val="18"/>
                <w:szCs w:val="18"/>
              </w:rPr>
              <w:t>0</w:t>
            </w:r>
          </w:p>
        </w:tc>
        <w:tc>
          <w:tcPr>
            <w:tcW w:w="1276"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Semestral</w:t>
            </w:r>
          </w:p>
        </w:tc>
        <w:tc>
          <w:tcPr>
            <w:tcW w:w="850"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GDEX</w:t>
            </w:r>
          </w:p>
        </w:tc>
        <w:tc>
          <w:tcPr>
            <w:tcW w:w="1701"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GOES</w:t>
            </w:r>
          </w:p>
        </w:tc>
      </w:tr>
      <w:tr w:rsidR="00832312" w:rsidRPr="00832312" w:rsidTr="008E23C3">
        <w:trPr>
          <w:trHeight w:val="548"/>
        </w:trPr>
        <w:tc>
          <w:tcPr>
            <w:tcW w:w="2830" w:type="dxa"/>
            <w:vMerge/>
          </w:tcPr>
          <w:p w:rsidR="006446A3" w:rsidRPr="00832312" w:rsidRDefault="006446A3" w:rsidP="00832312">
            <w:pPr>
              <w:rPr>
                <w:rFonts w:cstheme="minorHAnsi"/>
                <w:sz w:val="18"/>
                <w:szCs w:val="18"/>
              </w:rPr>
            </w:pPr>
          </w:p>
        </w:tc>
        <w:tc>
          <w:tcPr>
            <w:tcW w:w="1418" w:type="dxa"/>
            <w:vMerge/>
            <w:shd w:val="clear" w:color="auto" w:fill="FFFFFF" w:themeFill="background1"/>
          </w:tcPr>
          <w:p w:rsidR="006446A3" w:rsidRPr="00832312" w:rsidRDefault="006446A3" w:rsidP="00832312">
            <w:pPr>
              <w:rPr>
                <w:rFonts w:cstheme="minorHAnsi"/>
                <w:sz w:val="18"/>
                <w:szCs w:val="18"/>
              </w:rPr>
            </w:pPr>
          </w:p>
        </w:tc>
        <w:tc>
          <w:tcPr>
            <w:tcW w:w="2381" w:type="dxa"/>
            <w:shd w:val="clear" w:color="auto" w:fill="auto"/>
          </w:tcPr>
          <w:p w:rsidR="006446A3" w:rsidRPr="00832312" w:rsidRDefault="00657729" w:rsidP="00832312">
            <w:pPr>
              <w:rPr>
                <w:rFonts w:cstheme="minorHAnsi"/>
                <w:sz w:val="18"/>
                <w:szCs w:val="18"/>
              </w:rPr>
            </w:pPr>
            <w:r>
              <w:rPr>
                <w:rFonts w:cstheme="minorHAnsi"/>
                <w:sz w:val="18"/>
                <w:szCs w:val="18"/>
              </w:rPr>
              <w:t>Empresas de servicios fortalecidas para su mejor inserción en los mercados</w:t>
            </w:r>
          </w:p>
        </w:tc>
        <w:tc>
          <w:tcPr>
            <w:tcW w:w="3118" w:type="dxa"/>
            <w:shd w:val="clear" w:color="auto" w:fill="auto"/>
          </w:tcPr>
          <w:p w:rsidR="006446A3" w:rsidRPr="00832312" w:rsidRDefault="00657729" w:rsidP="00832312">
            <w:pPr>
              <w:rPr>
                <w:rFonts w:cstheme="minorHAnsi"/>
                <w:sz w:val="18"/>
                <w:szCs w:val="18"/>
              </w:rPr>
            </w:pPr>
            <w:r>
              <w:rPr>
                <w:rFonts w:cstheme="minorHAnsi"/>
                <w:sz w:val="18"/>
                <w:szCs w:val="18"/>
              </w:rPr>
              <w:t>Empresas del sector turismo medico fortalecidas</w:t>
            </w:r>
            <w:r w:rsidR="006446A3" w:rsidRPr="00832312">
              <w:rPr>
                <w:rFonts w:cstheme="minorHAnsi"/>
                <w:sz w:val="18"/>
                <w:szCs w:val="18"/>
              </w:rPr>
              <w:t xml:space="preserve"> </w:t>
            </w:r>
          </w:p>
        </w:tc>
        <w:tc>
          <w:tcPr>
            <w:tcW w:w="1276" w:type="dxa"/>
            <w:shd w:val="clear" w:color="auto" w:fill="auto"/>
          </w:tcPr>
          <w:p w:rsidR="006446A3" w:rsidRPr="00832312" w:rsidRDefault="00657729" w:rsidP="00832312">
            <w:pPr>
              <w:jc w:val="center"/>
              <w:rPr>
                <w:rFonts w:cstheme="minorHAnsi"/>
                <w:sz w:val="18"/>
                <w:szCs w:val="18"/>
              </w:rPr>
            </w:pPr>
            <w:r>
              <w:rPr>
                <w:rFonts w:cstheme="minorHAnsi"/>
                <w:sz w:val="18"/>
                <w:szCs w:val="18"/>
              </w:rPr>
              <w:t>20</w:t>
            </w:r>
          </w:p>
        </w:tc>
        <w:tc>
          <w:tcPr>
            <w:tcW w:w="1276" w:type="dxa"/>
            <w:shd w:val="clear" w:color="auto" w:fill="auto"/>
          </w:tcPr>
          <w:p w:rsidR="006446A3" w:rsidRPr="00832312" w:rsidRDefault="00657729" w:rsidP="00832312">
            <w:pPr>
              <w:jc w:val="center"/>
              <w:rPr>
                <w:rFonts w:cstheme="minorHAnsi"/>
                <w:sz w:val="18"/>
                <w:szCs w:val="18"/>
              </w:rPr>
            </w:pPr>
            <w:r>
              <w:rPr>
                <w:rFonts w:cstheme="minorHAnsi"/>
                <w:sz w:val="18"/>
                <w:szCs w:val="18"/>
              </w:rPr>
              <w:t xml:space="preserve">Semestral </w:t>
            </w:r>
          </w:p>
        </w:tc>
        <w:tc>
          <w:tcPr>
            <w:tcW w:w="850"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GDEX</w:t>
            </w:r>
          </w:p>
        </w:tc>
        <w:tc>
          <w:tcPr>
            <w:tcW w:w="1701" w:type="dxa"/>
            <w:shd w:val="clear" w:color="auto" w:fill="auto"/>
          </w:tcPr>
          <w:p w:rsidR="006446A3" w:rsidRPr="00832312" w:rsidRDefault="00657729" w:rsidP="00657729">
            <w:pPr>
              <w:jc w:val="center"/>
              <w:rPr>
                <w:rFonts w:cstheme="minorHAnsi"/>
                <w:sz w:val="18"/>
                <w:szCs w:val="18"/>
              </w:rPr>
            </w:pPr>
            <w:r>
              <w:rPr>
                <w:rFonts w:cstheme="minorHAnsi"/>
                <w:sz w:val="18"/>
                <w:szCs w:val="18"/>
              </w:rPr>
              <w:t>GOES</w:t>
            </w:r>
          </w:p>
        </w:tc>
      </w:tr>
      <w:tr w:rsidR="00832312" w:rsidRPr="00832312" w:rsidTr="008E23C3">
        <w:trPr>
          <w:trHeight w:val="663"/>
        </w:trPr>
        <w:tc>
          <w:tcPr>
            <w:tcW w:w="2830" w:type="dxa"/>
            <w:vMerge/>
          </w:tcPr>
          <w:p w:rsidR="006446A3" w:rsidRPr="00832312" w:rsidRDefault="006446A3" w:rsidP="00832312">
            <w:pPr>
              <w:rPr>
                <w:rFonts w:cstheme="minorHAnsi"/>
                <w:sz w:val="18"/>
                <w:szCs w:val="18"/>
              </w:rPr>
            </w:pPr>
          </w:p>
        </w:tc>
        <w:tc>
          <w:tcPr>
            <w:tcW w:w="1418" w:type="dxa"/>
            <w:vMerge/>
            <w:shd w:val="clear" w:color="auto" w:fill="FFFFFF" w:themeFill="background1"/>
          </w:tcPr>
          <w:p w:rsidR="006446A3" w:rsidRPr="00832312" w:rsidRDefault="006446A3" w:rsidP="00832312">
            <w:pPr>
              <w:rPr>
                <w:rFonts w:cstheme="minorHAnsi"/>
                <w:sz w:val="18"/>
                <w:szCs w:val="18"/>
              </w:rPr>
            </w:pPr>
          </w:p>
        </w:tc>
        <w:tc>
          <w:tcPr>
            <w:tcW w:w="2381" w:type="dxa"/>
            <w:shd w:val="clear" w:color="auto" w:fill="auto"/>
          </w:tcPr>
          <w:p w:rsidR="006446A3" w:rsidRPr="00832312" w:rsidRDefault="006446A3" w:rsidP="00832312">
            <w:pPr>
              <w:rPr>
                <w:rFonts w:cstheme="minorHAnsi"/>
                <w:sz w:val="18"/>
                <w:szCs w:val="18"/>
              </w:rPr>
            </w:pPr>
            <w:r w:rsidRPr="00832312">
              <w:rPr>
                <w:rFonts w:cstheme="minorHAnsi"/>
                <w:sz w:val="18"/>
                <w:szCs w:val="18"/>
              </w:rPr>
              <w:t>Elaborada una estrategia para la definición de mercados para la incursión o posicion</w:t>
            </w:r>
            <w:r w:rsidR="0072619E">
              <w:rPr>
                <w:rFonts w:cstheme="minorHAnsi"/>
                <w:sz w:val="18"/>
                <w:szCs w:val="18"/>
              </w:rPr>
              <w:t>amiento de la oferta exportable.</w:t>
            </w:r>
          </w:p>
        </w:tc>
        <w:tc>
          <w:tcPr>
            <w:tcW w:w="3118" w:type="dxa"/>
            <w:shd w:val="clear" w:color="auto" w:fill="auto"/>
          </w:tcPr>
          <w:p w:rsidR="006446A3" w:rsidRPr="00832312" w:rsidRDefault="006446A3" w:rsidP="00832312">
            <w:pPr>
              <w:rPr>
                <w:rFonts w:cstheme="minorHAnsi"/>
                <w:sz w:val="18"/>
                <w:szCs w:val="18"/>
              </w:rPr>
            </w:pPr>
            <w:r w:rsidRPr="00832312">
              <w:rPr>
                <w:rFonts w:cstheme="minorHAnsi"/>
                <w:sz w:val="18"/>
                <w:szCs w:val="18"/>
              </w:rPr>
              <w:t>Número de estudios de mercados sectoriales elaborados</w:t>
            </w:r>
          </w:p>
        </w:tc>
        <w:tc>
          <w:tcPr>
            <w:tcW w:w="1276" w:type="dxa"/>
            <w:shd w:val="clear" w:color="auto" w:fill="auto"/>
          </w:tcPr>
          <w:p w:rsidR="006446A3" w:rsidRPr="00832312" w:rsidRDefault="000F34A7" w:rsidP="00832312">
            <w:pPr>
              <w:jc w:val="center"/>
              <w:rPr>
                <w:rFonts w:cstheme="minorHAnsi"/>
                <w:sz w:val="18"/>
                <w:szCs w:val="18"/>
              </w:rPr>
            </w:pPr>
            <w:r>
              <w:rPr>
                <w:rFonts w:cstheme="minorHAnsi"/>
                <w:sz w:val="18"/>
                <w:szCs w:val="18"/>
              </w:rPr>
              <w:t>3</w:t>
            </w:r>
          </w:p>
        </w:tc>
        <w:tc>
          <w:tcPr>
            <w:tcW w:w="1276"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 xml:space="preserve">Anual </w:t>
            </w:r>
          </w:p>
        </w:tc>
        <w:tc>
          <w:tcPr>
            <w:tcW w:w="850"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GDEX</w:t>
            </w:r>
          </w:p>
        </w:tc>
        <w:tc>
          <w:tcPr>
            <w:tcW w:w="1701"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BID</w:t>
            </w:r>
          </w:p>
        </w:tc>
      </w:tr>
      <w:tr w:rsidR="00832312" w:rsidRPr="00832312" w:rsidTr="008E23C3">
        <w:trPr>
          <w:trHeight w:val="663"/>
        </w:trPr>
        <w:tc>
          <w:tcPr>
            <w:tcW w:w="2830" w:type="dxa"/>
            <w:vMerge/>
          </w:tcPr>
          <w:p w:rsidR="006446A3" w:rsidRPr="00832312" w:rsidRDefault="006446A3" w:rsidP="00832312">
            <w:pPr>
              <w:rPr>
                <w:rFonts w:cstheme="minorHAnsi"/>
                <w:sz w:val="18"/>
                <w:szCs w:val="18"/>
              </w:rPr>
            </w:pPr>
          </w:p>
        </w:tc>
        <w:tc>
          <w:tcPr>
            <w:tcW w:w="1418" w:type="dxa"/>
            <w:vMerge/>
            <w:shd w:val="clear" w:color="auto" w:fill="FFFFFF" w:themeFill="background1"/>
          </w:tcPr>
          <w:p w:rsidR="006446A3" w:rsidRPr="00832312" w:rsidRDefault="006446A3" w:rsidP="00832312">
            <w:pPr>
              <w:rPr>
                <w:rFonts w:cstheme="minorHAnsi"/>
                <w:sz w:val="18"/>
                <w:szCs w:val="18"/>
              </w:rPr>
            </w:pPr>
          </w:p>
        </w:tc>
        <w:tc>
          <w:tcPr>
            <w:tcW w:w="2381" w:type="dxa"/>
            <w:shd w:val="clear" w:color="auto" w:fill="auto"/>
          </w:tcPr>
          <w:p w:rsidR="006446A3" w:rsidRPr="00832312" w:rsidRDefault="006446A3" w:rsidP="009D270F">
            <w:pPr>
              <w:rPr>
                <w:rFonts w:cstheme="minorHAnsi"/>
                <w:sz w:val="18"/>
                <w:szCs w:val="18"/>
              </w:rPr>
            </w:pPr>
            <w:r w:rsidRPr="00832312">
              <w:rPr>
                <w:rFonts w:cstheme="minorHAnsi"/>
                <w:sz w:val="18"/>
                <w:szCs w:val="18"/>
              </w:rPr>
              <w:t xml:space="preserve">Nuevos exportadores formados. </w:t>
            </w:r>
          </w:p>
        </w:tc>
        <w:tc>
          <w:tcPr>
            <w:tcW w:w="3118" w:type="dxa"/>
            <w:shd w:val="clear" w:color="auto" w:fill="auto"/>
          </w:tcPr>
          <w:p w:rsidR="006446A3" w:rsidRPr="00832312" w:rsidRDefault="006446A3" w:rsidP="00832312">
            <w:pPr>
              <w:rPr>
                <w:rFonts w:cstheme="minorHAnsi"/>
                <w:sz w:val="18"/>
                <w:szCs w:val="18"/>
              </w:rPr>
            </w:pPr>
            <w:r w:rsidRPr="00832312">
              <w:rPr>
                <w:rFonts w:cstheme="minorHAnsi"/>
                <w:sz w:val="18"/>
                <w:szCs w:val="18"/>
              </w:rPr>
              <w:t>Número de capacitaciones a MIPYMES en materia de procesos de exportación</w:t>
            </w:r>
          </w:p>
        </w:tc>
        <w:tc>
          <w:tcPr>
            <w:tcW w:w="1276"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3</w:t>
            </w:r>
          </w:p>
        </w:tc>
        <w:tc>
          <w:tcPr>
            <w:tcW w:w="1276"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 xml:space="preserve">Anual </w:t>
            </w:r>
          </w:p>
        </w:tc>
        <w:tc>
          <w:tcPr>
            <w:tcW w:w="850"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GDEX</w:t>
            </w:r>
          </w:p>
        </w:tc>
        <w:tc>
          <w:tcPr>
            <w:tcW w:w="1701"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BID</w:t>
            </w:r>
          </w:p>
        </w:tc>
      </w:tr>
      <w:tr w:rsidR="00832312" w:rsidRPr="00832312" w:rsidTr="008E23C3">
        <w:trPr>
          <w:trHeight w:val="939"/>
        </w:trPr>
        <w:tc>
          <w:tcPr>
            <w:tcW w:w="2830" w:type="dxa"/>
            <w:vMerge/>
          </w:tcPr>
          <w:p w:rsidR="006446A3" w:rsidRPr="00832312" w:rsidRDefault="006446A3" w:rsidP="00832312">
            <w:pPr>
              <w:rPr>
                <w:rFonts w:cstheme="minorHAnsi"/>
                <w:sz w:val="18"/>
                <w:szCs w:val="18"/>
              </w:rPr>
            </w:pPr>
          </w:p>
        </w:tc>
        <w:tc>
          <w:tcPr>
            <w:tcW w:w="1418" w:type="dxa"/>
            <w:vMerge/>
            <w:shd w:val="clear" w:color="auto" w:fill="FFFFFF" w:themeFill="background1"/>
          </w:tcPr>
          <w:p w:rsidR="006446A3" w:rsidRPr="00832312" w:rsidRDefault="006446A3" w:rsidP="00832312">
            <w:pPr>
              <w:rPr>
                <w:rFonts w:cstheme="minorHAnsi"/>
                <w:sz w:val="18"/>
                <w:szCs w:val="18"/>
              </w:rPr>
            </w:pPr>
          </w:p>
        </w:tc>
        <w:tc>
          <w:tcPr>
            <w:tcW w:w="2381" w:type="dxa"/>
            <w:shd w:val="clear" w:color="auto" w:fill="auto"/>
          </w:tcPr>
          <w:p w:rsidR="006446A3" w:rsidRPr="00832312" w:rsidRDefault="006446A3" w:rsidP="00832312">
            <w:pPr>
              <w:rPr>
                <w:rFonts w:cstheme="minorHAnsi"/>
                <w:sz w:val="18"/>
                <w:szCs w:val="18"/>
              </w:rPr>
            </w:pPr>
            <w:r w:rsidRPr="00832312">
              <w:rPr>
                <w:rFonts w:cstheme="minorHAnsi"/>
                <w:sz w:val="18"/>
                <w:szCs w:val="18"/>
              </w:rPr>
              <w:t>Servicio de asistencia técnica a las empresas exportadoras en diferentes  etapas</w:t>
            </w:r>
          </w:p>
        </w:tc>
        <w:tc>
          <w:tcPr>
            <w:tcW w:w="3118" w:type="dxa"/>
            <w:tcBorders>
              <w:bottom w:val="single" w:sz="4" w:space="0" w:color="auto"/>
            </w:tcBorders>
            <w:shd w:val="clear" w:color="auto" w:fill="auto"/>
          </w:tcPr>
          <w:p w:rsidR="006446A3" w:rsidRPr="00832312" w:rsidRDefault="006446A3" w:rsidP="00832312">
            <w:pPr>
              <w:rPr>
                <w:rFonts w:cstheme="minorHAnsi"/>
                <w:sz w:val="18"/>
                <w:szCs w:val="18"/>
              </w:rPr>
            </w:pPr>
            <w:r w:rsidRPr="00832312">
              <w:rPr>
                <w:rFonts w:cstheme="minorHAnsi"/>
                <w:sz w:val="18"/>
                <w:szCs w:val="18"/>
              </w:rPr>
              <w:t>Crecimiento del valor de las exportaciones de empresas participantes en programas de promoción comercial.</w:t>
            </w:r>
          </w:p>
        </w:tc>
        <w:tc>
          <w:tcPr>
            <w:tcW w:w="1276" w:type="dxa"/>
            <w:tcBorders>
              <w:bottom w:val="single" w:sz="4" w:space="0" w:color="auto"/>
            </w:tcBorders>
            <w:shd w:val="clear" w:color="auto" w:fill="auto"/>
          </w:tcPr>
          <w:p w:rsidR="006446A3" w:rsidRPr="00832312" w:rsidRDefault="0072619E" w:rsidP="00832312">
            <w:pPr>
              <w:jc w:val="center"/>
              <w:rPr>
                <w:rFonts w:cstheme="minorHAnsi"/>
                <w:sz w:val="18"/>
                <w:szCs w:val="18"/>
              </w:rPr>
            </w:pPr>
            <w:r>
              <w:rPr>
                <w:rFonts w:cstheme="minorHAnsi"/>
                <w:sz w:val="18"/>
                <w:szCs w:val="18"/>
              </w:rPr>
              <w:t>5</w:t>
            </w:r>
            <w:r w:rsidR="006446A3" w:rsidRPr="00832312">
              <w:rPr>
                <w:rFonts w:cstheme="minorHAnsi"/>
                <w:sz w:val="18"/>
                <w:szCs w:val="18"/>
              </w:rPr>
              <w:t>%</w:t>
            </w:r>
          </w:p>
        </w:tc>
        <w:tc>
          <w:tcPr>
            <w:tcW w:w="1276" w:type="dxa"/>
            <w:tcBorders>
              <w:bottom w:val="single" w:sz="4" w:space="0" w:color="auto"/>
            </w:tcBorders>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Anual</w:t>
            </w:r>
          </w:p>
        </w:tc>
        <w:tc>
          <w:tcPr>
            <w:tcW w:w="850" w:type="dxa"/>
            <w:tcBorders>
              <w:bottom w:val="single" w:sz="4" w:space="0" w:color="auto"/>
            </w:tcBorders>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GPC</w:t>
            </w:r>
          </w:p>
        </w:tc>
        <w:tc>
          <w:tcPr>
            <w:tcW w:w="1701" w:type="dxa"/>
            <w:tcBorders>
              <w:bottom w:val="single" w:sz="4" w:space="0" w:color="auto"/>
            </w:tcBorders>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GOES</w:t>
            </w:r>
          </w:p>
        </w:tc>
      </w:tr>
      <w:tr w:rsidR="00832312" w:rsidRPr="00832312" w:rsidTr="008E23C3">
        <w:trPr>
          <w:trHeight w:val="420"/>
        </w:trPr>
        <w:tc>
          <w:tcPr>
            <w:tcW w:w="2830" w:type="dxa"/>
            <w:vMerge/>
          </w:tcPr>
          <w:p w:rsidR="006446A3" w:rsidRPr="00832312" w:rsidRDefault="006446A3" w:rsidP="00832312">
            <w:pPr>
              <w:rPr>
                <w:rFonts w:cstheme="minorHAnsi"/>
                <w:b/>
                <w:sz w:val="18"/>
                <w:szCs w:val="18"/>
              </w:rPr>
            </w:pPr>
          </w:p>
        </w:tc>
        <w:tc>
          <w:tcPr>
            <w:tcW w:w="1418" w:type="dxa"/>
            <w:vMerge w:val="restart"/>
            <w:tcBorders>
              <w:top w:val="nil"/>
            </w:tcBorders>
            <w:shd w:val="clear" w:color="auto" w:fill="FFFFFF" w:themeFill="background1"/>
          </w:tcPr>
          <w:p w:rsidR="006446A3" w:rsidRPr="00832312" w:rsidRDefault="0072619E" w:rsidP="00832312">
            <w:pPr>
              <w:rPr>
                <w:rFonts w:cstheme="minorHAnsi"/>
                <w:sz w:val="18"/>
                <w:szCs w:val="18"/>
              </w:rPr>
            </w:pPr>
            <w:r>
              <w:rPr>
                <w:rFonts w:cstheme="minorHAnsi"/>
                <w:sz w:val="18"/>
                <w:szCs w:val="18"/>
              </w:rPr>
              <w:t>2. Diversificación de los destinos de la oferta exportable</w:t>
            </w:r>
          </w:p>
        </w:tc>
        <w:tc>
          <w:tcPr>
            <w:tcW w:w="2381" w:type="dxa"/>
            <w:vMerge w:val="restart"/>
            <w:shd w:val="clear" w:color="auto" w:fill="auto"/>
          </w:tcPr>
          <w:p w:rsidR="006446A3" w:rsidRPr="00832312" w:rsidRDefault="006446A3" w:rsidP="00832312">
            <w:pPr>
              <w:rPr>
                <w:rFonts w:cstheme="minorHAnsi"/>
                <w:sz w:val="18"/>
                <w:szCs w:val="18"/>
              </w:rPr>
            </w:pPr>
            <w:r w:rsidRPr="00832312">
              <w:rPr>
                <w:rFonts w:cstheme="minorHAnsi"/>
                <w:sz w:val="18"/>
                <w:szCs w:val="18"/>
              </w:rPr>
              <w:t xml:space="preserve">Misiones y ferias </w:t>
            </w:r>
          </w:p>
        </w:tc>
        <w:tc>
          <w:tcPr>
            <w:tcW w:w="3118" w:type="dxa"/>
            <w:shd w:val="clear" w:color="auto" w:fill="auto"/>
          </w:tcPr>
          <w:p w:rsidR="006446A3" w:rsidRPr="00832312" w:rsidRDefault="006446A3" w:rsidP="00832312">
            <w:pPr>
              <w:rPr>
                <w:rFonts w:cstheme="minorHAnsi"/>
                <w:sz w:val="18"/>
                <w:szCs w:val="18"/>
              </w:rPr>
            </w:pPr>
            <w:r w:rsidRPr="00832312">
              <w:rPr>
                <w:rFonts w:cstheme="minorHAnsi"/>
                <w:sz w:val="18"/>
                <w:szCs w:val="18"/>
              </w:rPr>
              <w:t>Mercados Visitados</w:t>
            </w:r>
          </w:p>
        </w:tc>
        <w:tc>
          <w:tcPr>
            <w:tcW w:w="1276" w:type="dxa"/>
            <w:shd w:val="clear" w:color="auto" w:fill="auto"/>
          </w:tcPr>
          <w:p w:rsidR="006446A3" w:rsidRPr="00832312" w:rsidRDefault="0072619E" w:rsidP="00832312">
            <w:pPr>
              <w:jc w:val="center"/>
              <w:rPr>
                <w:rFonts w:cstheme="minorHAnsi"/>
                <w:sz w:val="18"/>
                <w:szCs w:val="18"/>
              </w:rPr>
            </w:pPr>
            <w:r>
              <w:rPr>
                <w:rFonts w:cstheme="minorHAnsi"/>
                <w:sz w:val="18"/>
                <w:szCs w:val="18"/>
              </w:rPr>
              <w:t>9</w:t>
            </w:r>
          </w:p>
        </w:tc>
        <w:tc>
          <w:tcPr>
            <w:tcW w:w="1276"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 xml:space="preserve">Anual </w:t>
            </w:r>
          </w:p>
        </w:tc>
        <w:tc>
          <w:tcPr>
            <w:tcW w:w="850"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GPC</w:t>
            </w:r>
          </w:p>
        </w:tc>
        <w:tc>
          <w:tcPr>
            <w:tcW w:w="1701"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GOES</w:t>
            </w:r>
          </w:p>
        </w:tc>
      </w:tr>
      <w:tr w:rsidR="00832312" w:rsidRPr="00832312" w:rsidTr="008E23C3">
        <w:trPr>
          <w:trHeight w:val="720"/>
        </w:trPr>
        <w:tc>
          <w:tcPr>
            <w:tcW w:w="2830" w:type="dxa"/>
            <w:vMerge/>
          </w:tcPr>
          <w:p w:rsidR="006446A3" w:rsidRPr="00832312" w:rsidRDefault="006446A3" w:rsidP="00832312">
            <w:pPr>
              <w:rPr>
                <w:rFonts w:cstheme="minorHAnsi"/>
                <w:b/>
                <w:sz w:val="18"/>
                <w:szCs w:val="18"/>
              </w:rPr>
            </w:pPr>
          </w:p>
        </w:tc>
        <w:tc>
          <w:tcPr>
            <w:tcW w:w="1418" w:type="dxa"/>
            <w:vMerge/>
            <w:tcBorders>
              <w:top w:val="nil"/>
            </w:tcBorders>
            <w:shd w:val="clear" w:color="auto" w:fill="FFFFFF" w:themeFill="background1"/>
          </w:tcPr>
          <w:p w:rsidR="006446A3" w:rsidRPr="00832312" w:rsidRDefault="006446A3" w:rsidP="00832312">
            <w:pPr>
              <w:rPr>
                <w:rFonts w:cstheme="minorHAnsi"/>
                <w:b/>
                <w:sz w:val="18"/>
                <w:szCs w:val="18"/>
              </w:rPr>
            </w:pPr>
          </w:p>
        </w:tc>
        <w:tc>
          <w:tcPr>
            <w:tcW w:w="2381" w:type="dxa"/>
            <w:vMerge/>
            <w:shd w:val="clear" w:color="auto" w:fill="auto"/>
          </w:tcPr>
          <w:p w:rsidR="006446A3" w:rsidRPr="00832312" w:rsidRDefault="006446A3" w:rsidP="00832312">
            <w:pPr>
              <w:rPr>
                <w:rFonts w:cstheme="minorHAnsi"/>
                <w:sz w:val="18"/>
                <w:szCs w:val="18"/>
              </w:rPr>
            </w:pPr>
          </w:p>
        </w:tc>
        <w:tc>
          <w:tcPr>
            <w:tcW w:w="3118" w:type="dxa"/>
            <w:shd w:val="clear" w:color="auto" w:fill="auto"/>
          </w:tcPr>
          <w:p w:rsidR="006446A3" w:rsidRPr="00832312" w:rsidRDefault="006446A3" w:rsidP="00832312">
            <w:pPr>
              <w:rPr>
                <w:rFonts w:cstheme="minorHAnsi"/>
                <w:sz w:val="18"/>
                <w:szCs w:val="18"/>
              </w:rPr>
            </w:pPr>
            <w:r w:rsidRPr="00832312">
              <w:rPr>
                <w:rFonts w:cstheme="minorHAnsi"/>
                <w:sz w:val="18"/>
                <w:szCs w:val="18"/>
              </w:rPr>
              <w:t>Número de empresas atendidas en eventos de promoción comercial</w:t>
            </w:r>
          </w:p>
        </w:tc>
        <w:tc>
          <w:tcPr>
            <w:tcW w:w="1276" w:type="dxa"/>
            <w:shd w:val="clear" w:color="auto" w:fill="auto"/>
          </w:tcPr>
          <w:p w:rsidR="006446A3" w:rsidRPr="00832312" w:rsidRDefault="0072619E" w:rsidP="00832312">
            <w:pPr>
              <w:jc w:val="center"/>
              <w:rPr>
                <w:rFonts w:cstheme="minorHAnsi"/>
                <w:sz w:val="18"/>
                <w:szCs w:val="18"/>
              </w:rPr>
            </w:pPr>
            <w:r>
              <w:rPr>
                <w:rFonts w:cstheme="minorHAnsi"/>
                <w:sz w:val="18"/>
                <w:szCs w:val="18"/>
              </w:rPr>
              <w:t>120</w:t>
            </w:r>
          </w:p>
        </w:tc>
        <w:tc>
          <w:tcPr>
            <w:tcW w:w="1276"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 xml:space="preserve">Anual </w:t>
            </w:r>
          </w:p>
        </w:tc>
        <w:tc>
          <w:tcPr>
            <w:tcW w:w="850"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GPC</w:t>
            </w:r>
          </w:p>
        </w:tc>
        <w:tc>
          <w:tcPr>
            <w:tcW w:w="1701"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GOES</w:t>
            </w:r>
          </w:p>
        </w:tc>
      </w:tr>
      <w:tr w:rsidR="00832312" w:rsidRPr="00832312" w:rsidTr="008E23C3">
        <w:trPr>
          <w:trHeight w:val="720"/>
        </w:trPr>
        <w:tc>
          <w:tcPr>
            <w:tcW w:w="2830" w:type="dxa"/>
            <w:vMerge/>
          </w:tcPr>
          <w:p w:rsidR="006446A3" w:rsidRPr="00832312" w:rsidRDefault="006446A3" w:rsidP="00832312">
            <w:pPr>
              <w:rPr>
                <w:rFonts w:cstheme="minorHAnsi"/>
                <w:sz w:val="18"/>
                <w:szCs w:val="18"/>
              </w:rPr>
            </w:pPr>
          </w:p>
        </w:tc>
        <w:tc>
          <w:tcPr>
            <w:tcW w:w="1418" w:type="dxa"/>
            <w:vMerge/>
            <w:tcBorders>
              <w:top w:val="nil"/>
            </w:tcBorders>
            <w:shd w:val="clear" w:color="auto" w:fill="FFFFFF" w:themeFill="background1"/>
          </w:tcPr>
          <w:p w:rsidR="006446A3" w:rsidRPr="00832312" w:rsidRDefault="006446A3" w:rsidP="00832312">
            <w:pPr>
              <w:rPr>
                <w:rFonts w:cstheme="minorHAnsi"/>
                <w:sz w:val="18"/>
                <w:szCs w:val="18"/>
              </w:rPr>
            </w:pPr>
          </w:p>
        </w:tc>
        <w:tc>
          <w:tcPr>
            <w:tcW w:w="2381" w:type="dxa"/>
            <w:vMerge/>
            <w:shd w:val="clear" w:color="auto" w:fill="auto"/>
          </w:tcPr>
          <w:p w:rsidR="006446A3" w:rsidRPr="00832312" w:rsidRDefault="006446A3" w:rsidP="00832312">
            <w:pPr>
              <w:rPr>
                <w:rFonts w:cstheme="minorHAnsi"/>
                <w:sz w:val="18"/>
                <w:szCs w:val="18"/>
              </w:rPr>
            </w:pPr>
          </w:p>
        </w:tc>
        <w:tc>
          <w:tcPr>
            <w:tcW w:w="3118" w:type="dxa"/>
            <w:shd w:val="clear" w:color="auto" w:fill="auto"/>
          </w:tcPr>
          <w:p w:rsidR="006446A3" w:rsidRPr="00832312" w:rsidRDefault="006446A3" w:rsidP="00832312">
            <w:pPr>
              <w:rPr>
                <w:rFonts w:cstheme="minorHAnsi"/>
                <w:sz w:val="18"/>
                <w:szCs w:val="18"/>
              </w:rPr>
            </w:pPr>
            <w:r w:rsidRPr="00832312">
              <w:rPr>
                <w:rFonts w:cstheme="minorHAnsi"/>
                <w:sz w:val="18"/>
                <w:szCs w:val="18"/>
              </w:rPr>
              <w:t>Número de empresas beneficiadas con oportunidades comerciales divulgadas</w:t>
            </w:r>
          </w:p>
        </w:tc>
        <w:tc>
          <w:tcPr>
            <w:tcW w:w="1276" w:type="dxa"/>
            <w:shd w:val="clear" w:color="auto" w:fill="auto"/>
          </w:tcPr>
          <w:p w:rsidR="006446A3" w:rsidRPr="00832312" w:rsidRDefault="0072619E" w:rsidP="00832312">
            <w:pPr>
              <w:jc w:val="center"/>
              <w:rPr>
                <w:rFonts w:cstheme="minorHAnsi"/>
                <w:sz w:val="18"/>
                <w:szCs w:val="18"/>
              </w:rPr>
            </w:pPr>
            <w:r>
              <w:rPr>
                <w:rFonts w:cstheme="minorHAnsi"/>
                <w:sz w:val="18"/>
                <w:szCs w:val="18"/>
              </w:rPr>
              <w:t>90</w:t>
            </w:r>
          </w:p>
        </w:tc>
        <w:tc>
          <w:tcPr>
            <w:tcW w:w="1276"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Anual</w:t>
            </w:r>
          </w:p>
        </w:tc>
        <w:tc>
          <w:tcPr>
            <w:tcW w:w="850"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GPC</w:t>
            </w:r>
          </w:p>
        </w:tc>
        <w:tc>
          <w:tcPr>
            <w:tcW w:w="1701"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GOES</w:t>
            </w:r>
          </w:p>
        </w:tc>
      </w:tr>
      <w:tr w:rsidR="00832312" w:rsidRPr="00832312" w:rsidTr="008E23C3">
        <w:trPr>
          <w:trHeight w:val="85"/>
        </w:trPr>
        <w:tc>
          <w:tcPr>
            <w:tcW w:w="2830" w:type="dxa"/>
            <w:vMerge/>
          </w:tcPr>
          <w:p w:rsidR="006446A3" w:rsidRPr="00832312" w:rsidRDefault="006446A3" w:rsidP="00832312">
            <w:pPr>
              <w:rPr>
                <w:rFonts w:cstheme="minorHAnsi"/>
                <w:sz w:val="18"/>
                <w:szCs w:val="18"/>
              </w:rPr>
            </w:pPr>
          </w:p>
        </w:tc>
        <w:tc>
          <w:tcPr>
            <w:tcW w:w="1418" w:type="dxa"/>
            <w:vMerge/>
            <w:tcBorders>
              <w:top w:val="nil"/>
            </w:tcBorders>
            <w:shd w:val="clear" w:color="auto" w:fill="FFFFFF" w:themeFill="background1"/>
          </w:tcPr>
          <w:p w:rsidR="006446A3" w:rsidRPr="00832312" w:rsidRDefault="006446A3" w:rsidP="00832312">
            <w:pPr>
              <w:rPr>
                <w:rFonts w:cstheme="minorHAnsi"/>
                <w:sz w:val="18"/>
                <w:szCs w:val="18"/>
              </w:rPr>
            </w:pPr>
          </w:p>
        </w:tc>
        <w:tc>
          <w:tcPr>
            <w:tcW w:w="2381" w:type="dxa"/>
            <w:vMerge/>
            <w:shd w:val="clear" w:color="auto" w:fill="auto"/>
          </w:tcPr>
          <w:p w:rsidR="006446A3" w:rsidRPr="00832312" w:rsidRDefault="006446A3" w:rsidP="00832312">
            <w:pPr>
              <w:rPr>
                <w:rFonts w:cstheme="minorHAnsi"/>
                <w:sz w:val="18"/>
                <w:szCs w:val="18"/>
              </w:rPr>
            </w:pPr>
          </w:p>
        </w:tc>
        <w:tc>
          <w:tcPr>
            <w:tcW w:w="3118" w:type="dxa"/>
            <w:shd w:val="clear" w:color="auto" w:fill="auto"/>
          </w:tcPr>
          <w:p w:rsidR="006446A3" w:rsidRPr="00832312" w:rsidRDefault="006446A3" w:rsidP="00832312">
            <w:pPr>
              <w:rPr>
                <w:rFonts w:cstheme="minorHAnsi"/>
                <w:sz w:val="18"/>
                <w:szCs w:val="18"/>
              </w:rPr>
            </w:pPr>
            <w:r w:rsidRPr="00832312">
              <w:rPr>
                <w:rFonts w:cstheme="minorHAnsi"/>
                <w:sz w:val="18"/>
                <w:szCs w:val="18"/>
              </w:rPr>
              <w:t>Número de oportunidades comerciales divulgadas</w:t>
            </w:r>
          </w:p>
        </w:tc>
        <w:tc>
          <w:tcPr>
            <w:tcW w:w="1276" w:type="dxa"/>
            <w:shd w:val="clear" w:color="auto" w:fill="auto"/>
          </w:tcPr>
          <w:p w:rsidR="006446A3" w:rsidRPr="00832312" w:rsidRDefault="0072619E" w:rsidP="00832312">
            <w:pPr>
              <w:jc w:val="center"/>
              <w:rPr>
                <w:rFonts w:cstheme="minorHAnsi"/>
                <w:sz w:val="18"/>
                <w:szCs w:val="18"/>
              </w:rPr>
            </w:pPr>
            <w:r>
              <w:rPr>
                <w:rFonts w:cstheme="minorHAnsi"/>
                <w:sz w:val="18"/>
                <w:szCs w:val="18"/>
              </w:rPr>
              <w:t>100</w:t>
            </w:r>
          </w:p>
        </w:tc>
        <w:tc>
          <w:tcPr>
            <w:tcW w:w="1276"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Anual</w:t>
            </w:r>
          </w:p>
        </w:tc>
        <w:tc>
          <w:tcPr>
            <w:tcW w:w="850"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GPC</w:t>
            </w:r>
          </w:p>
        </w:tc>
        <w:tc>
          <w:tcPr>
            <w:tcW w:w="1701"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GOES</w:t>
            </w:r>
          </w:p>
        </w:tc>
      </w:tr>
      <w:tr w:rsidR="00BF2531" w:rsidRPr="00832312" w:rsidTr="008E23C3">
        <w:trPr>
          <w:trHeight w:val="85"/>
        </w:trPr>
        <w:tc>
          <w:tcPr>
            <w:tcW w:w="2830" w:type="dxa"/>
            <w:vMerge/>
          </w:tcPr>
          <w:p w:rsidR="00BF2531" w:rsidRPr="00832312" w:rsidRDefault="00BF2531" w:rsidP="00832312">
            <w:pPr>
              <w:rPr>
                <w:rFonts w:cstheme="minorHAnsi"/>
                <w:sz w:val="18"/>
                <w:szCs w:val="18"/>
              </w:rPr>
            </w:pPr>
          </w:p>
        </w:tc>
        <w:tc>
          <w:tcPr>
            <w:tcW w:w="1418" w:type="dxa"/>
            <w:vMerge/>
            <w:tcBorders>
              <w:top w:val="nil"/>
            </w:tcBorders>
            <w:shd w:val="clear" w:color="auto" w:fill="FFFFFF" w:themeFill="background1"/>
          </w:tcPr>
          <w:p w:rsidR="00BF2531" w:rsidRPr="00832312" w:rsidRDefault="00BF2531" w:rsidP="00832312">
            <w:pPr>
              <w:rPr>
                <w:rFonts w:cstheme="minorHAnsi"/>
                <w:sz w:val="18"/>
                <w:szCs w:val="18"/>
              </w:rPr>
            </w:pPr>
          </w:p>
        </w:tc>
        <w:tc>
          <w:tcPr>
            <w:tcW w:w="2381" w:type="dxa"/>
            <w:shd w:val="clear" w:color="auto" w:fill="auto"/>
          </w:tcPr>
          <w:p w:rsidR="00BF2531" w:rsidRPr="00832312" w:rsidRDefault="00BF2531" w:rsidP="00832312">
            <w:pPr>
              <w:rPr>
                <w:rFonts w:cstheme="minorHAnsi"/>
                <w:sz w:val="18"/>
                <w:szCs w:val="18"/>
              </w:rPr>
            </w:pPr>
            <w:r>
              <w:rPr>
                <w:rFonts w:cstheme="minorHAnsi"/>
                <w:sz w:val="18"/>
                <w:szCs w:val="18"/>
              </w:rPr>
              <w:t>Empresas capacitadas en promoción comercial</w:t>
            </w:r>
          </w:p>
        </w:tc>
        <w:tc>
          <w:tcPr>
            <w:tcW w:w="3118" w:type="dxa"/>
            <w:shd w:val="clear" w:color="auto" w:fill="auto"/>
          </w:tcPr>
          <w:p w:rsidR="00BF2531" w:rsidRPr="00832312" w:rsidRDefault="00BF2531" w:rsidP="00832312">
            <w:pPr>
              <w:rPr>
                <w:rFonts w:cstheme="minorHAnsi"/>
                <w:sz w:val="18"/>
                <w:szCs w:val="18"/>
              </w:rPr>
            </w:pPr>
            <w:r>
              <w:rPr>
                <w:rFonts w:cstheme="minorHAnsi"/>
                <w:sz w:val="18"/>
                <w:szCs w:val="18"/>
              </w:rPr>
              <w:t xml:space="preserve">Número de empresas capacitadas en promoción comercial </w:t>
            </w:r>
          </w:p>
        </w:tc>
        <w:tc>
          <w:tcPr>
            <w:tcW w:w="1276" w:type="dxa"/>
            <w:shd w:val="clear" w:color="auto" w:fill="auto"/>
          </w:tcPr>
          <w:p w:rsidR="00BF2531" w:rsidRDefault="00BF2531" w:rsidP="00832312">
            <w:pPr>
              <w:jc w:val="center"/>
              <w:rPr>
                <w:rFonts w:cstheme="minorHAnsi"/>
                <w:sz w:val="18"/>
                <w:szCs w:val="18"/>
              </w:rPr>
            </w:pPr>
            <w:r>
              <w:rPr>
                <w:rFonts w:cstheme="minorHAnsi"/>
                <w:sz w:val="18"/>
                <w:szCs w:val="18"/>
              </w:rPr>
              <w:t>60</w:t>
            </w:r>
          </w:p>
        </w:tc>
        <w:tc>
          <w:tcPr>
            <w:tcW w:w="1276" w:type="dxa"/>
            <w:shd w:val="clear" w:color="auto" w:fill="auto"/>
          </w:tcPr>
          <w:p w:rsidR="00BF2531" w:rsidRPr="00832312" w:rsidRDefault="00BF2531" w:rsidP="00832312">
            <w:pPr>
              <w:jc w:val="center"/>
              <w:rPr>
                <w:rFonts w:cstheme="minorHAnsi"/>
                <w:sz w:val="18"/>
                <w:szCs w:val="18"/>
              </w:rPr>
            </w:pPr>
            <w:r>
              <w:rPr>
                <w:rFonts w:cstheme="minorHAnsi"/>
                <w:sz w:val="18"/>
                <w:szCs w:val="18"/>
              </w:rPr>
              <w:t xml:space="preserve">Anual </w:t>
            </w:r>
          </w:p>
        </w:tc>
        <w:tc>
          <w:tcPr>
            <w:tcW w:w="850" w:type="dxa"/>
            <w:shd w:val="clear" w:color="auto" w:fill="auto"/>
          </w:tcPr>
          <w:p w:rsidR="00BF2531" w:rsidRPr="00832312" w:rsidRDefault="00BF2531" w:rsidP="00832312">
            <w:pPr>
              <w:jc w:val="center"/>
              <w:rPr>
                <w:rFonts w:cstheme="minorHAnsi"/>
                <w:sz w:val="18"/>
                <w:szCs w:val="18"/>
              </w:rPr>
            </w:pPr>
            <w:r>
              <w:rPr>
                <w:rFonts w:cstheme="minorHAnsi"/>
                <w:sz w:val="18"/>
                <w:szCs w:val="18"/>
              </w:rPr>
              <w:t>GPC</w:t>
            </w:r>
          </w:p>
        </w:tc>
        <w:tc>
          <w:tcPr>
            <w:tcW w:w="1701" w:type="dxa"/>
            <w:shd w:val="clear" w:color="auto" w:fill="auto"/>
          </w:tcPr>
          <w:p w:rsidR="00BF2531" w:rsidRPr="00832312" w:rsidRDefault="00BF2531" w:rsidP="00832312">
            <w:pPr>
              <w:jc w:val="center"/>
              <w:rPr>
                <w:rFonts w:cstheme="minorHAnsi"/>
                <w:sz w:val="18"/>
                <w:szCs w:val="18"/>
              </w:rPr>
            </w:pPr>
            <w:r>
              <w:rPr>
                <w:rFonts w:cstheme="minorHAnsi"/>
                <w:sz w:val="18"/>
                <w:szCs w:val="18"/>
              </w:rPr>
              <w:t>GOES</w:t>
            </w:r>
          </w:p>
        </w:tc>
      </w:tr>
      <w:tr w:rsidR="00832312" w:rsidRPr="00832312" w:rsidTr="008E23C3">
        <w:trPr>
          <w:trHeight w:val="458"/>
        </w:trPr>
        <w:tc>
          <w:tcPr>
            <w:tcW w:w="2830" w:type="dxa"/>
            <w:vMerge/>
          </w:tcPr>
          <w:p w:rsidR="006446A3" w:rsidRPr="00832312" w:rsidRDefault="006446A3" w:rsidP="00832312">
            <w:pPr>
              <w:rPr>
                <w:rFonts w:cstheme="minorHAnsi"/>
                <w:sz w:val="18"/>
                <w:szCs w:val="18"/>
              </w:rPr>
            </w:pPr>
          </w:p>
        </w:tc>
        <w:tc>
          <w:tcPr>
            <w:tcW w:w="1418" w:type="dxa"/>
            <w:vMerge/>
            <w:tcBorders>
              <w:top w:val="nil"/>
            </w:tcBorders>
            <w:shd w:val="clear" w:color="auto" w:fill="FFFFFF" w:themeFill="background1"/>
          </w:tcPr>
          <w:p w:rsidR="006446A3" w:rsidRPr="00832312" w:rsidRDefault="006446A3" w:rsidP="00832312">
            <w:pPr>
              <w:rPr>
                <w:rFonts w:cstheme="minorHAnsi"/>
                <w:sz w:val="18"/>
                <w:szCs w:val="18"/>
              </w:rPr>
            </w:pPr>
          </w:p>
        </w:tc>
        <w:tc>
          <w:tcPr>
            <w:tcW w:w="2381" w:type="dxa"/>
            <w:shd w:val="clear" w:color="auto" w:fill="auto"/>
          </w:tcPr>
          <w:p w:rsidR="006446A3" w:rsidRPr="00832312" w:rsidRDefault="006446A3" w:rsidP="00832312">
            <w:pPr>
              <w:rPr>
                <w:rFonts w:cstheme="minorHAnsi"/>
                <w:sz w:val="18"/>
                <w:szCs w:val="18"/>
              </w:rPr>
            </w:pPr>
            <w:r w:rsidRPr="00832312">
              <w:rPr>
                <w:rFonts w:cstheme="minorHAnsi"/>
                <w:sz w:val="18"/>
                <w:szCs w:val="18"/>
              </w:rPr>
              <w:t>Ejecutada la estrateg</w:t>
            </w:r>
            <w:r w:rsidR="0072619E">
              <w:rPr>
                <w:rFonts w:cstheme="minorHAnsi"/>
                <w:sz w:val="18"/>
                <w:szCs w:val="18"/>
              </w:rPr>
              <w:t xml:space="preserve">ia de promoción comercial </w:t>
            </w:r>
          </w:p>
        </w:tc>
        <w:tc>
          <w:tcPr>
            <w:tcW w:w="3118" w:type="dxa"/>
            <w:shd w:val="clear" w:color="auto" w:fill="auto"/>
          </w:tcPr>
          <w:p w:rsidR="006446A3" w:rsidRPr="00832312" w:rsidRDefault="006446A3" w:rsidP="00832312">
            <w:pPr>
              <w:rPr>
                <w:rFonts w:cstheme="minorHAnsi"/>
                <w:sz w:val="18"/>
                <w:szCs w:val="18"/>
              </w:rPr>
            </w:pPr>
            <w:r w:rsidRPr="00832312">
              <w:rPr>
                <w:rFonts w:cstheme="minorHAnsi"/>
                <w:sz w:val="18"/>
                <w:szCs w:val="18"/>
              </w:rPr>
              <w:t>Número de ferias/misiones asistidas para el desarrollo exportador.</w:t>
            </w:r>
          </w:p>
        </w:tc>
        <w:tc>
          <w:tcPr>
            <w:tcW w:w="1276"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4</w:t>
            </w:r>
          </w:p>
        </w:tc>
        <w:tc>
          <w:tcPr>
            <w:tcW w:w="1276"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 xml:space="preserve">Anual </w:t>
            </w:r>
          </w:p>
        </w:tc>
        <w:tc>
          <w:tcPr>
            <w:tcW w:w="850"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GDEX</w:t>
            </w:r>
          </w:p>
        </w:tc>
        <w:tc>
          <w:tcPr>
            <w:tcW w:w="1701" w:type="dxa"/>
            <w:shd w:val="clear" w:color="auto" w:fill="auto"/>
          </w:tcPr>
          <w:p w:rsidR="006446A3" w:rsidRPr="00832312" w:rsidRDefault="006446A3" w:rsidP="00832312">
            <w:pPr>
              <w:jc w:val="center"/>
              <w:rPr>
                <w:rFonts w:cstheme="minorHAnsi"/>
                <w:sz w:val="18"/>
                <w:szCs w:val="18"/>
              </w:rPr>
            </w:pPr>
            <w:r w:rsidRPr="00832312">
              <w:rPr>
                <w:rFonts w:cstheme="minorHAnsi"/>
                <w:sz w:val="18"/>
                <w:szCs w:val="18"/>
              </w:rPr>
              <w:t>BID</w:t>
            </w:r>
          </w:p>
        </w:tc>
      </w:tr>
      <w:tr w:rsidR="007F4B19" w:rsidRPr="00832312" w:rsidTr="008E23C3">
        <w:trPr>
          <w:trHeight w:val="458"/>
        </w:trPr>
        <w:tc>
          <w:tcPr>
            <w:tcW w:w="2830" w:type="dxa"/>
            <w:vMerge w:val="restart"/>
            <w:tcBorders>
              <w:top w:val="nil"/>
            </w:tcBorders>
          </w:tcPr>
          <w:p w:rsidR="007F4B19" w:rsidRPr="00832312" w:rsidRDefault="007F4B19" w:rsidP="007F4B19">
            <w:pPr>
              <w:rPr>
                <w:rFonts w:cstheme="minorHAnsi"/>
                <w:sz w:val="18"/>
                <w:szCs w:val="18"/>
              </w:rPr>
            </w:pPr>
          </w:p>
        </w:tc>
        <w:tc>
          <w:tcPr>
            <w:tcW w:w="1418" w:type="dxa"/>
            <w:vMerge w:val="restart"/>
            <w:tcBorders>
              <w:top w:val="nil"/>
            </w:tcBorders>
            <w:shd w:val="clear" w:color="auto" w:fill="FFFFFF" w:themeFill="background1"/>
          </w:tcPr>
          <w:p w:rsidR="007F4B19" w:rsidRPr="00832312" w:rsidRDefault="007F4B19" w:rsidP="007F4B19">
            <w:pPr>
              <w:rPr>
                <w:rFonts w:cstheme="minorHAnsi"/>
                <w:sz w:val="18"/>
                <w:szCs w:val="18"/>
              </w:rPr>
            </w:pPr>
            <w:r w:rsidRPr="00832312">
              <w:rPr>
                <w:rFonts w:cstheme="minorHAnsi"/>
                <w:sz w:val="18"/>
                <w:szCs w:val="18"/>
              </w:rPr>
              <w:t>4. Incremento del número de empresas exportando</w:t>
            </w:r>
          </w:p>
        </w:tc>
        <w:tc>
          <w:tcPr>
            <w:tcW w:w="2381" w:type="dxa"/>
            <w:vMerge w:val="restart"/>
            <w:shd w:val="clear" w:color="auto" w:fill="auto"/>
          </w:tcPr>
          <w:p w:rsidR="007F4B19" w:rsidRPr="00832312" w:rsidRDefault="007F4B19" w:rsidP="007F4B19">
            <w:pPr>
              <w:rPr>
                <w:rFonts w:cstheme="minorHAnsi"/>
                <w:sz w:val="18"/>
                <w:szCs w:val="18"/>
              </w:rPr>
            </w:pPr>
            <w:r w:rsidRPr="00832312">
              <w:rPr>
                <w:rFonts w:cstheme="minorHAnsi"/>
                <w:sz w:val="18"/>
                <w:szCs w:val="18"/>
              </w:rPr>
              <w:t>Sensibilización y capacitación de PYMES no exportadoras</w:t>
            </w:r>
            <w:r>
              <w:rPr>
                <w:rFonts w:cstheme="minorHAnsi"/>
                <w:sz w:val="18"/>
                <w:szCs w:val="18"/>
              </w:rPr>
              <w:t xml:space="preserve"> y emprendedores en temas de comercio exterior</w:t>
            </w:r>
          </w:p>
        </w:tc>
        <w:tc>
          <w:tcPr>
            <w:tcW w:w="3118" w:type="dxa"/>
            <w:shd w:val="clear" w:color="auto" w:fill="auto"/>
          </w:tcPr>
          <w:p w:rsidR="007F4B19" w:rsidRPr="00832312" w:rsidRDefault="007F4B19" w:rsidP="007F4B19">
            <w:pPr>
              <w:rPr>
                <w:rFonts w:cstheme="minorHAnsi"/>
                <w:sz w:val="18"/>
                <w:szCs w:val="18"/>
              </w:rPr>
            </w:pPr>
            <w:r>
              <w:rPr>
                <w:rFonts w:cstheme="minorHAnsi"/>
                <w:sz w:val="18"/>
                <w:szCs w:val="18"/>
              </w:rPr>
              <w:t>Empresarios no exportadores capacitados en temas de comercio exterior</w:t>
            </w:r>
          </w:p>
        </w:tc>
        <w:tc>
          <w:tcPr>
            <w:tcW w:w="1276" w:type="dxa"/>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1</w:t>
            </w:r>
            <w:r>
              <w:rPr>
                <w:rFonts w:cstheme="minorHAnsi"/>
                <w:sz w:val="18"/>
                <w:szCs w:val="18"/>
              </w:rPr>
              <w:t>00</w:t>
            </w:r>
          </w:p>
        </w:tc>
        <w:tc>
          <w:tcPr>
            <w:tcW w:w="1276" w:type="dxa"/>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Anual</w:t>
            </w:r>
          </w:p>
        </w:tc>
        <w:tc>
          <w:tcPr>
            <w:tcW w:w="850" w:type="dxa"/>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GPC</w:t>
            </w:r>
          </w:p>
        </w:tc>
        <w:tc>
          <w:tcPr>
            <w:tcW w:w="1701" w:type="dxa"/>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BID</w:t>
            </w:r>
          </w:p>
        </w:tc>
      </w:tr>
      <w:tr w:rsidR="007F4B19" w:rsidRPr="00832312" w:rsidTr="008E23C3">
        <w:trPr>
          <w:trHeight w:val="458"/>
        </w:trPr>
        <w:tc>
          <w:tcPr>
            <w:tcW w:w="2830" w:type="dxa"/>
            <w:vMerge/>
            <w:tcBorders>
              <w:top w:val="nil"/>
            </w:tcBorders>
          </w:tcPr>
          <w:p w:rsidR="007F4B19" w:rsidRPr="00832312" w:rsidRDefault="007F4B19" w:rsidP="007F4B19">
            <w:pPr>
              <w:rPr>
                <w:rFonts w:cstheme="minorHAnsi"/>
                <w:sz w:val="18"/>
                <w:szCs w:val="18"/>
              </w:rPr>
            </w:pPr>
          </w:p>
        </w:tc>
        <w:tc>
          <w:tcPr>
            <w:tcW w:w="1418" w:type="dxa"/>
            <w:vMerge/>
            <w:tcBorders>
              <w:top w:val="nil"/>
            </w:tcBorders>
            <w:shd w:val="clear" w:color="auto" w:fill="FFFFFF" w:themeFill="background1"/>
          </w:tcPr>
          <w:p w:rsidR="007F4B19" w:rsidRPr="00832312" w:rsidRDefault="007F4B19" w:rsidP="007F4B19">
            <w:pPr>
              <w:rPr>
                <w:rFonts w:cstheme="minorHAnsi"/>
                <w:sz w:val="18"/>
                <w:szCs w:val="18"/>
              </w:rPr>
            </w:pPr>
          </w:p>
        </w:tc>
        <w:tc>
          <w:tcPr>
            <w:tcW w:w="2381" w:type="dxa"/>
            <w:vMerge/>
            <w:shd w:val="clear" w:color="auto" w:fill="auto"/>
          </w:tcPr>
          <w:p w:rsidR="007F4B19" w:rsidRPr="00832312" w:rsidRDefault="007F4B19" w:rsidP="007F4B19">
            <w:pPr>
              <w:rPr>
                <w:rFonts w:cstheme="minorHAnsi"/>
                <w:sz w:val="18"/>
                <w:szCs w:val="18"/>
              </w:rPr>
            </w:pPr>
          </w:p>
        </w:tc>
        <w:tc>
          <w:tcPr>
            <w:tcW w:w="3118" w:type="dxa"/>
            <w:shd w:val="clear" w:color="auto" w:fill="auto"/>
          </w:tcPr>
          <w:p w:rsidR="007F4B19" w:rsidRDefault="007F4B19" w:rsidP="007F4B19">
            <w:pPr>
              <w:rPr>
                <w:rFonts w:cstheme="minorHAnsi"/>
                <w:sz w:val="18"/>
                <w:szCs w:val="18"/>
              </w:rPr>
            </w:pPr>
            <w:r>
              <w:rPr>
                <w:rFonts w:cstheme="minorHAnsi"/>
                <w:sz w:val="18"/>
                <w:szCs w:val="18"/>
              </w:rPr>
              <w:t>Emprendedores  capacitados en temas de comercio exterior</w:t>
            </w:r>
          </w:p>
        </w:tc>
        <w:tc>
          <w:tcPr>
            <w:tcW w:w="1276" w:type="dxa"/>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1</w:t>
            </w:r>
            <w:r>
              <w:rPr>
                <w:rFonts w:cstheme="minorHAnsi"/>
                <w:sz w:val="18"/>
                <w:szCs w:val="18"/>
              </w:rPr>
              <w:t>00</w:t>
            </w:r>
          </w:p>
        </w:tc>
        <w:tc>
          <w:tcPr>
            <w:tcW w:w="1276" w:type="dxa"/>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Anual</w:t>
            </w:r>
          </w:p>
        </w:tc>
        <w:tc>
          <w:tcPr>
            <w:tcW w:w="850" w:type="dxa"/>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GPC</w:t>
            </w:r>
          </w:p>
        </w:tc>
        <w:tc>
          <w:tcPr>
            <w:tcW w:w="1701" w:type="dxa"/>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BID</w:t>
            </w:r>
          </w:p>
        </w:tc>
      </w:tr>
      <w:tr w:rsidR="007F4B19" w:rsidRPr="00832312" w:rsidTr="008E23C3">
        <w:trPr>
          <w:trHeight w:val="458"/>
        </w:trPr>
        <w:tc>
          <w:tcPr>
            <w:tcW w:w="2830" w:type="dxa"/>
            <w:vMerge/>
          </w:tcPr>
          <w:p w:rsidR="007F4B19" w:rsidRPr="00832312" w:rsidRDefault="007F4B19" w:rsidP="007F4B19">
            <w:pPr>
              <w:rPr>
                <w:rFonts w:cstheme="minorHAnsi"/>
                <w:sz w:val="18"/>
                <w:szCs w:val="18"/>
              </w:rPr>
            </w:pPr>
          </w:p>
        </w:tc>
        <w:tc>
          <w:tcPr>
            <w:tcW w:w="1418" w:type="dxa"/>
            <w:vMerge/>
            <w:shd w:val="clear" w:color="auto" w:fill="FFFFFF" w:themeFill="background1"/>
          </w:tcPr>
          <w:p w:rsidR="007F4B19" w:rsidRPr="00832312" w:rsidRDefault="007F4B19" w:rsidP="007F4B19">
            <w:pPr>
              <w:rPr>
                <w:rFonts w:cstheme="minorHAnsi"/>
                <w:sz w:val="18"/>
                <w:szCs w:val="18"/>
              </w:rPr>
            </w:pPr>
          </w:p>
        </w:tc>
        <w:tc>
          <w:tcPr>
            <w:tcW w:w="2381" w:type="dxa"/>
            <w:shd w:val="clear" w:color="auto" w:fill="auto"/>
          </w:tcPr>
          <w:p w:rsidR="007F4B19" w:rsidRPr="00832312" w:rsidRDefault="007F4B19" w:rsidP="007F4B19">
            <w:pPr>
              <w:rPr>
                <w:rFonts w:cstheme="minorHAnsi"/>
                <w:sz w:val="18"/>
                <w:szCs w:val="18"/>
              </w:rPr>
            </w:pPr>
            <w:r>
              <w:rPr>
                <w:rFonts w:cstheme="minorHAnsi"/>
                <w:sz w:val="18"/>
                <w:szCs w:val="18"/>
              </w:rPr>
              <w:t>Nuevas empresas exportando</w:t>
            </w:r>
          </w:p>
        </w:tc>
        <w:tc>
          <w:tcPr>
            <w:tcW w:w="3118" w:type="dxa"/>
            <w:shd w:val="clear" w:color="auto" w:fill="auto"/>
          </w:tcPr>
          <w:p w:rsidR="007F4B19" w:rsidRPr="00832312" w:rsidRDefault="007F4B19" w:rsidP="007F4B19">
            <w:pPr>
              <w:rPr>
                <w:rFonts w:cstheme="minorHAnsi"/>
                <w:sz w:val="18"/>
                <w:szCs w:val="18"/>
              </w:rPr>
            </w:pPr>
            <w:r>
              <w:rPr>
                <w:rFonts w:cstheme="minorHAnsi"/>
                <w:sz w:val="18"/>
                <w:szCs w:val="18"/>
              </w:rPr>
              <w:t>Número de muevas empresas exportando</w:t>
            </w:r>
          </w:p>
        </w:tc>
        <w:tc>
          <w:tcPr>
            <w:tcW w:w="1276" w:type="dxa"/>
            <w:shd w:val="clear" w:color="auto" w:fill="auto"/>
          </w:tcPr>
          <w:p w:rsidR="007F4B19" w:rsidRPr="00832312" w:rsidRDefault="007F4B19" w:rsidP="007F4B19">
            <w:pPr>
              <w:jc w:val="center"/>
              <w:rPr>
                <w:rFonts w:cstheme="minorHAnsi"/>
                <w:sz w:val="18"/>
                <w:szCs w:val="18"/>
              </w:rPr>
            </w:pPr>
            <w:r>
              <w:rPr>
                <w:rFonts w:cstheme="minorHAnsi"/>
                <w:sz w:val="18"/>
                <w:szCs w:val="18"/>
              </w:rPr>
              <w:t>5</w:t>
            </w:r>
          </w:p>
        </w:tc>
        <w:tc>
          <w:tcPr>
            <w:tcW w:w="1276" w:type="dxa"/>
            <w:shd w:val="clear" w:color="auto" w:fill="auto"/>
          </w:tcPr>
          <w:p w:rsidR="007F4B19" w:rsidRPr="00832312" w:rsidRDefault="007F4B19" w:rsidP="007F4B19">
            <w:pPr>
              <w:jc w:val="center"/>
              <w:rPr>
                <w:rFonts w:cstheme="minorHAnsi"/>
                <w:sz w:val="18"/>
                <w:szCs w:val="18"/>
              </w:rPr>
            </w:pPr>
            <w:r>
              <w:rPr>
                <w:rFonts w:cstheme="minorHAnsi"/>
                <w:sz w:val="18"/>
                <w:szCs w:val="18"/>
              </w:rPr>
              <w:t xml:space="preserve">Anual </w:t>
            </w:r>
          </w:p>
        </w:tc>
        <w:tc>
          <w:tcPr>
            <w:tcW w:w="850" w:type="dxa"/>
            <w:shd w:val="clear" w:color="auto" w:fill="auto"/>
          </w:tcPr>
          <w:p w:rsidR="007F4B19" w:rsidRPr="00832312" w:rsidRDefault="007F4B19" w:rsidP="007F4B19">
            <w:pPr>
              <w:jc w:val="center"/>
              <w:rPr>
                <w:rFonts w:cstheme="minorHAnsi"/>
                <w:sz w:val="18"/>
                <w:szCs w:val="18"/>
              </w:rPr>
            </w:pPr>
            <w:r>
              <w:rPr>
                <w:rFonts w:cstheme="minorHAnsi"/>
                <w:sz w:val="18"/>
                <w:szCs w:val="18"/>
              </w:rPr>
              <w:t>GDEX</w:t>
            </w:r>
          </w:p>
        </w:tc>
        <w:tc>
          <w:tcPr>
            <w:tcW w:w="1701" w:type="dxa"/>
            <w:shd w:val="clear" w:color="auto" w:fill="auto"/>
          </w:tcPr>
          <w:p w:rsidR="007F4B19" w:rsidRPr="00832312" w:rsidRDefault="007F4B19" w:rsidP="007F4B19">
            <w:pPr>
              <w:jc w:val="center"/>
              <w:rPr>
                <w:rFonts w:cstheme="minorHAnsi"/>
                <w:sz w:val="18"/>
                <w:szCs w:val="18"/>
              </w:rPr>
            </w:pPr>
            <w:r>
              <w:rPr>
                <w:rFonts w:cstheme="minorHAnsi"/>
                <w:sz w:val="18"/>
                <w:szCs w:val="18"/>
              </w:rPr>
              <w:t>BID</w:t>
            </w:r>
          </w:p>
        </w:tc>
      </w:tr>
      <w:tr w:rsidR="007F4B19" w:rsidRPr="00832312" w:rsidTr="008E23C3">
        <w:trPr>
          <w:trHeight w:val="432"/>
        </w:trPr>
        <w:tc>
          <w:tcPr>
            <w:tcW w:w="2830" w:type="dxa"/>
            <w:vMerge w:val="restart"/>
          </w:tcPr>
          <w:p w:rsidR="007F4B19" w:rsidRPr="00832312" w:rsidRDefault="007F4B19" w:rsidP="007F4B19">
            <w:pPr>
              <w:rPr>
                <w:rFonts w:cstheme="minorHAnsi"/>
                <w:sz w:val="18"/>
                <w:szCs w:val="18"/>
              </w:rPr>
            </w:pPr>
            <w:r w:rsidRPr="00832312">
              <w:rPr>
                <w:rFonts w:cstheme="minorHAnsi"/>
                <w:sz w:val="18"/>
                <w:szCs w:val="18"/>
              </w:rPr>
              <w:t xml:space="preserve">2. La promoción y atracción de la inversión, cuyo fin principal será la generación de empleo, el incremento de la producción de bienes y servicios y la modernización de la infraestructura que mejore las </w:t>
            </w:r>
            <w:r w:rsidRPr="00832312">
              <w:rPr>
                <w:rFonts w:cstheme="minorHAnsi"/>
                <w:sz w:val="18"/>
                <w:szCs w:val="18"/>
              </w:rPr>
              <w:lastRenderedPageBreak/>
              <w:t>condiciones de competitividad del país.</w:t>
            </w:r>
          </w:p>
        </w:tc>
        <w:tc>
          <w:tcPr>
            <w:tcW w:w="1418" w:type="dxa"/>
            <w:vMerge w:val="restart"/>
            <w:shd w:val="clear" w:color="auto" w:fill="FFFFFF" w:themeFill="background1"/>
          </w:tcPr>
          <w:p w:rsidR="007F4B19" w:rsidRPr="00832312" w:rsidRDefault="007F4B19" w:rsidP="007F4B19">
            <w:pPr>
              <w:spacing w:after="200"/>
              <w:rPr>
                <w:rFonts w:cstheme="minorHAnsi"/>
                <w:sz w:val="18"/>
                <w:szCs w:val="18"/>
              </w:rPr>
            </w:pPr>
            <w:r w:rsidRPr="00832312">
              <w:rPr>
                <w:rFonts w:cstheme="minorHAnsi"/>
                <w:sz w:val="18"/>
                <w:szCs w:val="18"/>
              </w:rPr>
              <w:lastRenderedPageBreak/>
              <w:t xml:space="preserve">6. Incremento de la Inversión Privada </w:t>
            </w: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r w:rsidRPr="00832312">
              <w:rPr>
                <w:rFonts w:cstheme="minorHAnsi"/>
                <w:sz w:val="18"/>
                <w:szCs w:val="18"/>
              </w:rPr>
              <w:t>7. Incremento de número de empresas invirtiendo y expandiendo</w:t>
            </w:r>
          </w:p>
        </w:tc>
        <w:tc>
          <w:tcPr>
            <w:tcW w:w="2381" w:type="dxa"/>
            <w:vMerge w:val="restart"/>
            <w:shd w:val="clear" w:color="auto" w:fill="auto"/>
          </w:tcPr>
          <w:p w:rsidR="007F4B19" w:rsidRPr="00832312" w:rsidRDefault="007F4B19" w:rsidP="007F4B19">
            <w:pPr>
              <w:rPr>
                <w:rFonts w:cstheme="minorHAnsi"/>
                <w:sz w:val="18"/>
                <w:szCs w:val="18"/>
              </w:rPr>
            </w:pPr>
            <w:r>
              <w:rPr>
                <w:rFonts w:cstheme="minorHAnsi"/>
                <w:sz w:val="18"/>
                <w:szCs w:val="18"/>
              </w:rPr>
              <w:lastRenderedPageBreak/>
              <w:t>Empleos e inversión generados</w:t>
            </w:r>
          </w:p>
        </w:tc>
        <w:tc>
          <w:tcPr>
            <w:tcW w:w="3118" w:type="dxa"/>
            <w:shd w:val="clear" w:color="auto" w:fill="auto"/>
          </w:tcPr>
          <w:p w:rsidR="007F4B19" w:rsidRPr="00832312" w:rsidRDefault="007F4B19" w:rsidP="007F4B19">
            <w:pPr>
              <w:rPr>
                <w:rFonts w:cstheme="minorHAnsi"/>
                <w:sz w:val="18"/>
                <w:szCs w:val="18"/>
              </w:rPr>
            </w:pPr>
            <w:r w:rsidRPr="00832312">
              <w:rPr>
                <w:rFonts w:cstheme="minorHAnsi"/>
                <w:sz w:val="18"/>
                <w:szCs w:val="18"/>
              </w:rPr>
              <w:t xml:space="preserve">Monto de la Inversión </w:t>
            </w:r>
            <w:r>
              <w:rPr>
                <w:rFonts w:cstheme="minorHAnsi"/>
                <w:sz w:val="18"/>
                <w:szCs w:val="18"/>
              </w:rPr>
              <w:t>generado</w:t>
            </w:r>
          </w:p>
        </w:tc>
        <w:tc>
          <w:tcPr>
            <w:tcW w:w="1276" w:type="dxa"/>
            <w:shd w:val="clear" w:color="auto" w:fill="auto"/>
          </w:tcPr>
          <w:p w:rsidR="007F4B19" w:rsidRPr="00832312" w:rsidRDefault="007F4B19" w:rsidP="007F4B19">
            <w:pPr>
              <w:jc w:val="center"/>
              <w:rPr>
                <w:rFonts w:cstheme="minorHAnsi"/>
                <w:sz w:val="18"/>
                <w:szCs w:val="18"/>
              </w:rPr>
            </w:pPr>
            <w:r>
              <w:rPr>
                <w:rFonts w:cstheme="minorHAnsi"/>
                <w:sz w:val="18"/>
                <w:szCs w:val="18"/>
              </w:rPr>
              <w:t>$ 9</w:t>
            </w:r>
            <w:r w:rsidRPr="00832312">
              <w:rPr>
                <w:rFonts w:cstheme="minorHAnsi"/>
                <w:sz w:val="18"/>
                <w:szCs w:val="18"/>
              </w:rPr>
              <w:t>8</w:t>
            </w:r>
            <w:r>
              <w:rPr>
                <w:rFonts w:cstheme="minorHAnsi"/>
                <w:sz w:val="18"/>
                <w:szCs w:val="18"/>
              </w:rPr>
              <w:t>,60</w:t>
            </w:r>
            <w:r w:rsidRPr="00832312">
              <w:rPr>
                <w:rFonts w:cstheme="minorHAnsi"/>
                <w:sz w:val="18"/>
                <w:szCs w:val="18"/>
              </w:rPr>
              <w:t>0,000</w:t>
            </w:r>
          </w:p>
        </w:tc>
        <w:tc>
          <w:tcPr>
            <w:tcW w:w="1276" w:type="dxa"/>
            <w:shd w:val="clear" w:color="auto" w:fill="auto"/>
          </w:tcPr>
          <w:p w:rsidR="007F4B19" w:rsidRPr="00832312" w:rsidRDefault="007F4B19" w:rsidP="007F4B19">
            <w:pPr>
              <w:jc w:val="center"/>
              <w:rPr>
                <w:rFonts w:cstheme="minorHAnsi"/>
                <w:sz w:val="18"/>
                <w:szCs w:val="18"/>
              </w:rPr>
            </w:pPr>
            <w:r>
              <w:rPr>
                <w:rFonts w:cstheme="minorHAnsi"/>
                <w:sz w:val="18"/>
                <w:szCs w:val="18"/>
              </w:rPr>
              <w:t xml:space="preserve">Trimestral </w:t>
            </w:r>
          </w:p>
        </w:tc>
        <w:tc>
          <w:tcPr>
            <w:tcW w:w="850" w:type="dxa"/>
            <w:shd w:val="clear" w:color="auto" w:fill="auto"/>
          </w:tcPr>
          <w:p w:rsidR="007F4B19" w:rsidRPr="00832312" w:rsidRDefault="00076AA6" w:rsidP="007F4B19">
            <w:pPr>
              <w:jc w:val="center"/>
              <w:rPr>
                <w:sz w:val="18"/>
                <w:szCs w:val="18"/>
              </w:rPr>
            </w:pPr>
            <w:r>
              <w:rPr>
                <w:sz w:val="18"/>
                <w:szCs w:val="18"/>
              </w:rPr>
              <w:t>DI</w:t>
            </w:r>
          </w:p>
        </w:tc>
        <w:tc>
          <w:tcPr>
            <w:tcW w:w="1701" w:type="dxa"/>
            <w:shd w:val="clear" w:color="auto" w:fill="auto"/>
          </w:tcPr>
          <w:p w:rsidR="007F4B19" w:rsidRPr="00832312" w:rsidRDefault="007F4B19" w:rsidP="007F4B19">
            <w:pPr>
              <w:jc w:val="center"/>
              <w:rPr>
                <w:sz w:val="18"/>
                <w:szCs w:val="18"/>
              </w:rPr>
            </w:pPr>
            <w:r w:rsidRPr="00832312">
              <w:rPr>
                <w:sz w:val="18"/>
                <w:szCs w:val="18"/>
              </w:rPr>
              <w:t>GOES</w:t>
            </w:r>
          </w:p>
        </w:tc>
      </w:tr>
      <w:tr w:rsidR="007F4B19" w:rsidRPr="00832312" w:rsidTr="008E23C3">
        <w:trPr>
          <w:trHeight w:val="578"/>
        </w:trPr>
        <w:tc>
          <w:tcPr>
            <w:tcW w:w="2830" w:type="dxa"/>
            <w:vMerge/>
          </w:tcPr>
          <w:p w:rsidR="007F4B19" w:rsidRPr="00832312" w:rsidRDefault="007F4B19" w:rsidP="007F4B19">
            <w:pPr>
              <w:rPr>
                <w:rFonts w:cstheme="minorHAnsi"/>
                <w:sz w:val="18"/>
                <w:szCs w:val="18"/>
              </w:rPr>
            </w:pPr>
          </w:p>
        </w:tc>
        <w:tc>
          <w:tcPr>
            <w:tcW w:w="1418" w:type="dxa"/>
            <w:vMerge/>
            <w:shd w:val="clear" w:color="auto" w:fill="FFFFFF" w:themeFill="background1"/>
          </w:tcPr>
          <w:p w:rsidR="007F4B19" w:rsidRPr="00832312" w:rsidRDefault="007F4B19" w:rsidP="007F4B19">
            <w:pPr>
              <w:rPr>
                <w:rFonts w:cstheme="minorHAnsi"/>
                <w:sz w:val="18"/>
                <w:szCs w:val="18"/>
              </w:rPr>
            </w:pPr>
          </w:p>
        </w:tc>
        <w:tc>
          <w:tcPr>
            <w:tcW w:w="2381" w:type="dxa"/>
            <w:vMerge/>
            <w:shd w:val="clear" w:color="auto" w:fill="auto"/>
          </w:tcPr>
          <w:p w:rsidR="007F4B19" w:rsidRPr="00832312" w:rsidRDefault="007F4B19" w:rsidP="007F4B19">
            <w:pPr>
              <w:rPr>
                <w:rFonts w:cstheme="minorHAnsi"/>
                <w:sz w:val="18"/>
                <w:szCs w:val="18"/>
              </w:rPr>
            </w:pPr>
          </w:p>
        </w:tc>
        <w:tc>
          <w:tcPr>
            <w:tcW w:w="3118" w:type="dxa"/>
            <w:shd w:val="clear" w:color="auto" w:fill="auto"/>
          </w:tcPr>
          <w:p w:rsidR="007F4B19" w:rsidRPr="00832312" w:rsidRDefault="007F4B19" w:rsidP="007F4B19">
            <w:pPr>
              <w:rPr>
                <w:rFonts w:cstheme="minorHAnsi"/>
                <w:sz w:val="18"/>
                <w:szCs w:val="18"/>
              </w:rPr>
            </w:pPr>
            <w:r w:rsidRPr="00832312">
              <w:rPr>
                <w:rFonts w:cstheme="minorHAnsi"/>
                <w:sz w:val="18"/>
                <w:szCs w:val="18"/>
              </w:rPr>
              <w:t xml:space="preserve">Número de nuevos empleos generados por la promoción de inversiones </w:t>
            </w:r>
          </w:p>
        </w:tc>
        <w:tc>
          <w:tcPr>
            <w:tcW w:w="1276" w:type="dxa"/>
            <w:shd w:val="clear" w:color="auto" w:fill="auto"/>
          </w:tcPr>
          <w:p w:rsidR="007F4B19" w:rsidRPr="00832312" w:rsidRDefault="007F4B19" w:rsidP="007F4B19">
            <w:pPr>
              <w:jc w:val="center"/>
              <w:rPr>
                <w:rFonts w:cstheme="minorHAnsi"/>
                <w:sz w:val="18"/>
                <w:szCs w:val="18"/>
              </w:rPr>
            </w:pPr>
            <w:r>
              <w:rPr>
                <w:rFonts w:cstheme="minorHAnsi"/>
                <w:sz w:val="18"/>
                <w:szCs w:val="18"/>
              </w:rPr>
              <w:t>2,370</w:t>
            </w:r>
          </w:p>
        </w:tc>
        <w:tc>
          <w:tcPr>
            <w:tcW w:w="1276" w:type="dxa"/>
            <w:shd w:val="clear" w:color="auto" w:fill="auto"/>
          </w:tcPr>
          <w:p w:rsidR="007F4B19" w:rsidRDefault="007F4B19" w:rsidP="007F4B19">
            <w:pPr>
              <w:jc w:val="center"/>
            </w:pPr>
            <w:r w:rsidRPr="006B5816">
              <w:rPr>
                <w:rFonts w:cstheme="minorHAnsi"/>
                <w:sz w:val="18"/>
                <w:szCs w:val="18"/>
              </w:rPr>
              <w:t>Trimestral</w:t>
            </w:r>
          </w:p>
        </w:tc>
        <w:tc>
          <w:tcPr>
            <w:tcW w:w="850" w:type="dxa"/>
            <w:shd w:val="clear" w:color="auto" w:fill="auto"/>
          </w:tcPr>
          <w:p w:rsidR="007F4B19" w:rsidRPr="00832312" w:rsidRDefault="00076AA6" w:rsidP="007F4B19">
            <w:pPr>
              <w:jc w:val="center"/>
              <w:rPr>
                <w:sz w:val="18"/>
                <w:szCs w:val="18"/>
              </w:rPr>
            </w:pPr>
            <w:r>
              <w:rPr>
                <w:sz w:val="18"/>
                <w:szCs w:val="18"/>
              </w:rPr>
              <w:t>DI</w:t>
            </w:r>
          </w:p>
        </w:tc>
        <w:tc>
          <w:tcPr>
            <w:tcW w:w="1701" w:type="dxa"/>
            <w:shd w:val="clear" w:color="auto" w:fill="auto"/>
          </w:tcPr>
          <w:p w:rsidR="007F4B19" w:rsidRPr="00832312" w:rsidRDefault="007F4B19" w:rsidP="007F4B19">
            <w:pPr>
              <w:jc w:val="center"/>
              <w:rPr>
                <w:sz w:val="18"/>
                <w:szCs w:val="18"/>
              </w:rPr>
            </w:pPr>
            <w:r w:rsidRPr="00832312">
              <w:rPr>
                <w:sz w:val="18"/>
                <w:szCs w:val="18"/>
              </w:rPr>
              <w:t>GOES</w:t>
            </w:r>
          </w:p>
        </w:tc>
      </w:tr>
      <w:tr w:rsidR="00E1418D" w:rsidRPr="00832312" w:rsidTr="008E23C3">
        <w:trPr>
          <w:trHeight w:val="720"/>
        </w:trPr>
        <w:tc>
          <w:tcPr>
            <w:tcW w:w="2830" w:type="dxa"/>
            <w:vMerge/>
          </w:tcPr>
          <w:p w:rsidR="00E1418D" w:rsidRPr="00832312" w:rsidRDefault="00E1418D" w:rsidP="00E1418D">
            <w:pPr>
              <w:rPr>
                <w:rFonts w:cstheme="minorHAnsi"/>
                <w:sz w:val="18"/>
                <w:szCs w:val="18"/>
              </w:rPr>
            </w:pPr>
          </w:p>
        </w:tc>
        <w:tc>
          <w:tcPr>
            <w:tcW w:w="1418" w:type="dxa"/>
            <w:vMerge/>
            <w:shd w:val="clear" w:color="auto" w:fill="FFFFFF" w:themeFill="background1"/>
          </w:tcPr>
          <w:p w:rsidR="00E1418D" w:rsidRPr="00832312" w:rsidRDefault="00E1418D" w:rsidP="00E1418D">
            <w:pPr>
              <w:rPr>
                <w:rFonts w:cstheme="minorHAnsi"/>
                <w:sz w:val="18"/>
                <w:szCs w:val="18"/>
              </w:rPr>
            </w:pPr>
          </w:p>
        </w:tc>
        <w:tc>
          <w:tcPr>
            <w:tcW w:w="2381" w:type="dxa"/>
            <w:vMerge w:val="restart"/>
            <w:shd w:val="clear" w:color="auto" w:fill="auto"/>
          </w:tcPr>
          <w:p w:rsidR="00E1418D" w:rsidRDefault="00E1418D" w:rsidP="00E1418D">
            <w:pPr>
              <w:rPr>
                <w:rFonts w:cstheme="minorHAnsi"/>
                <w:sz w:val="18"/>
                <w:szCs w:val="18"/>
              </w:rPr>
            </w:pPr>
            <w:r>
              <w:rPr>
                <w:rFonts w:cstheme="minorHAnsi"/>
                <w:sz w:val="18"/>
                <w:szCs w:val="18"/>
              </w:rPr>
              <w:t>Respuestas a requerimientos de información sectorial solicitados</w:t>
            </w:r>
          </w:p>
        </w:tc>
        <w:tc>
          <w:tcPr>
            <w:tcW w:w="3118" w:type="dxa"/>
            <w:shd w:val="clear" w:color="auto" w:fill="auto"/>
          </w:tcPr>
          <w:p w:rsidR="00E1418D" w:rsidRDefault="00E1418D" w:rsidP="00E1418D">
            <w:pPr>
              <w:rPr>
                <w:rFonts w:cstheme="minorHAnsi"/>
                <w:sz w:val="18"/>
                <w:szCs w:val="18"/>
              </w:rPr>
            </w:pPr>
            <w:r>
              <w:rPr>
                <w:rFonts w:cstheme="minorHAnsi"/>
                <w:sz w:val="18"/>
                <w:szCs w:val="18"/>
              </w:rPr>
              <w:t>Número de Due diligence o respuestas a cuestionarios enviados por potenciales inversionistas atendidos</w:t>
            </w:r>
          </w:p>
        </w:tc>
        <w:tc>
          <w:tcPr>
            <w:tcW w:w="1276" w:type="dxa"/>
            <w:shd w:val="clear" w:color="auto" w:fill="auto"/>
          </w:tcPr>
          <w:p w:rsidR="00E1418D" w:rsidRDefault="00E1418D" w:rsidP="00E1418D">
            <w:pPr>
              <w:jc w:val="center"/>
              <w:rPr>
                <w:rFonts w:cstheme="minorHAnsi"/>
                <w:sz w:val="18"/>
                <w:szCs w:val="18"/>
              </w:rPr>
            </w:pPr>
            <w:r>
              <w:rPr>
                <w:rFonts w:cstheme="minorHAnsi"/>
                <w:sz w:val="18"/>
                <w:szCs w:val="18"/>
              </w:rPr>
              <w:t>129</w:t>
            </w:r>
          </w:p>
        </w:tc>
        <w:tc>
          <w:tcPr>
            <w:tcW w:w="1276" w:type="dxa"/>
            <w:shd w:val="clear" w:color="auto" w:fill="auto"/>
          </w:tcPr>
          <w:p w:rsidR="00E1418D" w:rsidRDefault="00E1418D" w:rsidP="00E1418D">
            <w:pPr>
              <w:jc w:val="center"/>
            </w:pPr>
            <w:r w:rsidRPr="006B5816">
              <w:rPr>
                <w:rFonts w:cstheme="minorHAnsi"/>
                <w:sz w:val="18"/>
                <w:szCs w:val="18"/>
              </w:rPr>
              <w:t>Trimestral</w:t>
            </w:r>
          </w:p>
        </w:tc>
        <w:tc>
          <w:tcPr>
            <w:tcW w:w="850" w:type="dxa"/>
            <w:shd w:val="clear" w:color="auto" w:fill="auto"/>
          </w:tcPr>
          <w:p w:rsidR="00E1418D" w:rsidRPr="00832312" w:rsidRDefault="00076AA6" w:rsidP="00E1418D">
            <w:pPr>
              <w:jc w:val="center"/>
              <w:rPr>
                <w:sz w:val="18"/>
                <w:szCs w:val="18"/>
              </w:rPr>
            </w:pPr>
            <w:r>
              <w:rPr>
                <w:sz w:val="18"/>
                <w:szCs w:val="18"/>
              </w:rPr>
              <w:t>DI</w:t>
            </w:r>
          </w:p>
        </w:tc>
        <w:tc>
          <w:tcPr>
            <w:tcW w:w="1701" w:type="dxa"/>
            <w:shd w:val="clear" w:color="auto" w:fill="auto"/>
          </w:tcPr>
          <w:p w:rsidR="00E1418D" w:rsidRPr="00832312" w:rsidRDefault="00E1418D" w:rsidP="00E1418D">
            <w:pPr>
              <w:jc w:val="center"/>
              <w:rPr>
                <w:sz w:val="18"/>
                <w:szCs w:val="18"/>
              </w:rPr>
            </w:pPr>
            <w:r w:rsidRPr="00832312">
              <w:rPr>
                <w:sz w:val="18"/>
                <w:szCs w:val="18"/>
              </w:rPr>
              <w:t>GOES</w:t>
            </w:r>
          </w:p>
        </w:tc>
      </w:tr>
      <w:tr w:rsidR="00E1418D" w:rsidRPr="00832312" w:rsidTr="008E23C3">
        <w:trPr>
          <w:trHeight w:val="720"/>
        </w:trPr>
        <w:tc>
          <w:tcPr>
            <w:tcW w:w="2830" w:type="dxa"/>
            <w:vMerge/>
          </w:tcPr>
          <w:p w:rsidR="00E1418D" w:rsidRPr="00832312" w:rsidRDefault="00E1418D" w:rsidP="00E1418D">
            <w:pPr>
              <w:rPr>
                <w:rFonts w:cstheme="minorHAnsi"/>
                <w:sz w:val="18"/>
                <w:szCs w:val="18"/>
              </w:rPr>
            </w:pPr>
          </w:p>
        </w:tc>
        <w:tc>
          <w:tcPr>
            <w:tcW w:w="1418" w:type="dxa"/>
            <w:vMerge/>
            <w:shd w:val="clear" w:color="auto" w:fill="FFFFFF" w:themeFill="background1"/>
          </w:tcPr>
          <w:p w:rsidR="00E1418D" w:rsidRPr="00832312" w:rsidRDefault="00E1418D" w:rsidP="00E1418D">
            <w:pPr>
              <w:rPr>
                <w:rFonts w:cstheme="minorHAnsi"/>
                <w:sz w:val="18"/>
                <w:szCs w:val="18"/>
              </w:rPr>
            </w:pPr>
          </w:p>
        </w:tc>
        <w:tc>
          <w:tcPr>
            <w:tcW w:w="2381" w:type="dxa"/>
            <w:vMerge/>
            <w:shd w:val="clear" w:color="auto" w:fill="auto"/>
          </w:tcPr>
          <w:p w:rsidR="00E1418D" w:rsidRDefault="00E1418D" w:rsidP="00E1418D">
            <w:pPr>
              <w:rPr>
                <w:rFonts w:cstheme="minorHAnsi"/>
                <w:sz w:val="18"/>
                <w:szCs w:val="18"/>
              </w:rPr>
            </w:pPr>
          </w:p>
        </w:tc>
        <w:tc>
          <w:tcPr>
            <w:tcW w:w="3118" w:type="dxa"/>
            <w:shd w:val="clear" w:color="auto" w:fill="auto"/>
          </w:tcPr>
          <w:p w:rsidR="00E1418D" w:rsidRDefault="00E1418D" w:rsidP="00E1418D">
            <w:pPr>
              <w:rPr>
                <w:rFonts w:cstheme="minorHAnsi"/>
                <w:sz w:val="18"/>
                <w:szCs w:val="18"/>
              </w:rPr>
            </w:pPr>
            <w:r>
              <w:rPr>
                <w:rFonts w:cstheme="minorHAnsi"/>
                <w:sz w:val="18"/>
                <w:szCs w:val="18"/>
              </w:rPr>
              <w:t>Número de Leads realizados</w:t>
            </w:r>
          </w:p>
        </w:tc>
        <w:tc>
          <w:tcPr>
            <w:tcW w:w="1276" w:type="dxa"/>
            <w:shd w:val="clear" w:color="auto" w:fill="auto"/>
          </w:tcPr>
          <w:p w:rsidR="00E1418D" w:rsidRDefault="00E1418D" w:rsidP="00E1418D">
            <w:pPr>
              <w:jc w:val="center"/>
              <w:rPr>
                <w:rFonts w:cstheme="minorHAnsi"/>
                <w:sz w:val="18"/>
                <w:szCs w:val="18"/>
              </w:rPr>
            </w:pPr>
            <w:r>
              <w:rPr>
                <w:rFonts w:cstheme="minorHAnsi"/>
                <w:sz w:val="18"/>
                <w:szCs w:val="18"/>
              </w:rPr>
              <w:t>76</w:t>
            </w:r>
          </w:p>
        </w:tc>
        <w:tc>
          <w:tcPr>
            <w:tcW w:w="1276" w:type="dxa"/>
            <w:shd w:val="clear" w:color="auto" w:fill="auto"/>
          </w:tcPr>
          <w:p w:rsidR="00E1418D" w:rsidRDefault="00E1418D" w:rsidP="00E1418D">
            <w:pPr>
              <w:jc w:val="center"/>
            </w:pPr>
            <w:r w:rsidRPr="006B5816">
              <w:rPr>
                <w:rFonts w:cstheme="minorHAnsi"/>
                <w:sz w:val="18"/>
                <w:szCs w:val="18"/>
              </w:rPr>
              <w:t>Trimestral</w:t>
            </w:r>
          </w:p>
        </w:tc>
        <w:tc>
          <w:tcPr>
            <w:tcW w:w="850" w:type="dxa"/>
            <w:shd w:val="clear" w:color="auto" w:fill="auto"/>
          </w:tcPr>
          <w:p w:rsidR="00E1418D" w:rsidRPr="00832312" w:rsidRDefault="00076AA6" w:rsidP="00E1418D">
            <w:pPr>
              <w:jc w:val="center"/>
              <w:rPr>
                <w:sz w:val="18"/>
                <w:szCs w:val="18"/>
              </w:rPr>
            </w:pPr>
            <w:r>
              <w:rPr>
                <w:sz w:val="18"/>
                <w:szCs w:val="18"/>
              </w:rPr>
              <w:t>DI</w:t>
            </w:r>
          </w:p>
        </w:tc>
        <w:tc>
          <w:tcPr>
            <w:tcW w:w="1701" w:type="dxa"/>
            <w:shd w:val="clear" w:color="auto" w:fill="auto"/>
          </w:tcPr>
          <w:p w:rsidR="00E1418D" w:rsidRPr="00832312" w:rsidRDefault="00E1418D" w:rsidP="00E1418D">
            <w:pPr>
              <w:jc w:val="center"/>
              <w:rPr>
                <w:sz w:val="18"/>
                <w:szCs w:val="18"/>
              </w:rPr>
            </w:pPr>
            <w:r w:rsidRPr="00832312">
              <w:rPr>
                <w:sz w:val="18"/>
                <w:szCs w:val="18"/>
              </w:rPr>
              <w:t>GOES</w:t>
            </w:r>
          </w:p>
        </w:tc>
      </w:tr>
      <w:tr w:rsidR="00E1418D" w:rsidRPr="00832312" w:rsidTr="008E23C3">
        <w:trPr>
          <w:trHeight w:val="720"/>
        </w:trPr>
        <w:tc>
          <w:tcPr>
            <w:tcW w:w="2830" w:type="dxa"/>
            <w:vMerge/>
          </w:tcPr>
          <w:p w:rsidR="00E1418D" w:rsidRPr="00832312" w:rsidRDefault="00E1418D" w:rsidP="00E1418D">
            <w:pPr>
              <w:rPr>
                <w:rFonts w:cstheme="minorHAnsi"/>
                <w:sz w:val="18"/>
                <w:szCs w:val="18"/>
              </w:rPr>
            </w:pPr>
          </w:p>
        </w:tc>
        <w:tc>
          <w:tcPr>
            <w:tcW w:w="1418" w:type="dxa"/>
            <w:vMerge/>
            <w:shd w:val="clear" w:color="auto" w:fill="FFFFFF" w:themeFill="background1"/>
          </w:tcPr>
          <w:p w:rsidR="00E1418D" w:rsidRPr="00832312" w:rsidRDefault="00E1418D" w:rsidP="00E1418D">
            <w:pPr>
              <w:rPr>
                <w:rFonts w:cstheme="minorHAnsi"/>
                <w:sz w:val="18"/>
                <w:szCs w:val="18"/>
              </w:rPr>
            </w:pPr>
          </w:p>
        </w:tc>
        <w:tc>
          <w:tcPr>
            <w:tcW w:w="2381" w:type="dxa"/>
            <w:shd w:val="clear" w:color="auto" w:fill="auto"/>
          </w:tcPr>
          <w:p w:rsidR="00E1418D" w:rsidRDefault="00E1418D" w:rsidP="00E1418D">
            <w:pPr>
              <w:rPr>
                <w:rFonts w:cstheme="minorHAnsi"/>
                <w:sz w:val="18"/>
                <w:szCs w:val="18"/>
              </w:rPr>
            </w:pPr>
            <w:r>
              <w:rPr>
                <w:rFonts w:cstheme="minorHAnsi"/>
                <w:sz w:val="18"/>
                <w:szCs w:val="18"/>
              </w:rPr>
              <w:t>Generación de contactos de potenciales inversionistas</w:t>
            </w:r>
          </w:p>
        </w:tc>
        <w:tc>
          <w:tcPr>
            <w:tcW w:w="3118" w:type="dxa"/>
            <w:shd w:val="clear" w:color="auto" w:fill="auto"/>
          </w:tcPr>
          <w:p w:rsidR="00E1418D" w:rsidRDefault="00E1418D" w:rsidP="00E1418D">
            <w:pPr>
              <w:rPr>
                <w:rFonts w:cstheme="minorHAnsi"/>
                <w:sz w:val="18"/>
                <w:szCs w:val="18"/>
              </w:rPr>
            </w:pPr>
            <w:r>
              <w:rPr>
                <w:rFonts w:cstheme="minorHAnsi"/>
                <w:sz w:val="18"/>
                <w:szCs w:val="18"/>
              </w:rPr>
              <w:t xml:space="preserve">Número de contactos generados </w:t>
            </w:r>
          </w:p>
        </w:tc>
        <w:tc>
          <w:tcPr>
            <w:tcW w:w="1276" w:type="dxa"/>
            <w:shd w:val="clear" w:color="auto" w:fill="auto"/>
          </w:tcPr>
          <w:p w:rsidR="00E1418D" w:rsidRDefault="00E1418D" w:rsidP="00E1418D">
            <w:pPr>
              <w:jc w:val="center"/>
              <w:rPr>
                <w:rFonts w:cstheme="minorHAnsi"/>
                <w:sz w:val="18"/>
                <w:szCs w:val="18"/>
              </w:rPr>
            </w:pPr>
            <w:r>
              <w:rPr>
                <w:rFonts w:cstheme="minorHAnsi"/>
                <w:sz w:val="18"/>
                <w:szCs w:val="18"/>
              </w:rPr>
              <w:t>495</w:t>
            </w:r>
          </w:p>
        </w:tc>
        <w:tc>
          <w:tcPr>
            <w:tcW w:w="1276" w:type="dxa"/>
            <w:shd w:val="clear" w:color="auto" w:fill="auto"/>
          </w:tcPr>
          <w:p w:rsidR="00E1418D" w:rsidRDefault="00E1418D" w:rsidP="00E1418D">
            <w:pPr>
              <w:jc w:val="center"/>
            </w:pPr>
            <w:r w:rsidRPr="006B5816">
              <w:rPr>
                <w:rFonts w:cstheme="minorHAnsi"/>
                <w:sz w:val="18"/>
                <w:szCs w:val="18"/>
              </w:rPr>
              <w:t>Trimestral</w:t>
            </w:r>
          </w:p>
        </w:tc>
        <w:tc>
          <w:tcPr>
            <w:tcW w:w="850" w:type="dxa"/>
            <w:shd w:val="clear" w:color="auto" w:fill="auto"/>
          </w:tcPr>
          <w:p w:rsidR="00E1418D" w:rsidRPr="00832312" w:rsidRDefault="00076AA6" w:rsidP="00E1418D">
            <w:pPr>
              <w:jc w:val="center"/>
              <w:rPr>
                <w:sz w:val="18"/>
                <w:szCs w:val="18"/>
              </w:rPr>
            </w:pPr>
            <w:r>
              <w:rPr>
                <w:sz w:val="18"/>
                <w:szCs w:val="18"/>
              </w:rPr>
              <w:t>DI</w:t>
            </w:r>
          </w:p>
        </w:tc>
        <w:tc>
          <w:tcPr>
            <w:tcW w:w="1701" w:type="dxa"/>
            <w:shd w:val="clear" w:color="auto" w:fill="auto"/>
          </w:tcPr>
          <w:p w:rsidR="00E1418D" w:rsidRPr="00832312" w:rsidRDefault="00E1418D" w:rsidP="00E1418D">
            <w:pPr>
              <w:jc w:val="center"/>
              <w:rPr>
                <w:sz w:val="18"/>
                <w:szCs w:val="18"/>
              </w:rPr>
            </w:pPr>
            <w:r w:rsidRPr="00832312">
              <w:rPr>
                <w:sz w:val="18"/>
                <w:szCs w:val="18"/>
              </w:rPr>
              <w:t>GOES</w:t>
            </w:r>
          </w:p>
        </w:tc>
      </w:tr>
      <w:tr w:rsidR="00E1418D" w:rsidRPr="00832312" w:rsidTr="008E23C3">
        <w:trPr>
          <w:trHeight w:val="492"/>
        </w:trPr>
        <w:tc>
          <w:tcPr>
            <w:tcW w:w="2830" w:type="dxa"/>
            <w:vMerge/>
          </w:tcPr>
          <w:p w:rsidR="00E1418D" w:rsidRPr="00832312" w:rsidRDefault="00E1418D" w:rsidP="00E1418D">
            <w:pPr>
              <w:rPr>
                <w:rFonts w:cstheme="minorHAnsi"/>
                <w:sz w:val="18"/>
                <w:szCs w:val="18"/>
              </w:rPr>
            </w:pPr>
          </w:p>
        </w:tc>
        <w:tc>
          <w:tcPr>
            <w:tcW w:w="1418" w:type="dxa"/>
            <w:vMerge/>
            <w:shd w:val="clear" w:color="auto" w:fill="FFFFFF" w:themeFill="background1"/>
          </w:tcPr>
          <w:p w:rsidR="00E1418D" w:rsidRPr="00832312" w:rsidRDefault="00E1418D" w:rsidP="00E1418D">
            <w:pPr>
              <w:rPr>
                <w:rFonts w:cstheme="minorHAnsi"/>
                <w:sz w:val="18"/>
                <w:szCs w:val="18"/>
              </w:rPr>
            </w:pPr>
          </w:p>
        </w:tc>
        <w:tc>
          <w:tcPr>
            <w:tcW w:w="2381" w:type="dxa"/>
            <w:shd w:val="clear" w:color="auto" w:fill="auto"/>
          </w:tcPr>
          <w:p w:rsidR="00E1418D" w:rsidRDefault="00E1418D" w:rsidP="00E1418D">
            <w:pPr>
              <w:rPr>
                <w:rFonts w:cstheme="minorHAnsi"/>
                <w:sz w:val="18"/>
                <w:szCs w:val="18"/>
              </w:rPr>
            </w:pPr>
            <w:r>
              <w:rPr>
                <w:rFonts w:cstheme="minorHAnsi"/>
                <w:sz w:val="18"/>
                <w:szCs w:val="18"/>
              </w:rPr>
              <w:t>Visitas de campo con potenciales inversionistas (site visits)</w:t>
            </w:r>
          </w:p>
        </w:tc>
        <w:tc>
          <w:tcPr>
            <w:tcW w:w="3118" w:type="dxa"/>
            <w:shd w:val="clear" w:color="auto" w:fill="auto"/>
          </w:tcPr>
          <w:p w:rsidR="00E1418D" w:rsidRDefault="00E1418D" w:rsidP="00E1418D">
            <w:pPr>
              <w:rPr>
                <w:rFonts w:cstheme="minorHAnsi"/>
                <w:sz w:val="18"/>
                <w:szCs w:val="18"/>
              </w:rPr>
            </w:pPr>
            <w:r>
              <w:rPr>
                <w:rFonts w:cstheme="minorHAnsi"/>
                <w:sz w:val="18"/>
                <w:szCs w:val="18"/>
              </w:rPr>
              <w:t>Número de visitas de campo con potenciales inversionistas realizadas (site visits)</w:t>
            </w:r>
          </w:p>
        </w:tc>
        <w:tc>
          <w:tcPr>
            <w:tcW w:w="1276" w:type="dxa"/>
            <w:shd w:val="clear" w:color="auto" w:fill="auto"/>
          </w:tcPr>
          <w:p w:rsidR="00E1418D" w:rsidRDefault="00E1418D" w:rsidP="00E1418D">
            <w:pPr>
              <w:jc w:val="center"/>
              <w:rPr>
                <w:rFonts w:cstheme="minorHAnsi"/>
                <w:sz w:val="18"/>
                <w:szCs w:val="18"/>
              </w:rPr>
            </w:pPr>
            <w:r>
              <w:rPr>
                <w:rFonts w:cstheme="minorHAnsi"/>
                <w:sz w:val="18"/>
                <w:szCs w:val="18"/>
              </w:rPr>
              <w:t>50</w:t>
            </w:r>
          </w:p>
        </w:tc>
        <w:tc>
          <w:tcPr>
            <w:tcW w:w="1276" w:type="dxa"/>
            <w:shd w:val="clear" w:color="auto" w:fill="auto"/>
          </w:tcPr>
          <w:p w:rsidR="00E1418D" w:rsidRDefault="00E1418D" w:rsidP="00E1418D">
            <w:pPr>
              <w:jc w:val="center"/>
            </w:pPr>
            <w:r w:rsidRPr="006B5816">
              <w:rPr>
                <w:rFonts w:cstheme="minorHAnsi"/>
                <w:sz w:val="18"/>
                <w:szCs w:val="18"/>
              </w:rPr>
              <w:t>Trimestral</w:t>
            </w:r>
          </w:p>
        </w:tc>
        <w:tc>
          <w:tcPr>
            <w:tcW w:w="850" w:type="dxa"/>
            <w:shd w:val="clear" w:color="auto" w:fill="auto"/>
          </w:tcPr>
          <w:p w:rsidR="00E1418D" w:rsidRPr="00832312" w:rsidRDefault="00076AA6" w:rsidP="00E1418D">
            <w:pPr>
              <w:jc w:val="center"/>
              <w:rPr>
                <w:sz w:val="18"/>
                <w:szCs w:val="18"/>
              </w:rPr>
            </w:pPr>
            <w:r>
              <w:rPr>
                <w:sz w:val="18"/>
                <w:szCs w:val="18"/>
              </w:rPr>
              <w:t>DI</w:t>
            </w:r>
          </w:p>
        </w:tc>
        <w:tc>
          <w:tcPr>
            <w:tcW w:w="1701" w:type="dxa"/>
            <w:shd w:val="clear" w:color="auto" w:fill="auto"/>
          </w:tcPr>
          <w:p w:rsidR="00E1418D" w:rsidRPr="00832312" w:rsidRDefault="00E1418D" w:rsidP="00E1418D">
            <w:pPr>
              <w:jc w:val="center"/>
              <w:rPr>
                <w:sz w:val="18"/>
                <w:szCs w:val="18"/>
              </w:rPr>
            </w:pPr>
            <w:r>
              <w:rPr>
                <w:sz w:val="18"/>
                <w:szCs w:val="18"/>
              </w:rPr>
              <w:t>GOES</w:t>
            </w:r>
          </w:p>
        </w:tc>
      </w:tr>
      <w:tr w:rsidR="007F4B19" w:rsidRPr="00832312" w:rsidTr="008E23C3">
        <w:trPr>
          <w:trHeight w:val="656"/>
        </w:trPr>
        <w:tc>
          <w:tcPr>
            <w:tcW w:w="2830" w:type="dxa"/>
            <w:vMerge/>
          </w:tcPr>
          <w:p w:rsidR="007F4B19" w:rsidRPr="00832312" w:rsidRDefault="007F4B19" w:rsidP="007F4B19">
            <w:pPr>
              <w:rPr>
                <w:rFonts w:cstheme="minorHAnsi"/>
                <w:sz w:val="18"/>
                <w:szCs w:val="18"/>
              </w:rPr>
            </w:pPr>
          </w:p>
        </w:tc>
        <w:tc>
          <w:tcPr>
            <w:tcW w:w="1418" w:type="dxa"/>
            <w:vMerge/>
            <w:shd w:val="clear" w:color="auto" w:fill="FFFFFF" w:themeFill="background1"/>
          </w:tcPr>
          <w:p w:rsidR="007F4B19" w:rsidRPr="00832312" w:rsidRDefault="007F4B19" w:rsidP="007F4B19">
            <w:pPr>
              <w:rPr>
                <w:rFonts w:cstheme="minorHAnsi"/>
                <w:sz w:val="18"/>
                <w:szCs w:val="18"/>
              </w:rPr>
            </w:pPr>
          </w:p>
        </w:tc>
        <w:tc>
          <w:tcPr>
            <w:tcW w:w="2381" w:type="dxa"/>
            <w:vMerge w:val="restart"/>
            <w:shd w:val="clear" w:color="auto" w:fill="auto"/>
          </w:tcPr>
          <w:p w:rsidR="007F4B19" w:rsidRPr="00832312" w:rsidRDefault="007F4B19" w:rsidP="007F4B19">
            <w:pPr>
              <w:rPr>
                <w:rFonts w:cstheme="minorHAnsi"/>
                <w:sz w:val="18"/>
                <w:szCs w:val="18"/>
              </w:rPr>
            </w:pPr>
            <w:r w:rsidRPr="00832312">
              <w:rPr>
                <w:rFonts w:cstheme="minorHAnsi"/>
                <w:sz w:val="18"/>
                <w:szCs w:val="18"/>
              </w:rPr>
              <w:t>Mejorado el conocimiento sobre los salvadoreños que apoyaran en la gestión de inversiones (gestores) o que invertirán directamente.</w:t>
            </w:r>
          </w:p>
        </w:tc>
        <w:tc>
          <w:tcPr>
            <w:tcW w:w="3118" w:type="dxa"/>
            <w:shd w:val="clear" w:color="auto" w:fill="auto"/>
          </w:tcPr>
          <w:p w:rsidR="007F4B19" w:rsidRPr="00832312" w:rsidRDefault="007F4B19" w:rsidP="007F4B19">
            <w:pPr>
              <w:rPr>
                <w:rFonts w:cstheme="minorHAnsi"/>
                <w:sz w:val="18"/>
                <w:szCs w:val="18"/>
              </w:rPr>
            </w:pPr>
            <w:r w:rsidRPr="00832312">
              <w:rPr>
                <w:rFonts w:cstheme="minorHAnsi"/>
                <w:sz w:val="18"/>
                <w:szCs w:val="18"/>
              </w:rPr>
              <w:t>Establecida la base de datos de salvadoreños “puentes” en el exterior.</w:t>
            </w:r>
          </w:p>
        </w:tc>
        <w:tc>
          <w:tcPr>
            <w:tcW w:w="1276" w:type="dxa"/>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1</w:t>
            </w:r>
          </w:p>
        </w:tc>
        <w:tc>
          <w:tcPr>
            <w:tcW w:w="1276" w:type="dxa"/>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 xml:space="preserve">Anual </w:t>
            </w:r>
          </w:p>
        </w:tc>
        <w:tc>
          <w:tcPr>
            <w:tcW w:w="850" w:type="dxa"/>
            <w:shd w:val="clear" w:color="auto" w:fill="auto"/>
          </w:tcPr>
          <w:p w:rsidR="007F4B19" w:rsidRPr="00832312" w:rsidRDefault="00076AA6" w:rsidP="007F4B19">
            <w:pPr>
              <w:jc w:val="center"/>
            </w:pPr>
            <w:r>
              <w:rPr>
                <w:sz w:val="18"/>
                <w:szCs w:val="18"/>
              </w:rPr>
              <w:t>DI</w:t>
            </w:r>
          </w:p>
        </w:tc>
        <w:tc>
          <w:tcPr>
            <w:tcW w:w="1701" w:type="dxa"/>
            <w:shd w:val="clear" w:color="auto" w:fill="auto"/>
          </w:tcPr>
          <w:p w:rsidR="007F4B19" w:rsidRPr="00832312" w:rsidRDefault="007F4B19" w:rsidP="007F4B19">
            <w:pPr>
              <w:jc w:val="center"/>
              <w:rPr>
                <w:sz w:val="18"/>
                <w:szCs w:val="18"/>
              </w:rPr>
            </w:pPr>
            <w:r w:rsidRPr="00832312">
              <w:rPr>
                <w:sz w:val="18"/>
                <w:szCs w:val="18"/>
              </w:rPr>
              <w:t>BID</w:t>
            </w:r>
          </w:p>
        </w:tc>
      </w:tr>
      <w:tr w:rsidR="007F4B19" w:rsidRPr="00832312" w:rsidTr="008E23C3">
        <w:trPr>
          <w:trHeight w:val="824"/>
        </w:trPr>
        <w:tc>
          <w:tcPr>
            <w:tcW w:w="2830" w:type="dxa"/>
            <w:vMerge/>
          </w:tcPr>
          <w:p w:rsidR="007F4B19" w:rsidRPr="00832312" w:rsidRDefault="007F4B19" w:rsidP="007F4B19">
            <w:pPr>
              <w:rPr>
                <w:rFonts w:cstheme="minorHAnsi"/>
                <w:sz w:val="18"/>
                <w:szCs w:val="18"/>
              </w:rPr>
            </w:pPr>
          </w:p>
        </w:tc>
        <w:tc>
          <w:tcPr>
            <w:tcW w:w="1418" w:type="dxa"/>
            <w:vMerge/>
            <w:shd w:val="clear" w:color="auto" w:fill="FFFFFF" w:themeFill="background1"/>
          </w:tcPr>
          <w:p w:rsidR="007F4B19" w:rsidRPr="00832312" w:rsidRDefault="007F4B19" w:rsidP="007F4B19">
            <w:pPr>
              <w:rPr>
                <w:rFonts w:cstheme="minorHAnsi"/>
                <w:sz w:val="18"/>
                <w:szCs w:val="18"/>
              </w:rPr>
            </w:pPr>
          </w:p>
        </w:tc>
        <w:tc>
          <w:tcPr>
            <w:tcW w:w="2381" w:type="dxa"/>
            <w:vMerge/>
            <w:tcBorders>
              <w:bottom w:val="single" w:sz="4" w:space="0" w:color="auto"/>
            </w:tcBorders>
            <w:shd w:val="clear" w:color="auto" w:fill="auto"/>
          </w:tcPr>
          <w:p w:rsidR="007F4B19" w:rsidRPr="00832312" w:rsidRDefault="007F4B19" w:rsidP="007F4B19">
            <w:pPr>
              <w:rPr>
                <w:rFonts w:cstheme="minorHAnsi"/>
                <w:sz w:val="18"/>
                <w:szCs w:val="18"/>
              </w:rPr>
            </w:pPr>
          </w:p>
        </w:tc>
        <w:tc>
          <w:tcPr>
            <w:tcW w:w="3118" w:type="dxa"/>
            <w:tcBorders>
              <w:bottom w:val="single" w:sz="4" w:space="0" w:color="auto"/>
            </w:tcBorders>
            <w:shd w:val="clear" w:color="auto" w:fill="auto"/>
            <w:vAlign w:val="center"/>
          </w:tcPr>
          <w:p w:rsidR="007F4B19" w:rsidRPr="004845A4" w:rsidRDefault="007F4B19" w:rsidP="007F4B19">
            <w:pPr>
              <w:rPr>
                <w:rFonts w:cstheme="minorHAnsi"/>
                <w:sz w:val="18"/>
                <w:szCs w:val="18"/>
              </w:rPr>
            </w:pPr>
            <w:r w:rsidRPr="004845A4">
              <w:rPr>
                <w:rFonts w:cstheme="minorHAnsi"/>
                <w:sz w:val="18"/>
                <w:szCs w:val="18"/>
              </w:rPr>
              <w:t>Número de estudios realizados que contribuyan a la toma de decisiones para invertir en El Salvador</w:t>
            </w:r>
          </w:p>
        </w:tc>
        <w:tc>
          <w:tcPr>
            <w:tcW w:w="1276" w:type="dxa"/>
            <w:tcBorders>
              <w:bottom w:val="single" w:sz="4" w:space="0" w:color="auto"/>
            </w:tcBorders>
            <w:shd w:val="clear" w:color="auto" w:fill="auto"/>
          </w:tcPr>
          <w:p w:rsidR="007F4B19" w:rsidRPr="00832312" w:rsidRDefault="007F4B19" w:rsidP="007F4B19">
            <w:pPr>
              <w:jc w:val="center"/>
              <w:rPr>
                <w:rFonts w:cstheme="minorHAnsi"/>
                <w:sz w:val="18"/>
                <w:szCs w:val="18"/>
              </w:rPr>
            </w:pPr>
            <w:r>
              <w:rPr>
                <w:rFonts w:cstheme="minorHAnsi"/>
                <w:sz w:val="18"/>
                <w:szCs w:val="18"/>
              </w:rPr>
              <w:t>3</w:t>
            </w:r>
          </w:p>
        </w:tc>
        <w:tc>
          <w:tcPr>
            <w:tcW w:w="1276" w:type="dxa"/>
            <w:tcBorders>
              <w:bottom w:val="single" w:sz="4" w:space="0" w:color="auto"/>
            </w:tcBorders>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 xml:space="preserve">Anual </w:t>
            </w:r>
          </w:p>
        </w:tc>
        <w:tc>
          <w:tcPr>
            <w:tcW w:w="850" w:type="dxa"/>
            <w:tcBorders>
              <w:bottom w:val="single" w:sz="4" w:space="0" w:color="auto"/>
            </w:tcBorders>
            <w:shd w:val="clear" w:color="auto" w:fill="auto"/>
          </w:tcPr>
          <w:p w:rsidR="007F4B19" w:rsidRPr="00832312" w:rsidRDefault="00076AA6" w:rsidP="00076AA6">
            <w:pPr>
              <w:jc w:val="center"/>
            </w:pPr>
            <w:r>
              <w:rPr>
                <w:sz w:val="18"/>
                <w:szCs w:val="18"/>
              </w:rPr>
              <w:t>DI</w:t>
            </w:r>
          </w:p>
        </w:tc>
        <w:tc>
          <w:tcPr>
            <w:tcW w:w="1701" w:type="dxa"/>
            <w:tcBorders>
              <w:bottom w:val="single" w:sz="4" w:space="0" w:color="auto"/>
            </w:tcBorders>
            <w:shd w:val="clear" w:color="auto" w:fill="auto"/>
          </w:tcPr>
          <w:p w:rsidR="007F4B19" w:rsidRPr="00832312" w:rsidRDefault="007F4B19" w:rsidP="007F4B19">
            <w:pPr>
              <w:jc w:val="center"/>
              <w:rPr>
                <w:sz w:val="18"/>
                <w:szCs w:val="18"/>
              </w:rPr>
            </w:pPr>
            <w:r w:rsidRPr="00832312">
              <w:rPr>
                <w:sz w:val="18"/>
                <w:szCs w:val="18"/>
              </w:rPr>
              <w:t>BID</w:t>
            </w:r>
          </w:p>
        </w:tc>
      </w:tr>
      <w:tr w:rsidR="00494599" w:rsidRPr="00832312" w:rsidTr="006A489F">
        <w:trPr>
          <w:trHeight w:val="744"/>
        </w:trPr>
        <w:tc>
          <w:tcPr>
            <w:tcW w:w="2830" w:type="dxa"/>
            <w:vMerge w:val="restart"/>
            <w:shd w:val="clear" w:color="auto" w:fill="auto"/>
          </w:tcPr>
          <w:p w:rsidR="00494599" w:rsidRPr="00832312" w:rsidRDefault="00494599" w:rsidP="00494599">
            <w:pPr>
              <w:rPr>
                <w:rFonts w:cstheme="minorHAnsi"/>
                <w:sz w:val="18"/>
                <w:szCs w:val="18"/>
              </w:rPr>
            </w:pPr>
            <w:r w:rsidRPr="00832312">
              <w:rPr>
                <w:rFonts w:cstheme="minorHAnsi"/>
                <w:sz w:val="18"/>
                <w:szCs w:val="18"/>
              </w:rPr>
              <w:t>3. La promoción y dirección estratégica de los esquemas colaborativos de inversión entre el sector público y el sector privado y en particular, los Asocio Público Privados para el fomento de inversión en infraestructura y de prestación de servicios, con el propósito de lograr su viabilidad con alta rentabilidad social y en coordinación con las instituciones del sector público que lo requieran.</w:t>
            </w:r>
          </w:p>
        </w:tc>
        <w:tc>
          <w:tcPr>
            <w:tcW w:w="1418" w:type="dxa"/>
            <w:vMerge w:val="restart"/>
            <w:shd w:val="clear" w:color="auto" w:fill="auto"/>
          </w:tcPr>
          <w:p w:rsidR="00494599" w:rsidRPr="00832312" w:rsidRDefault="00494599" w:rsidP="00494599">
            <w:pPr>
              <w:rPr>
                <w:rFonts w:cstheme="minorHAnsi"/>
                <w:sz w:val="18"/>
                <w:szCs w:val="18"/>
              </w:rPr>
            </w:pPr>
            <w:r w:rsidRPr="00832312">
              <w:rPr>
                <w:rFonts w:cstheme="minorHAnsi"/>
                <w:sz w:val="18"/>
                <w:szCs w:val="18"/>
              </w:rPr>
              <w:t>10. Incremento de la Inversión en infraestructura y servicios públicos (APP)</w:t>
            </w:r>
          </w:p>
        </w:tc>
        <w:tc>
          <w:tcPr>
            <w:tcW w:w="2381" w:type="dxa"/>
            <w:tcBorders>
              <w:top w:val="single" w:sz="4" w:space="0" w:color="auto"/>
              <w:left w:val="single" w:sz="8" w:space="0" w:color="auto"/>
              <w:bottom w:val="single" w:sz="4" w:space="0" w:color="auto"/>
              <w:right w:val="single" w:sz="4" w:space="0" w:color="auto"/>
            </w:tcBorders>
            <w:shd w:val="clear" w:color="auto" w:fill="auto"/>
            <w:vAlign w:val="center"/>
          </w:tcPr>
          <w:p w:rsidR="00494599" w:rsidRPr="00494599" w:rsidRDefault="00494599" w:rsidP="00494599">
            <w:pPr>
              <w:rPr>
                <w:rFonts w:cstheme="minorHAnsi"/>
                <w:sz w:val="18"/>
                <w:szCs w:val="18"/>
              </w:rPr>
            </w:pPr>
            <w:r w:rsidRPr="00494599">
              <w:rPr>
                <w:rFonts w:cstheme="minorHAnsi"/>
                <w:sz w:val="18"/>
                <w:szCs w:val="18"/>
              </w:rPr>
              <w:t>Portafolio de oportunidades o proyectos APP</w:t>
            </w:r>
          </w:p>
        </w:tc>
        <w:tc>
          <w:tcPr>
            <w:tcW w:w="3118" w:type="dxa"/>
            <w:tcBorders>
              <w:top w:val="single" w:sz="4" w:space="0" w:color="auto"/>
              <w:left w:val="nil"/>
              <w:bottom w:val="single" w:sz="4" w:space="0" w:color="auto"/>
              <w:right w:val="single" w:sz="4" w:space="0" w:color="auto"/>
            </w:tcBorders>
            <w:shd w:val="clear" w:color="auto" w:fill="auto"/>
            <w:vAlign w:val="center"/>
          </w:tcPr>
          <w:p w:rsidR="00494599" w:rsidRPr="00494599" w:rsidRDefault="00494599" w:rsidP="00494599">
            <w:pPr>
              <w:rPr>
                <w:rFonts w:cstheme="minorHAnsi"/>
                <w:sz w:val="18"/>
                <w:szCs w:val="18"/>
              </w:rPr>
            </w:pPr>
            <w:r w:rsidRPr="00494599">
              <w:rPr>
                <w:rFonts w:cstheme="minorHAnsi"/>
                <w:sz w:val="18"/>
                <w:szCs w:val="18"/>
              </w:rPr>
              <w:t>Portafolio de oportunidades o proyectos de APP elaborado</w:t>
            </w:r>
          </w:p>
        </w:tc>
        <w:tc>
          <w:tcPr>
            <w:tcW w:w="1276" w:type="dxa"/>
            <w:tcBorders>
              <w:top w:val="single" w:sz="4" w:space="0" w:color="auto"/>
            </w:tcBorders>
            <w:shd w:val="clear" w:color="auto" w:fill="auto"/>
          </w:tcPr>
          <w:p w:rsidR="00494599" w:rsidRPr="00832312" w:rsidRDefault="00494599" w:rsidP="00494599">
            <w:pPr>
              <w:jc w:val="center"/>
              <w:rPr>
                <w:rFonts w:cstheme="minorHAnsi"/>
                <w:sz w:val="18"/>
                <w:szCs w:val="18"/>
              </w:rPr>
            </w:pPr>
            <w:r w:rsidRPr="00832312">
              <w:rPr>
                <w:rFonts w:cstheme="minorHAnsi"/>
                <w:sz w:val="18"/>
                <w:szCs w:val="18"/>
              </w:rPr>
              <w:t>1</w:t>
            </w:r>
          </w:p>
        </w:tc>
        <w:tc>
          <w:tcPr>
            <w:tcW w:w="1276" w:type="dxa"/>
            <w:tcBorders>
              <w:top w:val="single" w:sz="4" w:space="0" w:color="auto"/>
            </w:tcBorders>
            <w:shd w:val="clear" w:color="auto" w:fill="auto"/>
          </w:tcPr>
          <w:p w:rsidR="00494599" w:rsidRPr="00832312" w:rsidRDefault="00494599" w:rsidP="00494599">
            <w:pPr>
              <w:jc w:val="center"/>
              <w:rPr>
                <w:rFonts w:cstheme="minorHAnsi"/>
                <w:sz w:val="18"/>
                <w:szCs w:val="18"/>
              </w:rPr>
            </w:pPr>
            <w:r w:rsidRPr="00832312">
              <w:rPr>
                <w:rFonts w:cstheme="minorHAnsi"/>
                <w:sz w:val="18"/>
                <w:szCs w:val="18"/>
              </w:rPr>
              <w:t xml:space="preserve">Anual </w:t>
            </w:r>
          </w:p>
        </w:tc>
        <w:tc>
          <w:tcPr>
            <w:tcW w:w="850" w:type="dxa"/>
            <w:tcBorders>
              <w:top w:val="single" w:sz="4" w:space="0" w:color="auto"/>
            </w:tcBorders>
            <w:shd w:val="clear" w:color="auto" w:fill="auto"/>
          </w:tcPr>
          <w:p w:rsidR="00494599" w:rsidRPr="00832312" w:rsidRDefault="00494599" w:rsidP="00494599">
            <w:pPr>
              <w:jc w:val="center"/>
              <w:rPr>
                <w:rFonts w:cstheme="minorHAnsi"/>
                <w:sz w:val="18"/>
                <w:szCs w:val="18"/>
              </w:rPr>
            </w:pPr>
            <w:r>
              <w:rPr>
                <w:rFonts w:cstheme="minorHAnsi"/>
                <w:sz w:val="18"/>
                <w:szCs w:val="18"/>
              </w:rPr>
              <w:t>D</w:t>
            </w:r>
            <w:r w:rsidRPr="00832312">
              <w:rPr>
                <w:rFonts w:cstheme="minorHAnsi"/>
                <w:sz w:val="18"/>
                <w:szCs w:val="18"/>
              </w:rPr>
              <w:t>APP</w:t>
            </w:r>
          </w:p>
        </w:tc>
        <w:tc>
          <w:tcPr>
            <w:tcW w:w="1701" w:type="dxa"/>
            <w:tcBorders>
              <w:top w:val="single" w:sz="4" w:space="0" w:color="auto"/>
            </w:tcBorders>
            <w:shd w:val="clear" w:color="auto" w:fill="auto"/>
          </w:tcPr>
          <w:p w:rsidR="00494599" w:rsidRPr="00832312" w:rsidRDefault="00494599" w:rsidP="00494599">
            <w:pPr>
              <w:jc w:val="center"/>
              <w:rPr>
                <w:rFonts w:cstheme="minorHAnsi"/>
                <w:sz w:val="18"/>
                <w:szCs w:val="18"/>
              </w:rPr>
            </w:pPr>
            <w:r w:rsidRPr="00832312">
              <w:rPr>
                <w:rFonts w:cstheme="minorHAnsi"/>
                <w:sz w:val="18"/>
                <w:szCs w:val="18"/>
              </w:rPr>
              <w:t xml:space="preserve">GOES </w:t>
            </w:r>
          </w:p>
        </w:tc>
      </w:tr>
      <w:tr w:rsidR="00494599" w:rsidRPr="00832312" w:rsidTr="006A489F">
        <w:trPr>
          <w:trHeight w:val="720"/>
        </w:trPr>
        <w:tc>
          <w:tcPr>
            <w:tcW w:w="2830" w:type="dxa"/>
            <w:vMerge/>
            <w:shd w:val="clear" w:color="auto" w:fill="auto"/>
          </w:tcPr>
          <w:p w:rsidR="00494599" w:rsidRPr="00832312" w:rsidRDefault="00494599" w:rsidP="00494599">
            <w:pPr>
              <w:rPr>
                <w:rFonts w:cstheme="minorHAnsi"/>
                <w:sz w:val="18"/>
                <w:szCs w:val="18"/>
              </w:rPr>
            </w:pPr>
          </w:p>
        </w:tc>
        <w:tc>
          <w:tcPr>
            <w:tcW w:w="1418" w:type="dxa"/>
            <w:vMerge/>
            <w:shd w:val="clear" w:color="auto" w:fill="auto"/>
          </w:tcPr>
          <w:p w:rsidR="00494599" w:rsidRPr="00832312" w:rsidRDefault="00494599" w:rsidP="00494599">
            <w:pPr>
              <w:rPr>
                <w:rFonts w:cstheme="minorHAnsi"/>
                <w:sz w:val="18"/>
                <w:szCs w:val="18"/>
              </w:rPr>
            </w:pPr>
          </w:p>
        </w:tc>
        <w:tc>
          <w:tcPr>
            <w:tcW w:w="2381" w:type="dxa"/>
            <w:tcBorders>
              <w:top w:val="nil"/>
              <w:left w:val="single" w:sz="8" w:space="0" w:color="auto"/>
              <w:bottom w:val="single" w:sz="4" w:space="0" w:color="auto"/>
              <w:right w:val="single" w:sz="4" w:space="0" w:color="auto"/>
            </w:tcBorders>
            <w:shd w:val="clear" w:color="auto" w:fill="auto"/>
            <w:vAlign w:val="center"/>
          </w:tcPr>
          <w:p w:rsidR="00494599" w:rsidRPr="00494599" w:rsidRDefault="00494599" w:rsidP="00494599">
            <w:pPr>
              <w:rPr>
                <w:rFonts w:cstheme="minorHAnsi"/>
                <w:sz w:val="18"/>
                <w:szCs w:val="18"/>
              </w:rPr>
            </w:pPr>
            <w:r w:rsidRPr="00494599">
              <w:rPr>
                <w:rFonts w:cstheme="minorHAnsi"/>
                <w:sz w:val="18"/>
                <w:szCs w:val="18"/>
              </w:rPr>
              <w:t xml:space="preserve"> Proyectos de APP  presentado a Consejo Directivo</w:t>
            </w:r>
          </w:p>
        </w:tc>
        <w:tc>
          <w:tcPr>
            <w:tcW w:w="3118" w:type="dxa"/>
            <w:tcBorders>
              <w:top w:val="nil"/>
              <w:left w:val="nil"/>
              <w:bottom w:val="single" w:sz="4" w:space="0" w:color="auto"/>
              <w:right w:val="single" w:sz="4" w:space="0" w:color="auto"/>
            </w:tcBorders>
            <w:shd w:val="clear" w:color="auto" w:fill="auto"/>
            <w:vAlign w:val="center"/>
          </w:tcPr>
          <w:p w:rsidR="00494599" w:rsidRPr="00494599" w:rsidRDefault="00494599" w:rsidP="00494599">
            <w:pPr>
              <w:rPr>
                <w:rFonts w:cstheme="minorHAnsi"/>
                <w:sz w:val="18"/>
                <w:szCs w:val="18"/>
              </w:rPr>
            </w:pPr>
            <w:r w:rsidRPr="00494599">
              <w:rPr>
                <w:rFonts w:cstheme="minorHAnsi"/>
                <w:sz w:val="18"/>
                <w:szCs w:val="18"/>
              </w:rPr>
              <w:t>Número de  Proyectos de APP  presentado</w:t>
            </w:r>
            <w:r w:rsidR="00E67944">
              <w:rPr>
                <w:rFonts w:cstheme="minorHAnsi"/>
                <w:sz w:val="18"/>
                <w:szCs w:val="18"/>
              </w:rPr>
              <w:t>s</w:t>
            </w:r>
            <w:r w:rsidRPr="00494599">
              <w:rPr>
                <w:rFonts w:cstheme="minorHAnsi"/>
                <w:sz w:val="18"/>
                <w:szCs w:val="18"/>
              </w:rPr>
              <w:t xml:space="preserve"> a</w:t>
            </w:r>
            <w:r w:rsidR="00E67944">
              <w:rPr>
                <w:rFonts w:cstheme="minorHAnsi"/>
                <w:sz w:val="18"/>
                <w:szCs w:val="18"/>
              </w:rPr>
              <w:t>l</w:t>
            </w:r>
            <w:r w:rsidRPr="00494599">
              <w:rPr>
                <w:rFonts w:cstheme="minorHAnsi"/>
                <w:sz w:val="18"/>
                <w:szCs w:val="18"/>
              </w:rPr>
              <w:t xml:space="preserve"> Consejo Directivo</w:t>
            </w:r>
          </w:p>
        </w:tc>
        <w:tc>
          <w:tcPr>
            <w:tcW w:w="1276" w:type="dxa"/>
            <w:shd w:val="clear" w:color="auto" w:fill="auto"/>
          </w:tcPr>
          <w:p w:rsidR="00494599" w:rsidRPr="00832312" w:rsidRDefault="00494599" w:rsidP="00494599">
            <w:pPr>
              <w:jc w:val="center"/>
              <w:rPr>
                <w:rFonts w:cstheme="minorHAnsi"/>
                <w:sz w:val="18"/>
                <w:szCs w:val="18"/>
              </w:rPr>
            </w:pPr>
            <w:r>
              <w:rPr>
                <w:rFonts w:cstheme="minorHAnsi"/>
                <w:sz w:val="18"/>
                <w:szCs w:val="18"/>
              </w:rPr>
              <w:t>1</w:t>
            </w:r>
          </w:p>
        </w:tc>
        <w:tc>
          <w:tcPr>
            <w:tcW w:w="1276" w:type="dxa"/>
            <w:shd w:val="clear" w:color="auto" w:fill="auto"/>
          </w:tcPr>
          <w:p w:rsidR="00494599" w:rsidRPr="00832312" w:rsidRDefault="00494599" w:rsidP="00494599">
            <w:pPr>
              <w:jc w:val="center"/>
              <w:rPr>
                <w:rFonts w:cstheme="minorHAnsi"/>
                <w:sz w:val="18"/>
                <w:szCs w:val="18"/>
              </w:rPr>
            </w:pPr>
            <w:r w:rsidRPr="00832312">
              <w:rPr>
                <w:rFonts w:cstheme="minorHAnsi"/>
                <w:sz w:val="18"/>
                <w:szCs w:val="18"/>
              </w:rPr>
              <w:t xml:space="preserve">Anual </w:t>
            </w:r>
          </w:p>
        </w:tc>
        <w:tc>
          <w:tcPr>
            <w:tcW w:w="850" w:type="dxa"/>
            <w:shd w:val="clear" w:color="auto" w:fill="auto"/>
          </w:tcPr>
          <w:p w:rsidR="00494599" w:rsidRDefault="00494599" w:rsidP="00494599">
            <w:pPr>
              <w:jc w:val="center"/>
              <w:rPr>
                <w:rFonts w:cstheme="minorHAnsi"/>
                <w:sz w:val="18"/>
                <w:szCs w:val="18"/>
              </w:rPr>
            </w:pPr>
          </w:p>
          <w:p w:rsidR="00494599" w:rsidRPr="00832312" w:rsidRDefault="00494599" w:rsidP="00494599">
            <w:pPr>
              <w:jc w:val="center"/>
              <w:rPr>
                <w:rFonts w:cstheme="minorHAnsi"/>
                <w:sz w:val="18"/>
                <w:szCs w:val="18"/>
              </w:rPr>
            </w:pPr>
            <w:r>
              <w:rPr>
                <w:rFonts w:cstheme="minorHAnsi"/>
                <w:sz w:val="18"/>
                <w:szCs w:val="18"/>
              </w:rPr>
              <w:t>DAPP</w:t>
            </w:r>
          </w:p>
        </w:tc>
        <w:tc>
          <w:tcPr>
            <w:tcW w:w="1701" w:type="dxa"/>
            <w:shd w:val="clear" w:color="auto" w:fill="auto"/>
          </w:tcPr>
          <w:p w:rsidR="00494599" w:rsidRPr="00832312" w:rsidRDefault="00494599" w:rsidP="00494599">
            <w:pPr>
              <w:jc w:val="center"/>
              <w:rPr>
                <w:rFonts w:cstheme="minorHAnsi"/>
                <w:sz w:val="18"/>
                <w:szCs w:val="18"/>
              </w:rPr>
            </w:pPr>
            <w:r w:rsidRPr="00832312">
              <w:rPr>
                <w:rFonts w:cstheme="minorHAnsi"/>
                <w:sz w:val="18"/>
                <w:szCs w:val="18"/>
              </w:rPr>
              <w:t xml:space="preserve">GOES </w:t>
            </w:r>
          </w:p>
        </w:tc>
      </w:tr>
      <w:tr w:rsidR="00494599" w:rsidRPr="00832312" w:rsidTr="006A489F">
        <w:trPr>
          <w:trHeight w:val="720"/>
        </w:trPr>
        <w:tc>
          <w:tcPr>
            <w:tcW w:w="2830" w:type="dxa"/>
            <w:vMerge/>
            <w:shd w:val="clear" w:color="auto" w:fill="auto"/>
          </w:tcPr>
          <w:p w:rsidR="00494599" w:rsidRPr="00832312" w:rsidRDefault="00494599" w:rsidP="00494599">
            <w:pPr>
              <w:rPr>
                <w:rFonts w:cstheme="minorHAnsi"/>
                <w:sz w:val="18"/>
                <w:szCs w:val="18"/>
              </w:rPr>
            </w:pPr>
          </w:p>
        </w:tc>
        <w:tc>
          <w:tcPr>
            <w:tcW w:w="1418" w:type="dxa"/>
            <w:vMerge/>
            <w:shd w:val="clear" w:color="auto" w:fill="auto"/>
          </w:tcPr>
          <w:p w:rsidR="00494599" w:rsidRPr="00832312" w:rsidRDefault="00494599" w:rsidP="00494599">
            <w:pPr>
              <w:rPr>
                <w:rFonts w:cstheme="minorHAnsi"/>
                <w:sz w:val="18"/>
                <w:szCs w:val="18"/>
              </w:rPr>
            </w:pPr>
          </w:p>
        </w:tc>
        <w:tc>
          <w:tcPr>
            <w:tcW w:w="2381" w:type="dxa"/>
            <w:tcBorders>
              <w:top w:val="nil"/>
              <w:left w:val="single" w:sz="8" w:space="0" w:color="auto"/>
              <w:bottom w:val="single" w:sz="4" w:space="0" w:color="auto"/>
              <w:right w:val="single" w:sz="4" w:space="0" w:color="auto"/>
            </w:tcBorders>
            <w:shd w:val="clear" w:color="auto" w:fill="auto"/>
            <w:vAlign w:val="center"/>
          </w:tcPr>
          <w:p w:rsidR="00494599" w:rsidRPr="00494599" w:rsidRDefault="00494599" w:rsidP="00494599">
            <w:pPr>
              <w:rPr>
                <w:rFonts w:cstheme="minorHAnsi"/>
                <w:sz w:val="18"/>
                <w:szCs w:val="18"/>
              </w:rPr>
            </w:pPr>
            <w:r w:rsidRPr="00494599">
              <w:rPr>
                <w:rFonts w:cstheme="minorHAnsi"/>
                <w:sz w:val="18"/>
                <w:szCs w:val="18"/>
              </w:rPr>
              <w:t>Proyecto de APP presentado a la Asamblea Legislativa para su aprobación</w:t>
            </w:r>
          </w:p>
        </w:tc>
        <w:tc>
          <w:tcPr>
            <w:tcW w:w="3118" w:type="dxa"/>
            <w:tcBorders>
              <w:top w:val="nil"/>
              <w:left w:val="nil"/>
              <w:bottom w:val="single" w:sz="4" w:space="0" w:color="auto"/>
              <w:right w:val="single" w:sz="4" w:space="0" w:color="auto"/>
            </w:tcBorders>
            <w:shd w:val="clear" w:color="auto" w:fill="auto"/>
            <w:vAlign w:val="center"/>
          </w:tcPr>
          <w:p w:rsidR="00494599" w:rsidRPr="00494599" w:rsidRDefault="00494599" w:rsidP="00494599">
            <w:pPr>
              <w:rPr>
                <w:rFonts w:cstheme="minorHAnsi"/>
                <w:sz w:val="18"/>
                <w:szCs w:val="18"/>
              </w:rPr>
            </w:pPr>
            <w:r w:rsidRPr="00494599">
              <w:rPr>
                <w:rFonts w:cstheme="minorHAnsi"/>
                <w:sz w:val="18"/>
                <w:szCs w:val="18"/>
              </w:rPr>
              <w:t>Número de Proyectos de APP presentados a la Asamblea Legislativa para su aprobación.</w:t>
            </w:r>
          </w:p>
        </w:tc>
        <w:tc>
          <w:tcPr>
            <w:tcW w:w="1276" w:type="dxa"/>
            <w:shd w:val="clear" w:color="auto" w:fill="auto"/>
          </w:tcPr>
          <w:p w:rsidR="00494599" w:rsidRPr="00832312" w:rsidRDefault="00494599" w:rsidP="00494599">
            <w:pPr>
              <w:jc w:val="center"/>
              <w:rPr>
                <w:rFonts w:cstheme="minorHAnsi"/>
                <w:sz w:val="18"/>
                <w:szCs w:val="18"/>
              </w:rPr>
            </w:pPr>
            <w:r>
              <w:rPr>
                <w:rFonts w:cstheme="minorHAnsi"/>
                <w:sz w:val="18"/>
                <w:szCs w:val="18"/>
              </w:rPr>
              <w:t>1</w:t>
            </w:r>
          </w:p>
        </w:tc>
        <w:tc>
          <w:tcPr>
            <w:tcW w:w="1276" w:type="dxa"/>
            <w:shd w:val="clear" w:color="auto" w:fill="auto"/>
          </w:tcPr>
          <w:p w:rsidR="00494599" w:rsidRPr="00832312" w:rsidRDefault="00494599" w:rsidP="00494599">
            <w:pPr>
              <w:jc w:val="center"/>
              <w:rPr>
                <w:rFonts w:cstheme="minorHAnsi"/>
                <w:sz w:val="18"/>
                <w:szCs w:val="18"/>
              </w:rPr>
            </w:pPr>
            <w:r>
              <w:rPr>
                <w:rFonts w:cstheme="minorHAnsi"/>
                <w:sz w:val="18"/>
                <w:szCs w:val="18"/>
              </w:rPr>
              <w:t>Anual</w:t>
            </w:r>
          </w:p>
        </w:tc>
        <w:tc>
          <w:tcPr>
            <w:tcW w:w="850" w:type="dxa"/>
            <w:shd w:val="clear" w:color="auto" w:fill="auto"/>
          </w:tcPr>
          <w:p w:rsidR="00494599" w:rsidRDefault="00494599" w:rsidP="00494599">
            <w:pPr>
              <w:jc w:val="center"/>
              <w:rPr>
                <w:rFonts w:cstheme="minorHAnsi"/>
                <w:sz w:val="18"/>
                <w:szCs w:val="18"/>
              </w:rPr>
            </w:pPr>
            <w:r>
              <w:rPr>
                <w:rFonts w:cstheme="minorHAnsi"/>
                <w:sz w:val="18"/>
                <w:szCs w:val="18"/>
              </w:rPr>
              <w:t>DAPP</w:t>
            </w:r>
          </w:p>
        </w:tc>
        <w:tc>
          <w:tcPr>
            <w:tcW w:w="1701" w:type="dxa"/>
            <w:shd w:val="clear" w:color="auto" w:fill="auto"/>
          </w:tcPr>
          <w:p w:rsidR="00494599" w:rsidRPr="00832312" w:rsidRDefault="00494599" w:rsidP="00494599">
            <w:pPr>
              <w:jc w:val="center"/>
              <w:rPr>
                <w:rFonts w:cstheme="minorHAnsi"/>
                <w:sz w:val="18"/>
                <w:szCs w:val="18"/>
              </w:rPr>
            </w:pPr>
            <w:r>
              <w:rPr>
                <w:rFonts w:cstheme="minorHAnsi"/>
                <w:sz w:val="18"/>
                <w:szCs w:val="18"/>
              </w:rPr>
              <w:t>GOES</w:t>
            </w:r>
          </w:p>
        </w:tc>
      </w:tr>
      <w:tr w:rsidR="00494599" w:rsidRPr="00832312" w:rsidTr="006A489F">
        <w:trPr>
          <w:trHeight w:val="720"/>
        </w:trPr>
        <w:tc>
          <w:tcPr>
            <w:tcW w:w="2830" w:type="dxa"/>
            <w:vMerge/>
            <w:shd w:val="clear" w:color="auto" w:fill="auto"/>
          </w:tcPr>
          <w:p w:rsidR="00494599" w:rsidRPr="00832312" w:rsidRDefault="00494599" w:rsidP="00494599">
            <w:pPr>
              <w:rPr>
                <w:rFonts w:cstheme="minorHAnsi"/>
                <w:sz w:val="18"/>
                <w:szCs w:val="18"/>
              </w:rPr>
            </w:pPr>
          </w:p>
        </w:tc>
        <w:tc>
          <w:tcPr>
            <w:tcW w:w="1418" w:type="dxa"/>
            <w:vMerge/>
            <w:shd w:val="clear" w:color="auto" w:fill="auto"/>
          </w:tcPr>
          <w:p w:rsidR="00494599" w:rsidRPr="00832312" w:rsidRDefault="00494599" w:rsidP="00494599">
            <w:pPr>
              <w:rPr>
                <w:rFonts w:cstheme="minorHAnsi"/>
                <w:sz w:val="18"/>
                <w:szCs w:val="18"/>
              </w:rPr>
            </w:pPr>
          </w:p>
        </w:tc>
        <w:tc>
          <w:tcPr>
            <w:tcW w:w="2381" w:type="dxa"/>
            <w:tcBorders>
              <w:top w:val="nil"/>
              <w:left w:val="single" w:sz="8" w:space="0" w:color="auto"/>
              <w:bottom w:val="single" w:sz="8" w:space="0" w:color="auto"/>
              <w:right w:val="single" w:sz="4" w:space="0" w:color="auto"/>
            </w:tcBorders>
            <w:shd w:val="clear" w:color="auto" w:fill="auto"/>
            <w:vAlign w:val="center"/>
          </w:tcPr>
          <w:p w:rsidR="00494599" w:rsidRPr="00494599" w:rsidRDefault="00494599" w:rsidP="00494599">
            <w:pPr>
              <w:rPr>
                <w:rFonts w:cstheme="minorHAnsi"/>
                <w:sz w:val="18"/>
                <w:szCs w:val="18"/>
              </w:rPr>
            </w:pPr>
            <w:r w:rsidRPr="00494599">
              <w:rPr>
                <w:rFonts w:cstheme="minorHAnsi"/>
                <w:sz w:val="18"/>
                <w:szCs w:val="18"/>
              </w:rPr>
              <w:t xml:space="preserve">Capacitaciones a instituciones públicas con facultades especiales dentro de la ley APP </w:t>
            </w:r>
          </w:p>
        </w:tc>
        <w:tc>
          <w:tcPr>
            <w:tcW w:w="3118" w:type="dxa"/>
            <w:tcBorders>
              <w:top w:val="nil"/>
              <w:left w:val="nil"/>
              <w:bottom w:val="single" w:sz="8" w:space="0" w:color="auto"/>
              <w:right w:val="single" w:sz="4" w:space="0" w:color="auto"/>
            </w:tcBorders>
            <w:shd w:val="clear" w:color="auto" w:fill="auto"/>
            <w:vAlign w:val="center"/>
          </w:tcPr>
          <w:p w:rsidR="00494599" w:rsidRPr="00494599" w:rsidRDefault="00494599" w:rsidP="00494599">
            <w:pPr>
              <w:rPr>
                <w:rFonts w:cstheme="minorHAnsi"/>
                <w:sz w:val="18"/>
                <w:szCs w:val="18"/>
              </w:rPr>
            </w:pPr>
            <w:r w:rsidRPr="00494599">
              <w:rPr>
                <w:rFonts w:cstheme="minorHAnsi"/>
                <w:sz w:val="18"/>
                <w:szCs w:val="18"/>
              </w:rPr>
              <w:t xml:space="preserve">Número de capacitaciones  a instituciones públicas con facultades especiales dentro de la ley APP, impartidas </w:t>
            </w:r>
          </w:p>
        </w:tc>
        <w:tc>
          <w:tcPr>
            <w:tcW w:w="1276" w:type="dxa"/>
            <w:shd w:val="clear" w:color="auto" w:fill="auto"/>
          </w:tcPr>
          <w:p w:rsidR="00494599" w:rsidRPr="00832312" w:rsidRDefault="00E67944" w:rsidP="00494599">
            <w:pPr>
              <w:jc w:val="center"/>
              <w:rPr>
                <w:rFonts w:cstheme="minorHAnsi"/>
                <w:sz w:val="18"/>
                <w:szCs w:val="18"/>
              </w:rPr>
            </w:pPr>
            <w:r>
              <w:rPr>
                <w:rFonts w:cstheme="minorHAnsi"/>
                <w:sz w:val="18"/>
                <w:szCs w:val="18"/>
              </w:rPr>
              <w:t>4</w:t>
            </w:r>
          </w:p>
        </w:tc>
        <w:tc>
          <w:tcPr>
            <w:tcW w:w="1276" w:type="dxa"/>
            <w:shd w:val="clear" w:color="auto" w:fill="auto"/>
          </w:tcPr>
          <w:p w:rsidR="00494599" w:rsidRPr="00832312" w:rsidRDefault="00494599" w:rsidP="00494599">
            <w:pPr>
              <w:jc w:val="center"/>
              <w:rPr>
                <w:rFonts w:cstheme="minorHAnsi"/>
                <w:sz w:val="18"/>
                <w:szCs w:val="18"/>
              </w:rPr>
            </w:pPr>
            <w:r>
              <w:rPr>
                <w:rFonts w:cstheme="minorHAnsi"/>
                <w:sz w:val="18"/>
                <w:szCs w:val="18"/>
              </w:rPr>
              <w:t>Anual</w:t>
            </w:r>
          </w:p>
        </w:tc>
        <w:tc>
          <w:tcPr>
            <w:tcW w:w="850" w:type="dxa"/>
            <w:shd w:val="clear" w:color="auto" w:fill="auto"/>
          </w:tcPr>
          <w:p w:rsidR="00494599" w:rsidRPr="00832312" w:rsidRDefault="00494599" w:rsidP="00494599">
            <w:pPr>
              <w:jc w:val="center"/>
              <w:rPr>
                <w:rFonts w:cstheme="minorHAnsi"/>
                <w:sz w:val="18"/>
                <w:szCs w:val="18"/>
              </w:rPr>
            </w:pPr>
            <w:r>
              <w:rPr>
                <w:rFonts w:cstheme="minorHAnsi"/>
                <w:sz w:val="18"/>
                <w:szCs w:val="18"/>
              </w:rPr>
              <w:t>DAPP</w:t>
            </w:r>
          </w:p>
        </w:tc>
        <w:tc>
          <w:tcPr>
            <w:tcW w:w="1701" w:type="dxa"/>
            <w:shd w:val="clear" w:color="auto" w:fill="auto"/>
          </w:tcPr>
          <w:p w:rsidR="00494599" w:rsidRPr="00832312" w:rsidRDefault="00494599" w:rsidP="00494599">
            <w:pPr>
              <w:jc w:val="center"/>
              <w:rPr>
                <w:rFonts w:cstheme="minorHAnsi"/>
                <w:sz w:val="18"/>
                <w:szCs w:val="18"/>
              </w:rPr>
            </w:pPr>
            <w:r>
              <w:rPr>
                <w:rFonts w:cstheme="minorHAnsi"/>
                <w:sz w:val="18"/>
                <w:szCs w:val="18"/>
              </w:rPr>
              <w:t>GOES</w:t>
            </w:r>
          </w:p>
        </w:tc>
      </w:tr>
      <w:tr w:rsidR="007F4B19" w:rsidRPr="00832312" w:rsidTr="008E23C3">
        <w:trPr>
          <w:trHeight w:val="4175"/>
        </w:trPr>
        <w:tc>
          <w:tcPr>
            <w:tcW w:w="2830" w:type="dxa"/>
            <w:shd w:val="clear" w:color="auto" w:fill="auto"/>
          </w:tcPr>
          <w:p w:rsidR="007F4B19" w:rsidRPr="00832312" w:rsidRDefault="007F4B19" w:rsidP="007F4B19">
            <w:pPr>
              <w:rPr>
                <w:rFonts w:cstheme="minorHAnsi"/>
                <w:sz w:val="18"/>
                <w:szCs w:val="18"/>
              </w:rPr>
            </w:pPr>
            <w:r w:rsidRPr="00832312">
              <w:rPr>
                <w:rFonts w:cstheme="minorHAnsi"/>
                <w:sz w:val="18"/>
                <w:szCs w:val="18"/>
              </w:rPr>
              <w:lastRenderedPageBreak/>
              <w:t>1. La promoción de las exportaciones de bienes y servicios producidos en El Salvador, a fin de impulsar el crecimiento económico, la diversificación de la oferta exportable y la generación de más y mejores empleos en el país</w:t>
            </w: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r w:rsidRPr="00832312">
              <w:rPr>
                <w:rFonts w:cstheme="minorHAnsi"/>
                <w:sz w:val="18"/>
                <w:szCs w:val="18"/>
              </w:rPr>
              <w:t>2. La promoción y atracción de la inversión, cuyo fin principal será la generación de empleo, el incremento de la producción de bienes y servicios y la modernización de la infraestructura que mejore las condiciones de competitividad del país.</w:t>
            </w:r>
          </w:p>
          <w:p w:rsidR="007F4B19" w:rsidRPr="00832312" w:rsidRDefault="007F4B19" w:rsidP="007F4B19">
            <w:pPr>
              <w:rPr>
                <w:rFonts w:cstheme="minorHAnsi"/>
                <w:sz w:val="18"/>
                <w:szCs w:val="18"/>
              </w:rPr>
            </w:pPr>
          </w:p>
          <w:p w:rsidR="007F4B19" w:rsidRPr="00832312" w:rsidRDefault="007F4B19" w:rsidP="007F4B19">
            <w:pPr>
              <w:rPr>
                <w:rFonts w:cstheme="minorHAnsi"/>
                <w:sz w:val="18"/>
                <w:szCs w:val="18"/>
              </w:rPr>
            </w:pPr>
          </w:p>
        </w:tc>
        <w:tc>
          <w:tcPr>
            <w:tcW w:w="1418" w:type="dxa"/>
            <w:shd w:val="clear" w:color="auto" w:fill="auto"/>
          </w:tcPr>
          <w:p w:rsidR="007F4B19" w:rsidRPr="00832312" w:rsidRDefault="007F4B19" w:rsidP="007F4B19">
            <w:pPr>
              <w:rPr>
                <w:rFonts w:cstheme="minorHAnsi"/>
                <w:sz w:val="18"/>
                <w:szCs w:val="18"/>
              </w:rPr>
            </w:pPr>
            <w:r w:rsidRPr="00832312">
              <w:rPr>
                <w:rFonts w:cstheme="minorHAnsi"/>
                <w:sz w:val="18"/>
                <w:szCs w:val="18"/>
              </w:rPr>
              <w:t>12- Imagen país mejorada en sectores y países clave</w:t>
            </w:r>
          </w:p>
        </w:tc>
        <w:tc>
          <w:tcPr>
            <w:tcW w:w="2381" w:type="dxa"/>
            <w:shd w:val="clear" w:color="auto" w:fill="auto"/>
          </w:tcPr>
          <w:p w:rsidR="007F4B19" w:rsidRPr="00832312" w:rsidRDefault="007F4B19" w:rsidP="007F4B19">
            <w:pPr>
              <w:rPr>
                <w:rFonts w:cstheme="minorHAnsi"/>
                <w:sz w:val="18"/>
                <w:szCs w:val="18"/>
              </w:rPr>
            </w:pPr>
            <w:r w:rsidRPr="00832312">
              <w:rPr>
                <w:rFonts w:cstheme="minorHAnsi"/>
                <w:sz w:val="18"/>
                <w:szCs w:val="18"/>
              </w:rPr>
              <w:t xml:space="preserve"> </w:t>
            </w:r>
            <w:r>
              <w:rPr>
                <w:rFonts w:cstheme="minorHAnsi"/>
                <w:sz w:val="18"/>
                <w:szCs w:val="18"/>
              </w:rPr>
              <w:t xml:space="preserve">Imagen país adoptada por actores clave de sector público y privado. </w:t>
            </w:r>
          </w:p>
        </w:tc>
        <w:tc>
          <w:tcPr>
            <w:tcW w:w="3118" w:type="dxa"/>
            <w:shd w:val="clear" w:color="auto" w:fill="auto"/>
          </w:tcPr>
          <w:p w:rsidR="007F4B19" w:rsidRPr="00832312" w:rsidRDefault="007F4B19" w:rsidP="007F4B19">
            <w:pPr>
              <w:rPr>
                <w:rFonts w:cstheme="minorHAnsi"/>
                <w:sz w:val="18"/>
                <w:szCs w:val="18"/>
              </w:rPr>
            </w:pPr>
            <w:r w:rsidRPr="00832312">
              <w:rPr>
                <w:rFonts w:cstheme="minorHAnsi"/>
                <w:sz w:val="18"/>
                <w:szCs w:val="18"/>
              </w:rPr>
              <w:t xml:space="preserve"> Estrategia de imagen país </w:t>
            </w:r>
            <w:r>
              <w:rPr>
                <w:rFonts w:cstheme="minorHAnsi"/>
                <w:sz w:val="18"/>
                <w:szCs w:val="18"/>
              </w:rPr>
              <w:t>(El Salvador) diseñada y lanzada.</w:t>
            </w:r>
          </w:p>
        </w:tc>
        <w:tc>
          <w:tcPr>
            <w:tcW w:w="1276" w:type="dxa"/>
            <w:shd w:val="clear" w:color="auto" w:fill="auto"/>
          </w:tcPr>
          <w:p w:rsidR="007F4B19" w:rsidRPr="00832312" w:rsidRDefault="007F4B19" w:rsidP="007F4B19">
            <w:pPr>
              <w:jc w:val="center"/>
              <w:rPr>
                <w:rFonts w:cstheme="minorHAnsi"/>
                <w:sz w:val="18"/>
                <w:szCs w:val="18"/>
              </w:rPr>
            </w:pPr>
            <w:r w:rsidRPr="00832312">
              <w:rPr>
                <w:rFonts w:cstheme="minorHAnsi"/>
                <w:sz w:val="18"/>
                <w:szCs w:val="18"/>
              </w:rPr>
              <w:t>1</w:t>
            </w:r>
          </w:p>
        </w:tc>
        <w:tc>
          <w:tcPr>
            <w:tcW w:w="1276" w:type="dxa"/>
            <w:shd w:val="clear" w:color="auto" w:fill="auto"/>
          </w:tcPr>
          <w:p w:rsidR="007F4B19" w:rsidRPr="00832312" w:rsidRDefault="007F4B19" w:rsidP="007F4B19">
            <w:pPr>
              <w:jc w:val="center"/>
              <w:rPr>
                <w:rFonts w:cstheme="minorHAnsi"/>
                <w:sz w:val="18"/>
                <w:szCs w:val="18"/>
              </w:rPr>
            </w:pPr>
            <w:r>
              <w:rPr>
                <w:rFonts w:cstheme="minorHAnsi"/>
                <w:sz w:val="18"/>
                <w:szCs w:val="18"/>
              </w:rPr>
              <w:t xml:space="preserve">Semestral </w:t>
            </w:r>
            <w:r w:rsidRPr="00832312">
              <w:rPr>
                <w:rFonts w:cstheme="minorHAnsi"/>
                <w:sz w:val="18"/>
                <w:szCs w:val="18"/>
              </w:rPr>
              <w:t xml:space="preserve"> </w:t>
            </w:r>
          </w:p>
        </w:tc>
        <w:tc>
          <w:tcPr>
            <w:tcW w:w="850" w:type="dxa"/>
            <w:shd w:val="clear" w:color="auto" w:fill="auto"/>
          </w:tcPr>
          <w:p w:rsidR="007F4B19" w:rsidRPr="00832312" w:rsidRDefault="007F4B19" w:rsidP="007F4B19">
            <w:pPr>
              <w:jc w:val="center"/>
              <w:rPr>
                <w:rFonts w:cstheme="minorHAnsi"/>
                <w:sz w:val="18"/>
                <w:szCs w:val="18"/>
              </w:rPr>
            </w:pPr>
            <w:r>
              <w:rPr>
                <w:rFonts w:cstheme="minorHAnsi"/>
                <w:sz w:val="18"/>
                <w:szCs w:val="18"/>
              </w:rPr>
              <w:t>G</w:t>
            </w:r>
            <w:r w:rsidRPr="00832312">
              <w:rPr>
                <w:rFonts w:cstheme="minorHAnsi"/>
                <w:sz w:val="18"/>
                <w:szCs w:val="18"/>
              </w:rPr>
              <w:t>C</w:t>
            </w:r>
            <w:r>
              <w:rPr>
                <w:rFonts w:cstheme="minorHAnsi"/>
                <w:sz w:val="18"/>
                <w:szCs w:val="18"/>
              </w:rPr>
              <w:t>MI</w:t>
            </w:r>
          </w:p>
        </w:tc>
        <w:tc>
          <w:tcPr>
            <w:tcW w:w="1701" w:type="dxa"/>
            <w:shd w:val="clear" w:color="auto" w:fill="auto"/>
          </w:tcPr>
          <w:p w:rsidR="007F4B19" w:rsidRPr="00832312" w:rsidRDefault="007F4B19" w:rsidP="007F4B19">
            <w:pPr>
              <w:jc w:val="center"/>
              <w:rPr>
                <w:rFonts w:cstheme="minorHAnsi"/>
                <w:sz w:val="18"/>
                <w:szCs w:val="18"/>
              </w:rPr>
            </w:pPr>
            <w:r>
              <w:rPr>
                <w:rFonts w:cstheme="minorHAnsi"/>
                <w:sz w:val="18"/>
                <w:szCs w:val="18"/>
              </w:rPr>
              <w:t>BID</w:t>
            </w:r>
          </w:p>
        </w:tc>
      </w:tr>
    </w:tbl>
    <w:p w:rsidR="00202F67" w:rsidRPr="005247AF" w:rsidRDefault="00202F67" w:rsidP="00BE4587">
      <w:pPr>
        <w:rPr>
          <w:sz w:val="24"/>
          <w:szCs w:val="24"/>
        </w:rPr>
      </w:pPr>
    </w:p>
    <w:sectPr w:rsidR="00202F67" w:rsidRPr="005247AF" w:rsidSect="00BE4587">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DA" w:rsidRDefault="00A729DA" w:rsidP="008F2B85">
      <w:pPr>
        <w:spacing w:after="0" w:line="240" w:lineRule="auto"/>
      </w:pPr>
      <w:r>
        <w:separator/>
      </w:r>
    </w:p>
  </w:endnote>
  <w:endnote w:type="continuationSeparator" w:id="0">
    <w:p w:rsidR="00A729DA" w:rsidRDefault="00A729DA" w:rsidP="008F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ller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141292"/>
      <w:docPartObj>
        <w:docPartGallery w:val="Page Numbers (Bottom of Page)"/>
        <w:docPartUnique/>
      </w:docPartObj>
    </w:sdtPr>
    <w:sdtEndPr/>
    <w:sdtContent>
      <w:p w:rsidR="00A17851" w:rsidRDefault="00A17851">
        <w:pPr>
          <w:pStyle w:val="Piedepgina"/>
          <w:jc w:val="center"/>
        </w:pPr>
        <w:r>
          <w:fldChar w:fldCharType="begin"/>
        </w:r>
        <w:r>
          <w:instrText>PAGE   \* MERGEFORMAT</w:instrText>
        </w:r>
        <w:r>
          <w:fldChar w:fldCharType="separate"/>
        </w:r>
        <w:r w:rsidR="00E36BB7" w:rsidRPr="00E36BB7">
          <w:rPr>
            <w:noProof/>
            <w:lang w:val="es-ES"/>
          </w:rPr>
          <w:t>1</w:t>
        </w:r>
        <w:r>
          <w:fldChar w:fldCharType="end"/>
        </w:r>
      </w:p>
    </w:sdtContent>
  </w:sdt>
  <w:p w:rsidR="00A17851" w:rsidRDefault="00A178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035468"/>
      <w:docPartObj>
        <w:docPartGallery w:val="Page Numbers (Bottom of Page)"/>
        <w:docPartUnique/>
      </w:docPartObj>
    </w:sdtPr>
    <w:sdtEndPr/>
    <w:sdtContent>
      <w:p w:rsidR="00A17851" w:rsidRDefault="00A17851">
        <w:pPr>
          <w:pStyle w:val="Piedepgina"/>
          <w:jc w:val="right"/>
        </w:pPr>
        <w:r>
          <w:fldChar w:fldCharType="begin"/>
        </w:r>
        <w:r>
          <w:instrText>PAGE   \* MERGEFORMAT</w:instrText>
        </w:r>
        <w:r>
          <w:fldChar w:fldCharType="separate"/>
        </w:r>
        <w:r w:rsidR="00E36BB7" w:rsidRPr="00E36BB7">
          <w:rPr>
            <w:noProof/>
            <w:lang w:val="es-ES"/>
          </w:rPr>
          <w:t>4</w:t>
        </w:r>
        <w:r>
          <w:fldChar w:fldCharType="end"/>
        </w:r>
      </w:p>
    </w:sdtContent>
  </w:sdt>
  <w:p w:rsidR="00A17851" w:rsidRPr="00AE485A" w:rsidRDefault="00A17851" w:rsidP="00AE485A">
    <w:pPr>
      <w:pStyle w:val="Piedepgina"/>
      <w:tabs>
        <w:tab w:val="clear" w:pos="8838"/>
        <w:tab w:val="left" w:pos="4419"/>
      </w:tabs>
      <w:rPr>
        <w:b/>
      </w:rPr>
    </w:pPr>
    <w:r>
      <w:rPr>
        <w:b/>
      </w:rPr>
      <w:t>PLAN  ANUAL OPERATIVO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434845"/>
      <w:docPartObj>
        <w:docPartGallery w:val="Page Numbers (Bottom of Page)"/>
        <w:docPartUnique/>
      </w:docPartObj>
    </w:sdtPr>
    <w:sdtEndPr/>
    <w:sdtContent>
      <w:p w:rsidR="00A17851" w:rsidRDefault="00A17851">
        <w:pPr>
          <w:pStyle w:val="Piedepgina"/>
          <w:jc w:val="right"/>
        </w:pPr>
        <w:r>
          <w:fldChar w:fldCharType="begin"/>
        </w:r>
        <w:r>
          <w:instrText>PAGE   \* MERGEFORMAT</w:instrText>
        </w:r>
        <w:r>
          <w:fldChar w:fldCharType="separate"/>
        </w:r>
        <w:r w:rsidR="00E36BB7" w:rsidRPr="00E36BB7">
          <w:rPr>
            <w:noProof/>
            <w:lang w:val="es-ES"/>
          </w:rPr>
          <w:t>5</w:t>
        </w:r>
        <w:r>
          <w:fldChar w:fldCharType="end"/>
        </w:r>
      </w:p>
    </w:sdtContent>
  </w:sdt>
  <w:p w:rsidR="00A17851" w:rsidRPr="00AE485A" w:rsidRDefault="00A17851">
    <w:pPr>
      <w:pStyle w:val="Piedepgina"/>
      <w:rPr>
        <w:b/>
      </w:rPr>
    </w:pPr>
    <w:r w:rsidRPr="00AE485A">
      <w:rPr>
        <w:b/>
      </w:rPr>
      <w:t xml:space="preserve">PLAN </w:t>
    </w:r>
    <w:r>
      <w:rPr>
        <w:b/>
      </w:rPr>
      <w:t>ANUAL OPERATIVO</w:t>
    </w:r>
    <w:r w:rsidR="00993BEA">
      <w:rPr>
        <w:b/>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DA" w:rsidRDefault="00A729DA" w:rsidP="008F2B85">
      <w:pPr>
        <w:spacing w:after="0" w:line="240" w:lineRule="auto"/>
      </w:pPr>
      <w:r>
        <w:separator/>
      </w:r>
    </w:p>
  </w:footnote>
  <w:footnote w:type="continuationSeparator" w:id="0">
    <w:p w:rsidR="00A729DA" w:rsidRDefault="00A729DA" w:rsidP="008F2B85">
      <w:pPr>
        <w:spacing w:after="0" w:line="240" w:lineRule="auto"/>
      </w:pPr>
      <w:r>
        <w:continuationSeparator/>
      </w:r>
    </w:p>
  </w:footnote>
  <w:footnote w:id="1">
    <w:p w:rsidR="00A17851" w:rsidRDefault="00A17851" w:rsidP="00783563">
      <w:pPr>
        <w:pStyle w:val="Textonotapie"/>
      </w:pPr>
      <w:r>
        <w:rPr>
          <w:rStyle w:val="Refdenotaalpie"/>
        </w:rPr>
        <w:footnoteRef/>
      </w:r>
      <w:r>
        <w:t xml:space="preserve"> </w:t>
      </w:r>
    </w:p>
    <w:p w:rsidR="00A17851" w:rsidRPr="00783563" w:rsidRDefault="00A17851" w:rsidP="00783563">
      <w:pPr>
        <w:pStyle w:val="Textonotapie"/>
        <w:rPr>
          <w:sz w:val="16"/>
        </w:rPr>
      </w:pPr>
      <w:r w:rsidRPr="00783563">
        <w:rPr>
          <w:sz w:val="16"/>
        </w:rPr>
        <w:t xml:space="preserve">GDEX: </w:t>
      </w:r>
      <w:r w:rsidRPr="00783563">
        <w:rPr>
          <w:sz w:val="16"/>
        </w:rPr>
        <w:tab/>
        <w:t>GERENCIA DE DESARROLLO EXPORTADOR</w:t>
      </w:r>
    </w:p>
    <w:p w:rsidR="00A17851" w:rsidRPr="00783563" w:rsidRDefault="00A17851" w:rsidP="00783563">
      <w:pPr>
        <w:pStyle w:val="Textonotapie"/>
        <w:rPr>
          <w:sz w:val="16"/>
        </w:rPr>
      </w:pPr>
      <w:r w:rsidRPr="00783563">
        <w:rPr>
          <w:sz w:val="16"/>
        </w:rPr>
        <w:t>GPC:</w:t>
      </w:r>
      <w:r w:rsidRPr="00783563">
        <w:rPr>
          <w:sz w:val="16"/>
        </w:rPr>
        <w:tab/>
        <w:t>GERENCIA DE PROMOCION COMERCIAL</w:t>
      </w:r>
    </w:p>
    <w:p w:rsidR="00A17851" w:rsidRPr="00783563" w:rsidRDefault="00A17851" w:rsidP="00783563">
      <w:pPr>
        <w:pStyle w:val="Textonotapie"/>
        <w:rPr>
          <w:sz w:val="16"/>
        </w:rPr>
      </w:pPr>
      <w:r w:rsidRPr="00783563">
        <w:rPr>
          <w:sz w:val="16"/>
        </w:rPr>
        <w:t xml:space="preserve">GPIN: </w:t>
      </w:r>
      <w:r w:rsidRPr="00783563">
        <w:rPr>
          <w:sz w:val="16"/>
        </w:rPr>
        <w:tab/>
        <w:t xml:space="preserve">GERENCIA DE PROMOCION DE INVERSIONES Y NEGOCIOS </w:t>
      </w:r>
    </w:p>
    <w:p w:rsidR="00A17851" w:rsidRPr="00783563" w:rsidRDefault="00A17851" w:rsidP="00783563">
      <w:pPr>
        <w:pStyle w:val="Textonotapie"/>
        <w:rPr>
          <w:sz w:val="16"/>
        </w:rPr>
      </w:pPr>
      <w:r>
        <w:rPr>
          <w:sz w:val="16"/>
        </w:rPr>
        <w:t>GCMI</w:t>
      </w:r>
      <w:r w:rsidRPr="00783563">
        <w:rPr>
          <w:sz w:val="16"/>
        </w:rPr>
        <w:t>:</w:t>
      </w:r>
      <w:r w:rsidRPr="00783563">
        <w:rPr>
          <w:sz w:val="16"/>
        </w:rPr>
        <w:tab/>
        <w:t xml:space="preserve">GERENCIA DE </w:t>
      </w:r>
      <w:r>
        <w:rPr>
          <w:sz w:val="16"/>
        </w:rPr>
        <w:t xml:space="preserve">COMUNICACIONES Y MERCADEO INSTITUCIONAL </w:t>
      </w:r>
    </w:p>
    <w:p w:rsidR="00A17851" w:rsidRPr="00783563" w:rsidRDefault="00A17851" w:rsidP="00783563">
      <w:pPr>
        <w:pStyle w:val="Textonotapie"/>
        <w:rPr>
          <w:sz w:val="16"/>
        </w:rPr>
      </w:pPr>
    </w:p>
  </w:footnote>
  <w:footnote w:id="2">
    <w:p w:rsidR="00A17851" w:rsidRPr="00783563" w:rsidRDefault="00A17851" w:rsidP="00783563">
      <w:pPr>
        <w:pStyle w:val="Textonotapie"/>
        <w:rPr>
          <w:sz w:val="16"/>
        </w:rPr>
      </w:pPr>
      <w:r>
        <w:rPr>
          <w:rStyle w:val="Refdenotaalpie"/>
        </w:rPr>
        <w:footnoteRef/>
      </w:r>
      <w:r>
        <w:t xml:space="preserve"> </w:t>
      </w:r>
      <w:r w:rsidRPr="00783563">
        <w:rPr>
          <w:sz w:val="16"/>
        </w:rPr>
        <w:t xml:space="preserve">GDEX: </w:t>
      </w:r>
      <w:r w:rsidRPr="00783563">
        <w:rPr>
          <w:sz w:val="16"/>
        </w:rPr>
        <w:tab/>
        <w:t>GERENCIA DE DESARROLLO EXPORTADOR</w:t>
      </w:r>
    </w:p>
    <w:p w:rsidR="00A17851" w:rsidRPr="00783563" w:rsidRDefault="00A17851" w:rsidP="00783563">
      <w:pPr>
        <w:pStyle w:val="Textonotapie"/>
        <w:rPr>
          <w:sz w:val="16"/>
        </w:rPr>
      </w:pPr>
      <w:r w:rsidRPr="00783563">
        <w:rPr>
          <w:sz w:val="16"/>
        </w:rPr>
        <w:t>GPC:</w:t>
      </w:r>
      <w:r w:rsidRPr="00783563">
        <w:rPr>
          <w:sz w:val="16"/>
        </w:rPr>
        <w:tab/>
        <w:t>GERENCIA DE PROMOCION COMERCIAL</w:t>
      </w:r>
    </w:p>
    <w:p w:rsidR="00076AA6" w:rsidRDefault="00076AA6" w:rsidP="00783563">
      <w:pPr>
        <w:pStyle w:val="Textonotapie"/>
        <w:rPr>
          <w:sz w:val="16"/>
        </w:rPr>
      </w:pPr>
      <w:r>
        <w:rPr>
          <w:sz w:val="16"/>
        </w:rPr>
        <w:t xml:space="preserve">DI: </w:t>
      </w:r>
      <w:r>
        <w:rPr>
          <w:sz w:val="16"/>
        </w:rPr>
        <w:tab/>
        <w:t>DIRECCION DE INVERSIONES</w:t>
      </w:r>
    </w:p>
    <w:p w:rsidR="00A17851" w:rsidRPr="00783563" w:rsidRDefault="00494599" w:rsidP="00783563">
      <w:pPr>
        <w:pStyle w:val="Textonotapie"/>
        <w:rPr>
          <w:sz w:val="16"/>
        </w:rPr>
      </w:pPr>
      <w:r>
        <w:rPr>
          <w:sz w:val="16"/>
        </w:rPr>
        <w:t>DAPP</w:t>
      </w:r>
      <w:r w:rsidR="00A17851" w:rsidRPr="00783563">
        <w:rPr>
          <w:sz w:val="16"/>
        </w:rPr>
        <w:t>:</w:t>
      </w:r>
      <w:r w:rsidR="00A17851" w:rsidRPr="00783563">
        <w:rPr>
          <w:sz w:val="16"/>
        </w:rPr>
        <w:tab/>
      </w:r>
      <w:r>
        <w:rPr>
          <w:sz w:val="16"/>
        </w:rPr>
        <w:t>DIRECCION DE ASOCIO PUBLICO PRIVADO</w:t>
      </w:r>
      <w:r w:rsidR="00A17851" w:rsidRPr="00783563">
        <w:rPr>
          <w:sz w:val="16"/>
        </w:rPr>
        <w:t xml:space="preserve"> </w:t>
      </w:r>
    </w:p>
    <w:p w:rsidR="00A17851" w:rsidRPr="00783563" w:rsidRDefault="00A17851" w:rsidP="00783563">
      <w:pPr>
        <w:pStyle w:val="Textonotapie"/>
        <w:rPr>
          <w:sz w:val="16"/>
        </w:rPr>
      </w:pPr>
      <w:r w:rsidRPr="00783563">
        <w:rPr>
          <w:sz w:val="16"/>
        </w:rPr>
        <w:t xml:space="preserve">GAPIM: </w:t>
      </w:r>
      <w:r w:rsidRPr="00783563">
        <w:rPr>
          <w:sz w:val="16"/>
        </w:rPr>
        <w:tab/>
        <w:t>GERENCIA DE ANALISIS DE POLITICAS E INTELIGENCIA DE MERCADOS</w:t>
      </w:r>
    </w:p>
    <w:p w:rsidR="00A17851" w:rsidRPr="00783563" w:rsidRDefault="00A17851" w:rsidP="00783563">
      <w:pPr>
        <w:pStyle w:val="Textonotapie"/>
        <w:rPr>
          <w:sz w:val="16"/>
        </w:rPr>
      </w:pPr>
      <w:r>
        <w:rPr>
          <w:sz w:val="16"/>
        </w:rPr>
        <w:t>GCMI</w:t>
      </w:r>
      <w:r w:rsidRPr="00783563">
        <w:rPr>
          <w:sz w:val="16"/>
        </w:rPr>
        <w:t>:</w:t>
      </w:r>
      <w:r w:rsidRPr="00783563">
        <w:rPr>
          <w:sz w:val="16"/>
        </w:rPr>
        <w:tab/>
        <w:t xml:space="preserve">GERENCIA DE </w:t>
      </w:r>
      <w:r>
        <w:rPr>
          <w:sz w:val="16"/>
        </w:rPr>
        <w:t xml:space="preserve">COMUNICACIONES Y MERCADEO INSTITUCIONAL </w:t>
      </w:r>
    </w:p>
    <w:p w:rsidR="00A17851" w:rsidRPr="00783563" w:rsidRDefault="00494599" w:rsidP="00783563">
      <w:pPr>
        <w:pStyle w:val="Textonotapie"/>
        <w:rPr>
          <w:sz w:val="16"/>
        </w:rPr>
      </w:pPr>
      <w:r>
        <w:rPr>
          <w:sz w:val="16"/>
        </w:rPr>
        <w:t xml:space="preserve">GPDI: </w:t>
      </w:r>
      <w:r>
        <w:rPr>
          <w:sz w:val="16"/>
        </w:rPr>
        <w:tab/>
        <w:t>GERENCIA DE PLANEAMIENTO Y DESARROLLO INSTITUCIONAL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51" w:rsidRDefault="00A17851" w:rsidP="005E1126">
    <w:pPr>
      <w:pStyle w:val="Encabezado"/>
      <w:jc w:val="center"/>
    </w:pPr>
    <w:r>
      <w:rPr>
        <w:noProof/>
        <w:lang w:eastAsia="es-SV"/>
      </w:rPr>
      <w:drawing>
        <wp:inline distT="0" distB="0" distL="0" distR="0" wp14:anchorId="64FA0AF8" wp14:editId="6783AFE5">
          <wp:extent cx="1536065" cy="57277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572770"/>
                  </a:xfrm>
                  <a:prstGeom prst="rect">
                    <a:avLst/>
                  </a:prstGeom>
                  <a:noFill/>
                </pic:spPr>
              </pic:pic>
            </a:graphicData>
          </a:graphic>
        </wp:inline>
      </w:drawing>
    </w:r>
  </w:p>
  <w:p w:rsidR="00A17851" w:rsidRDefault="00A178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DB9"/>
    <w:multiLevelType w:val="hybridMultilevel"/>
    <w:tmpl w:val="58B22D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9A1545"/>
    <w:multiLevelType w:val="hybridMultilevel"/>
    <w:tmpl w:val="6BDEBB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CC167AF"/>
    <w:multiLevelType w:val="hybridMultilevel"/>
    <w:tmpl w:val="9B22E784"/>
    <w:lvl w:ilvl="0" w:tplc="B06A6F4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40F278B"/>
    <w:multiLevelType w:val="hybridMultilevel"/>
    <w:tmpl w:val="5F3625F6"/>
    <w:lvl w:ilvl="0" w:tplc="440A0003">
      <w:start w:val="1"/>
      <w:numFmt w:val="bullet"/>
      <w:lvlText w:val="o"/>
      <w:lvlJc w:val="left"/>
      <w:pPr>
        <w:ind w:left="1068" w:hanging="360"/>
      </w:pPr>
      <w:rPr>
        <w:rFonts w:ascii="Courier New" w:hAnsi="Courier New" w:cs="Courier New"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1930750F"/>
    <w:multiLevelType w:val="hybridMultilevel"/>
    <w:tmpl w:val="29FA9E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BA667B5"/>
    <w:multiLevelType w:val="hybridMultilevel"/>
    <w:tmpl w:val="8F86A3E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24405B76"/>
    <w:multiLevelType w:val="hybridMultilevel"/>
    <w:tmpl w:val="253A95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6DA3867"/>
    <w:multiLevelType w:val="hybridMultilevel"/>
    <w:tmpl w:val="29B8C3A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28A31F05"/>
    <w:multiLevelType w:val="multilevel"/>
    <w:tmpl w:val="086EC2F4"/>
    <w:lvl w:ilvl="0">
      <w:start w:val="1"/>
      <w:numFmt w:val="decimal"/>
      <w:lvlText w:val="%1."/>
      <w:lvlJc w:val="left"/>
      <w:pPr>
        <w:ind w:left="360" w:hanging="360"/>
      </w:pPr>
      <w:rPr>
        <w:rFonts w:asciiTheme="majorHAnsi" w:eastAsiaTheme="majorEastAsia" w:hAnsiTheme="majorHAnsi" w:cstheme="majorBidi" w:hint="default"/>
        <w:color w:val="365F91" w:themeColor="accent1" w:themeShade="BF"/>
        <w:sz w:val="28"/>
      </w:rPr>
    </w:lvl>
    <w:lvl w:ilvl="1">
      <w:start w:val="1"/>
      <w:numFmt w:val="decimal"/>
      <w:isLgl/>
      <w:lvlText w:val="%1.%2"/>
      <w:lvlJc w:val="left"/>
      <w:pPr>
        <w:ind w:left="1084"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49915D9"/>
    <w:multiLevelType w:val="hybridMultilevel"/>
    <w:tmpl w:val="8EFCBDF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358E4509"/>
    <w:multiLevelType w:val="hybridMultilevel"/>
    <w:tmpl w:val="8EE090BE"/>
    <w:lvl w:ilvl="0" w:tplc="4A0E6F5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7AB6C84"/>
    <w:multiLevelType w:val="hybridMultilevel"/>
    <w:tmpl w:val="A606D0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8C81347"/>
    <w:multiLevelType w:val="hybridMultilevel"/>
    <w:tmpl w:val="8F30B1BE"/>
    <w:lvl w:ilvl="0" w:tplc="440A0003">
      <w:start w:val="1"/>
      <w:numFmt w:val="bullet"/>
      <w:lvlText w:val="o"/>
      <w:lvlJc w:val="left"/>
      <w:pPr>
        <w:ind w:left="1068" w:hanging="360"/>
      </w:pPr>
      <w:rPr>
        <w:rFonts w:ascii="Courier New" w:hAnsi="Courier New" w:cs="Courier New"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nsid w:val="427701A1"/>
    <w:multiLevelType w:val="hybridMultilevel"/>
    <w:tmpl w:val="486498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4A20A60"/>
    <w:multiLevelType w:val="hybridMultilevel"/>
    <w:tmpl w:val="6CA0D4B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nsid w:val="59C40484"/>
    <w:multiLevelType w:val="hybridMultilevel"/>
    <w:tmpl w:val="DA14D4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5A8C04DF"/>
    <w:multiLevelType w:val="hybridMultilevel"/>
    <w:tmpl w:val="0F4AC918"/>
    <w:lvl w:ilvl="0" w:tplc="440A0003">
      <w:start w:val="1"/>
      <w:numFmt w:val="bullet"/>
      <w:lvlText w:val="o"/>
      <w:lvlJc w:val="left"/>
      <w:pPr>
        <w:ind w:left="1068" w:hanging="360"/>
      </w:pPr>
      <w:rPr>
        <w:rFonts w:ascii="Courier New" w:hAnsi="Courier New" w:cs="Courier New"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nsid w:val="5FC306D6"/>
    <w:multiLevelType w:val="hybridMultilevel"/>
    <w:tmpl w:val="E18C4E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652F0280"/>
    <w:multiLevelType w:val="hybridMultilevel"/>
    <w:tmpl w:val="1EB09934"/>
    <w:lvl w:ilvl="0" w:tplc="0D0CD8EA">
      <w:start w:val="1"/>
      <w:numFmt w:val="lowerLetter"/>
      <w:lvlText w:val="%1)"/>
      <w:lvlJc w:val="left"/>
      <w:pPr>
        <w:tabs>
          <w:tab w:val="num" w:pos="720"/>
        </w:tabs>
        <w:ind w:left="720" w:hanging="360"/>
      </w:pPr>
    </w:lvl>
    <w:lvl w:ilvl="1" w:tplc="1F963222">
      <w:start w:val="1"/>
      <w:numFmt w:val="lowerLetter"/>
      <w:lvlText w:val="%2)"/>
      <w:lvlJc w:val="left"/>
      <w:pPr>
        <w:tabs>
          <w:tab w:val="num" w:pos="1440"/>
        </w:tabs>
        <w:ind w:left="1440" w:hanging="360"/>
      </w:pPr>
    </w:lvl>
    <w:lvl w:ilvl="2" w:tplc="96607E52" w:tentative="1">
      <w:start w:val="1"/>
      <w:numFmt w:val="lowerLetter"/>
      <w:lvlText w:val="%3)"/>
      <w:lvlJc w:val="left"/>
      <w:pPr>
        <w:tabs>
          <w:tab w:val="num" w:pos="2160"/>
        </w:tabs>
        <w:ind w:left="2160" w:hanging="360"/>
      </w:pPr>
    </w:lvl>
    <w:lvl w:ilvl="3" w:tplc="AD869BE0" w:tentative="1">
      <w:start w:val="1"/>
      <w:numFmt w:val="lowerLetter"/>
      <w:lvlText w:val="%4)"/>
      <w:lvlJc w:val="left"/>
      <w:pPr>
        <w:tabs>
          <w:tab w:val="num" w:pos="2880"/>
        </w:tabs>
        <w:ind w:left="2880" w:hanging="360"/>
      </w:pPr>
    </w:lvl>
    <w:lvl w:ilvl="4" w:tplc="6000394E" w:tentative="1">
      <w:start w:val="1"/>
      <w:numFmt w:val="lowerLetter"/>
      <w:lvlText w:val="%5)"/>
      <w:lvlJc w:val="left"/>
      <w:pPr>
        <w:tabs>
          <w:tab w:val="num" w:pos="3600"/>
        </w:tabs>
        <w:ind w:left="3600" w:hanging="360"/>
      </w:pPr>
    </w:lvl>
    <w:lvl w:ilvl="5" w:tplc="C9C40C48" w:tentative="1">
      <w:start w:val="1"/>
      <w:numFmt w:val="lowerLetter"/>
      <w:lvlText w:val="%6)"/>
      <w:lvlJc w:val="left"/>
      <w:pPr>
        <w:tabs>
          <w:tab w:val="num" w:pos="4320"/>
        </w:tabs>
        <w:ind w:left="4320" w:hanging="360"/>
      </w:pPr>
    </w:lvl>
    <w:lvl w:ilvl="6" w:tplc="9774ABAA" w:tentative="1">
      <w:start w:val="1"/>
      <w:numFmt w:val="lowerLetter"/>
      <w:lvlText w:val="%7)"/>
      <w:lvlJc w:val="left"/>
      <w:pPr>
        <w:tabs>
          <w:tab w:val="num" w:pos="5040"/>
        </w:tabs>
        <w:ind w:left="5040" w:hanging="360"/>
      </w:pPr>
    </w:lvl>
    <w:lvl w:ilvl="7" w:tplc="23689BA4" w:tentative="1">
      <w:start w:val="1"/>
      <w:numFmt w:val="lowerLetter"/>
      <w:lvlText w:val="%8)"/>
      <w:lvlJc w:val="left"/>
      <w:pPr>
        <w:tabs>
          <w:tab w:val="num" w:pos="5760"/>
        </w:tabs>
        <w:ind w:left="5760" w:hanging="360"/>
      </w:pPr>
    </w:lvl>
    <w:lvl w:ilvl="8" w:tplc="4F1C780A" w:tentative="1">
      <w:start w:val="1"/>
      <w:numFmt w:val="lowerLetter"/>
      <w:lvlText w:val="%9)"/>
      <w:lvlJc w:val="left"/>
      <w:pPr>
        <w:tabs>
          <w:tab w:val="num" w:pos="6480"/>
        </w:tabs>
        <w:ind w:left="6480" w:hanging="360"/>
      </w:pPr>
    </w:lvl>
  </w:abstractNum>
  <w:abstractNum w:abstractNumId="19">
    <w:nsid w:val="6C4B3FFC"/>
    <w:multiLevelType w:val="hybridMultilevel"/>
    <w:tmpl w:val="D88868A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74F77F43"/>
    <w:multiLevelType w:val="hybridMultilevel"/>
    <w:tmpl w:val="46743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C0801D4"/>
    <w:multiLevelType w:val="hybridMultilevel"/>
    <w:tmpl w:val="AB64BC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F2E686E"/>
    <w:multiLevelType w:val="hybridMultilevel"/>
    <w:tmpl w:val="37345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5"/>
  </w:num>
  <w:num w:numId="4">
    <w:abstractNumId w:val="7"/>
  </w:num>
  <w:num w:numId="5">
    <w:abstractNumId w:val="19"/>
  </w:num>
  <w:num w:numId="6">
    <w:abstractNumId w:val="9"/>
  </w:num>
  <w:num w:numId="7">
    <w:abstractNumId w:val="8"/>
  </w:num>
  <w:num w:numId="8">
    <w:abstractNumId w:val="2"/>
  </w:num>
  <w:num w:numId="9">
    <w:abstractNumId w:val="4"/>
  </w:num>
  <w:num w:numId="10">
    <w:abstractNumId w:val="17"/>
  </w:num>
  <w:num w:numId="11">
    <w:abstractNumId w:val="15"/>
  </w:num>
  <w:num w:numId="12">
    <w:abstractNumId w:val="6"/>
  </w:num>
  <w:num w:numId="13">
    <w:abstractNumId w:val="13"/>
  </w:num>
  <w:num w:numId="14">
    <w:abstractNumId w:val="14"/>
  </w:num>
  <w:num w:numId="15">
    <w:abstractNumId w:val="16"/>
  </w:num>
  <w:num w:numId="16">
    <w:abstractNumId w:val="3"/>
  </w:num>
  <w:num w:numId="17">
    <w:abstractNumId w:val="12"/>
  </w:num>
  <w:num w:numId="18">
    <w:abstractNumId w:val="1"/>
  </w:num>
  <w:num w:numId="19">
    <w:abstractNumId w:val="0"/>
  </w:num>
  <w:num w:numId="20">
    <w:abstractNumId w:val="22"/>
  </w:num>
  <w:num w:numId="21">
    <w:abstractNumId w:val="20"/>
  </w:num>
  <w:num w:numId="22">
    <w:abstractNumId w:val="21"/>
  </w:num>
  <w:num w:numId="2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AF"/>
    <w:rsid w:val="000134E1"/>
    <w:rsid w:val="0002191A"/>
    <w:rsid w:val="00045E4B"/>
    <w:rsid w:val="00066C73"/>
    <w:rsid w:val="00066FA0"/>
    <w:rsid w:val="00067397"/>
    <w:rsid w:val="00076AA6"/>
    <w:rsid w:val="00081378"/>
    <w:rsid w:val="0009535D"/>
    <w:rsid w:val="000B41F9"/>
    <w:rsid w:val="000C1AAD"/>
    <w:rsid w:val="000E2450"/>
    <w:rsid w:val="000E662B"/>
    <w:rsid w:val="000E6AAB"/>
    <w:rsid w:val="000E7811"/>
    <w:rsid w:val="000F34A7"/>
    <w:rsid w:val="00100A7F"/>
    <w:rsid w:val="00105621"/>
    <w:rsid w:val="001142AA"/>
    <w:rsid w:val="001249BD"/>
    <w:rsid w:val="0012651F"/>
    <w:rsid w:val="001325AB"/>
    <w:rsid w:val="00137473"/>
    <w:rsid w:val="001405BC"/>
    <w:rsid w:val="00143173"/>
    <w:rsid w:val="00163F2D"/>
    <w:rsid w:val="0017480A"/>
    <w:rsid w:val="00184E91"/>
    <w:rsid w:val="00187D8D"/>
    <w:rsid w:val="00193A99"/>
    <w:rsid w:val="001946E6"/>
    <w:rsid w:val="001A0E1B"/>
    <w:rsid w:val="001C6281"/>
    <w:rsid w:val="001D47AC"/>
    <w:rsid w:val="001F2340"/>
    <w:rsid w:val="001F7631"/>
    <w:rsid w:val="00201FDD"/>
    <w:rsid w:val="00202F67"/>
    <w:rsid w:val="00223E9D"/>
    <w:rsid w:val="00224C10"/>
    <w:rsid w:val="00234E6C"/>
    <w:rsid w:val="00237C92"/>
    <w:rsid w:val="002409BC"/>
    <w:rsid w:val="00261F70"/>
    <w:rsid w:val="002638B4"/>
    <w:rsid w:val="00282B67"/>
    <w:rsid w:val="00290F1C"/>
    <w:rsid w:val="0029180C"/>
    <w:rsid w:val="00291815"/>
    <w:rsid w:val="00291C5B"/>
    <w:rsid w:val="0029312E"/>
    <w:rsid w:val="002A28DA"/>
    <w:rsid w:val="002A399E"/>
    <w:rsid w:val="002A4A91"/>
    <w:rsid w:val="002B12AC"/>
    <w:rsid w:val="002B24D7"/>
    <w:rsid w:val="002B7919"/>
    <w:rsid w:val="002C4E70"/>
    <w:rsid w:val="002D12FC"/>
    <w:rsid w:val="002D14B3"/>
    <w:rsid w:val="002E4235"/>
    <w:rsid w:val="00303701"/>
    <w:rsid w:val="003262E0"/>
    <w:rsid w:val="003263F3"/>
    <w:rsid w:val="00341964"/>
    <w:rsid w:val="00343535"/>
    <w:rsid w:val="00345348"/>
    <w:rsid w:val="00360E10"/>
    <w:rsid w:val="00360F2C"/>
    <w:rsid w:val="00366E05"/>
    <w:rsid w:val="00370125"/>
    <w:rsid w:val="00390688"/>
    <w:rsid w:val="00393645"/>
    <w:rsid w:val="003B1213"/>
    <w:rsid w:val="003E0A78"/>
    <w:rsid w:val="003E2878"/>
    <w:rsid w:val="003E3079"/>
    <w:rsid w:val="004065B4"/>
    <w:rsid w:val="0041277A"/>
    <w:rsid w:val="00412DFC"/>
    <w:rsid w:val="00440DB2"/>
    <w:rsid w:val="00445F8C"/>
    <w:rsid w:val="004504B1"/>
    <w:rsid w:val="00451FA7"/>
    <w:rsid w:val="004661E8"/>
    <w:rsid w:val="00466801"/>
    <w:rsid w:val="004740F7"/>
    <w:rsid w:val="00476DFE"/>
    <w:rsid w:val="00477C79"/>
    <w:rsid w:val="004845A4"/>
    <w:rsid w:val="0049214E"/>
    <w:rsid w:val="00494599"/>
    <w:rsid w:val="004A1478"/>
    <w:rsid w:val="004B292E"/>
    <w:rsid w:val="004C065A"/>
    <w:rsid w:val="004C1FFF"/>
    <w:rsid w:val="004C469C"/>
    <w:rsid w:val="004E1A9C"/>
    <w:rsid w:val="004F2AC0"/>
    <w:rsid w:val="004F3BD5"/>
    <w:rsid w:val="004F4ED8"/>
    <w:rsid w:val="004F70E3"/>
    <w:rsid w:val="00501E09"/>
    <w:rsid w:val="0051332C"/>
    <w:rsid w:val="00517853"/>
    <w:rsid w:val="0052089D"/>
    <w:rsid w:val="005247AF"/>
    <w:rsid w:val="00535582"/>
    <w:rsid w:val="00546274"/>
    <w:rsid w:val="005463CC"/>
    <w:rsid w:val="005526A8"/>
    <w:rsid w:val="00561E78"/>
    <w:rsid w:val="00562F45"/>
    <w:rsid w:val="005731C6"/>
    <w:rsid w:val="0057404C"/>
    <w:rsid w:val="00586945"/>
    <w:rsid w:val="00595837"/>
    <w:rsid w:val="005A16B7"/>
    <w:rsid w:val="005A31E4"/>
    <w:rsid w:val="005E1126"/>
    <w:rsid w:val="00603FF4"/>
    <w:rsid w:val="006446A3"/>
    <w:rsid w:val="006450F3"/>
    <w:rsid w:val="006509D4"/>
    <w:rsid w:val="00657729"/>
    <w:rsid w:val="00677A17"/>
    <w:rsid w:val="00680030"/>
    <w:rsid w:val="00684006"/>
    <w:rsid w:val="006A0ACE"/>
    <w:rsid w:val="006A18DE"/>
    <w:rsid w:val="006A7746"/>
    <w:rsid w:val="006B01BF"/>
    <w:rsid w:val="006B39A3"/>
    <w:rsid w:val="006C3B3C"/>
    <w:rsid w:val="007012D0"/>
    <w:rsid w:val="0071317E"/>
    <w:rsid w:val="00717D32"/>
    <w:rsid w:val="0072619E"/>
    <w:rsid w:val="00744813"/>
    <w:rsid w:val="007468D5"/>
    <w:rsid w:val="00747C80"/>
    <w:rsid w:val="00756E67"/>
    <w:rsid w:val="00765FC5"/>
    <w:rsid w:val="00773891"/>
    <w:rsid w:val="007750EE"/>
    <w:rsid w:val="00783563"/>
    <w:rsid w:val="007C1B9F"/>
    <w:rsid w:val="007D157C"/>
    <w:rsid w:val="007D5F84"/>
    <w:rsid w:val="007F4B19"/>
    <w:rsid w:val="00803F5F"/>
    <w:rsid w:val="00804599"/>
    <w:rsid w:val="00807FCB"/>
    <w:rsid w:val="008130D3"/>
    <w:rsid w:val="00820CFD"/>
    <w:rsid w:val="00827BFF"/>
    <w:rsid w:val="0083059A"/>
    <w:rsid w:val="00832312"/>
    <w:rsid w:val="00843981"/>
    <w:rsid w:val="008678C9"/>
    <w:rsid w:val="008729C1"/>
    <w:rsid w:val="00876CD3"/>
    <w:rsid w:val="00885335"/>
    <w:rsid w:val="0089368A"/>
    <w:rsid w:val="008B5110"/>
    <w:rsid w:val="008C1C4A"/>
    <w:rsid w:val="008C491D"/>
    <w:rsid w:val="008D59AF"/>
    <w:rsid w:val="008D5FD7"/>
    <w:rsid w:val="008E23C3"/>
    <w:rsid w:val="008E7A57"/>
    <w:rsid w:val="008F1D32"/>
    <w:rsid w:val="008F2B85"/>
    <w:rsid w:val="008F5EF9"/>
    <w:rsid w:val="00910F11"/>
    <w:rsid w:val="009225DE"/>
    <w:rsid w:val="00977C44"/>
    <w:rsid w:val="00985CA8"/>
    <w:rsid w:val="00993BEA"/>
    <w:rsid w:val="009A6A6B"/>
    <w:rsid w:val="009B715B"/>
    <w:rsid w:val="009C0AFD"/>
    <w:rsid w:val="009C5E18"/>
    <w:rsid w:val="009D270F"/>
    <w:rsid w:val="009D4F9C"/>
    <w:rsid w:val="009D510F"/>
    <w:rsid w:val="009E6BFC"/>
    <w:rsid w:val="00A02D6F"/>
    <w:rsid w:val="00A17851"/>
    <w:rsid w:val="00A30C82"/>
    <w:rsid w:val="00A3762A"/>
    <w:rsid w:val="00A43123"/>
    <w:rsid w:val="00A52FBE"/>
    <w:rsid w:val="00A56345"/>
    <w:rsid w:val="00A729DA"/>
    <w:rsid w:val="00AB44B6"/>
    <w:rsid w:val="00AC22A9"/>
    <w:rsid w:val="00AE485A"/>
    <w:rsid w:val="00AF0DFA"/>
    <w:rsid w:val="00AF2AE1"/>
    <w:rsid w:val="00B27E5E"/>
    <w:rsid w:val="00BA30FE"/>
    <w:rsid w:val="00BA620B"/>
    <w:rsid w:val="00BB6DEA"/>
    <w:rsid w:val="00BC20B2"/>
    <w:rsid w:val="00BE4587"/>
    <w:rsid w:val="00BF2531"/>
    <w:rsid w:val="00BF6FB2"/>
    <w:rsid w:val="00C0349A"/>
    <w:rsid w:val="00C05456"/>
    <w:rsid w:val="00C0579F"/>
    <w:rsid w:val="00C213F8"/>
    <w:rsid w:val="00C2603F"/>
    <w:rsid w:val="00C34782"/>
    <w:rsid w:val="00C3550D"/>
    <w:rsid w:val="00C378F6"/>
    <w:rsid w:val="00C43320"/>
    <w:rsid w:val="00C50BB5"/>
    <w:rsid w:val="00C615E7"/>
    <w:rsid w:val="00C6702F"/>
    <w:rsid w:val="00C74AF3"/>
    <w:rsid w:val="00C84243"/>
    <w:rsid w:val="00C92981"/>
    <w:rsid w:val="00C96C6E"/>
    <w:rsid w:val="00CB209F"/>
    <w:rsid w:val="00CD7D45"/>
    <w:rsid w:val="00CE34E0"/>
    <w:rsid w:val="00CF6886"/>
    <w:rsid w:val="00D26FAB"/>
    <w:rsid w:val="00D31264"/>
    <w:rsid w:val="00D4235C"/>
    <w:rsid w:val="00D50771"/>
    <w:rsid w:val="00D55CC8"/>
    <w:rsid w:val="00D57C99"/>
    <w:rsid w:val="00D768A3"/>
    <w:rsid w:val="00D8108C"/>
    <w:rsid w:val="00D95328"/>
    <w:rsid w:val="00DA7AE3"/>
    <w:rsid w:val="00DC4988"/>
    <w:rsid w:val="00DC6050"/>
    <w:rsid w:val="00DF0D57"/>
    <w:rsid w:val="00DF2413"/>
    <w:rsid w:val="00E1418D"/>
    <w:rsid w:val="00E36BB7"/>
    <w:rsid w:val="00E453DB"/>
    <w:rsid w:val="00E6337D"/>
    <w:rsid w:val="00E66AAC"/>
    <w:rsid w:val="00E677E1"/>
    <w:rsid w:val="00E67944"/>
    <w:rsid w:val="00E87495"/>
    <w:rsid w:val="00E93E33"/>
    <w:rsid w:val="00E94B1C"/>
    <w:rsid w:val="00E9648C"/>
    <w:rsid w:val="00EB3518"/>
    <w:rsid w:val="00EC14B1"/>
    <w:rsid w:val="00ED6452"/>
    <w:rsid w:val="00EE12C5"/>
    <w:rsid w:val="00F03C10"/>
    <w:rsid w:val="00F13226"/>
    <w:rsid w:val="00F15276"/>
    <w:rsid w:val="00F34D18"/>
    <w:rsid w:val="00F37949"/>
    <w:rsid w:val="00F53EF0"/>
    <w:rsid w:val="00F61B66"/>
    <w:rsid w:val="00F63C93"/>
    <w:rsid w:val="00F701AA"/>
    <w:rsid w:val="00F72120"/>
    <w:rsid w:val="00F75462"/>
    <w:rsid w:val="00F758ED"/>
    <w:rsid w:val="00FF64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F0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F0D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3550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677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247AF"/>
    <w:pPr>
      <w:spacing w:before="100" w:beforeAutospacing="1" w:after="100" w:afterAutospacing="1" w:line="240" w:lineRule="auto"/>
    </w:pPr>
    <w:rPr>
      <w:rFonts w:ascii="Times New Roman" w:eastAsiaTheme="minorEastAsia" w:hAnsi="Times New Roman" w:cs="Times New Roman"/>
      <w:sz w:val="24"/>
      <w:szCs w:val="24"/>
      <w:lang w:eastAsia="es-SV"/>
    </w:rPr>
  </w:style>
  <w:style w:type="paragraph" w:styleId="Textodeglobo">
    <w:name w:val="Balloon Text"/>
    <w:basedOn w:val="Normal"/>
    <w:link w:val="TextodegloboCar"/>
    <w:uiPriority w:val="99"/>
    <w:semiHidden/>
    <w:unhideWhenUsed/>
    <w:rsid w:val="005462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274"/>
    <w:rPr>
      <w:rFonts w:ascii="Tahoma" w:hAnsi="Tahoma" w:cs="Tahoma"/>
      <w:sz w:val="16"/>
      <w:szCs w:val="16"/>
    </w:rPr>
  </w:style>
  <w:style w:type="paragraph" w:styleId="Prrafodelista">
    <w:name w:val="List Paragraph"/>
    <w:basedOn w:val="Normal"/>
    <w:uiPriority w:val="34"/>
    <w:qFormat/>
    <w:rsid w:val="00546274"/>
    <w:pPr>
      <w:ind w:left="720"/>
      <w:contextualSpacing/>
    </w:pPr>
  </w:style>
  <w:style w:type="character" w:customStyle="1" w:styleId="Ttulo1Car">
    <w:name w:val="Título 1 Car"/>
    <w:basedOn w:val="Fuentedeprrafopredeter"/>
    <w:link w:val="Ttulo1"/>
    <w:uiPriority w:val="9"/>
    <w:rsid w:val="00DF0D5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F0D57"/>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DF241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F2413"/>
    <w:rPr>
      <w:rFonts w:eastAsiaTheme="minorEastAsia"/>
      <w:lang w:eastAsia="es-SV"/>
    </w:rPr>
  </w:style>
  <w:style w:type="paragraph" w:styleId="TtulodeTDC">
    <w:name w:val="TOC Heading"/>
    <w:basedOn w:val="Ttulo1"/>
    <w:next w:val="Normal"/>
    <w:uiPriority w:val="39"/>
    <w:unhideWhenUsed/>
    <w:qFormat/>
    <w:rsid w:val="00143173"/>
    <w:pPr>
      <w:outlineLvl w:val="9"/>
    </w:pPr>
    <w:rPr>
      <w:lang w:eastAsia="es-SV"/>
    </w:rPr>
  </w:style>
  <w:style w:type="paragraph" w:styleId="TDC1">
    <w:name w:val="toc 1"/>
    <w:basedOn w:val="Normal"/>
    <w:next w:val="Normal"/>
    <w:autoRedefine/>
    <w:uiPriority w:val="39"/>
    <w:unhideWhenUsed/>
    <w:rsid w:val="00501E09"/>
    <w:pPr>
      <w:tabs>
        <w:tab w:val="left" w:pos="440"/>
        <w:tab w:val="right" w:leader="dot" w:pos="8828"/>
      </w:tabs>
      <w:spacing w:after="100"/>
    </w:pPr>
    <w:rPr>
      <w:rFonts w:eastAsiaTheme="majorEastAsia" w:cstheme="minorHAnsi"/>
      <w:b/>
      <w:bCs/>
      <w:noProof/>
    </w:rPr>
  </w:style>
  <w:style w:type="paragraph" w:styleId="TDC2">
    <w:name w:val="toc 2"/>
    <w:basedOn w:val="Normal"/>
    <w:next w:val="Normal"/>
    <w:autoRedefine/>
    <w:uiPriority w:val="39"/>
    <w:unhideWhenUsed/>
    <w:rsid w:val="00143173"/>
    <w:pPr>
      <w:spacing w:after="100"/>
      <w:ind w:left="220"/>
    </w:pPr>
  </w:style>
  <w:style w:type="character" w:styleId="Hipervnculo">
    <w:name w:val="Hyperlink"/>
    <w:basedOn w:val="Fuentedeprrafopredeter"/>
    <w:uiPriority w:val="99"/>
    <w:unhideWhenUsed/>
    <w:rsid w:val="00143173"/>
    <w:rPr>
      <w:color w:val="0000FF" w:themeColor="hyperlink"/>
      <w:u w:val="single"/>
    </w:rPr>
  </w:style>
  <w:style w:type="paragraph" w:styleId="Encabezado">
    <w:name w:val="header"/>
    <w:basedOn w:val="Normal"/>
    <w:link w:val="EncabezadoCar"/>
    <w:uiPriority w:val="99"/>
    <w:unhideWhenUsed/>
    <w:rsid w:val="008F2B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2B85"/>
  </w:style>
  <w:style w:type="paragraph" w:styleId="Piedepgina">
    <w:name w:val="footer"/>
    <w:basedOn w:val="Normal"/>
    <w:link w:val="PiedepginaCar"/>
    <w:uiPriority w:val="99"/>
    <w:unhideWhenUsed/>
    <w:rsid w:val="008F2B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2B85"/>
  </w:style>
  <w:style w:type="table" w:styleId="Tablaconcuadrcula">
    <w:name w:val="Table Grid"/>
    <w:basedOn w:val="Tablanormal"/>
    <w:uiPriority w:val="59"/>
    <w:rsid w:val="0082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C3550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677E1"/>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uiPriority w:val="99"/>
    <w:unhideWhenUsed/>
    <w:rsid w:val="00783563"/>
    <w:pPr>
      <w:spacing w:after="0" w:line="240" w:lineRule="auto"/>
    </w:pPr>
    <w:rPr>
      <w:sz w:val="20"/>
      <w:szCs w:val="20"/>
    </w:rPr>
  </w:style>
  <w:style w:type="character" w:customStyle="1" w:styleId="TextonotapieCar">
    <w:name w:val="Texto nota pie Car"/>
    <w:basedOn w:val="Fuentedeprrafopredeter"/>
    <w:link w:val="Textonotapie"/>
    <w:uiPriority w:val="99"/>
    <w:rsid w:val="00783563"/>
    <w:rPr>
      <w:sz w:val="20"/>
      <w:szCs w:val="20"/>
    </w:rPr>
  </w:style>
  <w:style w:type="character" w:styleId="Refdenotaalpie">
    <w:name w:val="footnote reference"/>
    <w:basedOn w:val="Fuentedeprrafopredeter"/>
    <w:uiPriority w:val="99"/>
    <w:semiHidden/>
    <w:unhideWhenUsed/>
    <w:rsid w:val="007835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F0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F0D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3550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677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247AF"/>
    <w:pPr>
      <w:spacing w:before="100" w:beforeAutospacing="1" w:after="100" w:afterAutospacing="1" w:line="240" w:lineRule="auto"/>
    </w:pPr>
    <w:rPr>
      <w:rFonts w:ascii="Times New Roman" w:eastAsiaTheme="minorEastAsia" w:hAnsi="Times New Roman" w:cs="Times New Roman"/>
      <w:sz w:val="24"/>
      <w:szCs w:val="24"/>
      <w:lang w:eastAsia="es-SV"/>
    </w:rPr>
  </w:style>
  <w:style w:type="paragraph" w:styleId="Textodeglobo">
    <w:name w:val="Balloon Text"/>
    <w:basedOn w:val="Normal"/>
    <w:link w:val="TextodegloboCar"/>
    <w:uiPriority w:val="99"/>
    <w:semiHidden/>
    <w:unhideWhenUsed/>
    <w:rsid w:val="005462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274"/>
    <w:rPr>
      <w:rFonts w:ascii="Tahoma" w:hAnsi="Tahoma" w:cs="Tahoma"/>
      <w:sz w:val="16"/>
      <w:szCs w:val="16"/>
    </w:rPr>
  </w:style>
  <w:style w:type="paragraph" w:styleId="Prrafodelista">
    <w:name w:val="List Paragraph"/>
    <w:basedOn w:val="Normal"/>
    <w:uiPriority w:val="34"/>
    <w:qFormat/>
    <w:rsid w:val="00546274"/>
    <w:pPr>
      <w:ind w:left="720"/>
      <w:contextualSpacing/>
    </w:pPr>
  </w:style>
  <w:style w:type="character" w:customStyle="1" w:styleId="Ttulo1Car">
    <w:name w:val="Título 1 Car"/>
    <w:basedOn w:val="Fuentedeprrafopredeter"/>
    <w:link w:val="Ttulo1"/>
    <w:uiPriority w:val="9"/>
    <w:rsid w:val="00DF0D5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F0D57"/>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DF241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F2413"/>
    <w:rPr>
      <w:rFonts w:eastAsiaTheme="minorEastAsia"/>
      <w:lang w:eastAsia="es-SV"/>
    </w:rPr>
  </w:style>
  <w:style w:type="paragraph" w:styleId="TtulodeTDC">
    <w:name w:val="TOC Heading"/>
    <w:basedOn w:val="Ttulo1"/>
    <w:next w:val="Normal"/>
    <w:uiPriority w:val="39"/>
    <w:unhideWhenUsed/>
    <w:qFormat/>
    <w:rsid w:val="00143173"/>
    <w:pPr>
      <w:outlineLvl w:val="9"/>
    </w:pPr>
    <w:rPr>
      <w:lang w:eastAsia="es-SV"/>
    </w:rPr>
  </w:style>
  <w:style w:type="paragraph" w:styleId="TDC1">
    <w:name w:val="toc 1"/>
    <w:basedOn w:val="Normal"/>
    <w:next w:val="Normal"/>
    <w:autoRedefine/>
    <w:uiPriority w:val="39"/>
    <w:unhideWhenUsed/>
    <w:rsid w:val="00501E09"/>
    <w:pPr>
      <w:tabs>
        <w:tab w:val="left" w:pos="440"/>
        <w:tab w:val="right" w:leader="dot" w:pos="8828"/>
      </w:tabs>
      <w:spacing w:after="100"/>
    </w:pPr>
    <w:rPr>
      <w:rFonts w:eastAsiaTheme="majorEastAsia" w:cstheme="minorHAnsi"/>
      <w:b/>
      <w:bCs/>
      <w:noProof/>
    </w:rPr>
  </w:style>
  <w:style w:type="paragraph" w:styleId="TDC2">
    <w:name w:val="toc 2"/>
    <w:basedOn w:val="Normal"/>
    <w:next w:val="Normal"/>
    <w:autoRedefine/>
    <w:uiPriority w:val="39"/>
    <w:unhideWhenUsed/>
    <w:rsid w:val="00143173"/>
    <w:pPr>
      <w:spacing w:after="100"/>
      <w:ind w:left="220"/>
    </w:pPr>
  </w:style>
  <w:style w:type="character" w:styleId="Hipervnculo">
    <w:name w:val="Hyperlink"/>
    <w:basedOn w:val="Fuentedeprrafopredeter"/>
    <w:uiPriority w:val="99"/>
    <w:unhideWhenUsed/>
    <w:rsid w:val="00143173"/>
    <w:rPr>
      <w:color w:val="0000FF" w:themeColor="hyperlink"/>
      <w:u w:val="single"/>
    </w:rPr>
  </w:style>
  <w:style w:type="paragraph" w:styleId="Encabezado">
    <w:name w:val="header"/>
    <w:basedOn w:val="Normal"/>
    <w:link w:val="EncabezadoCar"/>
    <w:uiPriority w:val="99"/>
    <w:unhideWhenUsed/>
    <w:rsid w:val="008F2B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2B85"/>
  </w:style>
  <w:style w:type="paragraph" w:styleId="Piedepgina">
    <w:name w:val="footer"/>
    <w:basedOn w:val="Normal"/>
    <w:link w:val="PiedepginaCar"/>
    <w:uiPriority w:val="99"/>
    <w:unhideWhenUsed/>
    <w:rsid w:val="008F2B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2B85"/>
  </w:style>
  <w:style w:type="table" w:styleId="Tablaconcuadrcula">
    <w:name w:val="Table Grid"/>
    <w:basedOn w:val="Tablanormal"/>
    <w:uiPriority w:val="59"/>
    <w:rsid w:val="0082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C3550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677E1"/>
    <w:rPr>
      <w:rFonts w:asciiTheme="majorHAnsi" w:eastAsiaTheme="majorEastAsia" w:hAnsiTheme="majorHAnsi" w:cstheme="majorBidi"/>
      <w:b/>
      <w:bCs/>
      <w:i/>
      <w:iCs/>
      <w:color w:val="4F81BD" w:themeColor="accent1"/>
    </w:rPr>
  </w:style>
  <w:style w:type="paragraph" w:styleId="Textonotapie">
    <w:name w:val="footnote text"/>
    <w:basedOn w:val="Normal"/>
    <w:link w:val="TextonotapieCar"/>
    <w:uiPriority w:val="99"/>
    <w:unhideWhenUsed/>
    <w:rsid w:val="00783563"/>
    <w:pPr>
      <w:spacing w:after="0" w:line="240" w:lineRule="auto"/>
    </w:pPr>
    <w:rPr>
      <w:sz w:val="20"/>
      <w:szCs w:val="20"/>
    </w:rPr>
  </w:style>
  <w:style w:type="character" w:customStyle="1" w:styleId="TextonotapieCar">
    <w:name w:val="Texto nota pie Car"/>
    <w:basedOn w:val="Fuentedeprrafopredeter"/>
    <w:link w:val="Textonotapie"/>
    <w:uiPriority w:val="99"/>
    <w:rsid w:val="00783563"/>
    <w:rPr>
      <w:sz w:val="20"/>
      <w:szCs w:val="20"/>
    </w:rPr>
  </w:style>
  <w:style w:type="character" w:styleId="Refdenotaalpie">
    <w:name w:val="footnote reference"/>
    <w:basedOn w:val="Fuentedeprrafopredeter"/>
    <w:uiPriority w:val="99"/>
    <w:semiHidden/>
    <w:unhideWhenUsed/>
    <w:rsid w:val="00783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6099">
      <w:bodyDiv w:val="1"/>
      <w:marLeft w:val="0"/>
      <w:marRight w:val="0"/>
      <w:marTop w:val="0"/>
      <w:marBottom w:val="0"/>
      <w:divBdr>
        <w:top w:val="none" w:sz="0" w:space="0" w:color="auto"/>
        <w:left w:val="none" w:sz="0" w:space="0" w:color="auto"/>
        <w:bottom w:val="none" w:sz="0" w:space="0" w:color="auto"/>
        <w:right w:val="none" w:sz="0" w:space="0" w:color="auto"/>
      </w:divBdr>
    </w:div>
    <w:div w:id="49884431">
      <w:bodyDiv w:val="1"/>
      <w:marLeft w:val="0"/>
      <w:marRight w:val="0"/>
      <w:marTop w:val="0"/>
      <w:marBottom w:val="0"/>
      <w:divBdr>
        <w:top w:val="none" w:sz="0" w:space="0" w:color="auto"/>
        <w:left w:val="none" w:sz="0" w:space="0" w:color="auto"/>
        <w:bottom w:val="none" w:sz="0" w:space="0" w:color="auto"/>
        <w:right w:val="none" w:sz="0" w:space="0" w:color="auto"/>
      </w:divBdr>
    </w:div>
    <w:div w:id="70544059">
      <w:bodyDiv w:val="1"/>
      <w:marLeft w:val="0"/>
      <w:marRight w:val="0"/>
      <w:marTop w:val="0"/>
      <w:marBottom w:val="0"/>
      <w:divBdr>
        <w:top w:val="none" w:sz="0" w:space="0" w:color="auto"/>
        <w:left w:val="none" w:sz="0" w:space="0" w:color="auto"/>
        <w:bottom w:val="none" w:sz="0" w:space="0" w:color="auto"/>
        <w:right w:val="none" w:sz="0" w:space="0" w:color="auto"/>
      </w:divBdr>
      <w:divsChild>
        <w:div w:id="101388212">
          <w:marLeft w:val="1440"/>
          <w:marRight w:val="0"/>
          <w:marTop w:val="216"/>
          <w:marBottom w:val="0"/>
          <w:divBdr>
            <w:top w:val="none" w:sz="0" w:space="0" w:color="auto"/>
            <w:left w:val="none" w:sz="0" w:space="0" w:color="auto"/>
            <w:bottom w:val="none" w:sz="0" w:space="0" w:color="auto"/>
            <w:right w:val="none" w:sz="0" w:space="0" w:color="auto"/>
          </w:divBdr>
        </w:div>
        <w:div w:id="176622033">
          <w:marLeft w:val="1440"/>
          <w:marRight w:val="0"/>
          <w:marTop w:val="216"/>
          <w:marBottom w:val="0"/>
          <w:divBdr>
            <w:top w:val="none" w:sz="0" w:space="0" w:color="auto"/>
            <w:left w:val="none" w:sz="0" w:space="0" w:color="auto"/>
            <w:bottom w:val="none" w:sz="0" w:space="0" w:color="auto"/>
            <w:right w:val="none" w:sz="0" w:space="0" w:color="auto"/>
          </w:divBdr>
        </w:div>
        <w:div w:id="229578528">
          <w:marLeft w:val="1440"/>
          <w:marRight w:val="0"/>
          <w:marTop w:val="216"/>
          <w:marBottom w:val="0"/>
          <w:divBdr>
            <w:top w:val="none" w:sz="0" w:space="0" w:color="auto"/>
            <w:left w:val="none" w:sz="0" w:space="0" w:color="auto"/>
            <w:bottom w:val="none" w:sz="0" w:space="0" w:color="auto"/>
            <w:right w:val="none" w:sz="0" w:space="0" w:color="auto"/>
          </w:divBdr>
        </w:div>
        <w:div w:id="1073745258">
          <w:marLeft w:val="1440"/>
          <w:marRight w:val="0"/>
          <w:marTop w:val="216"/>
          <w:marBottom w:val="0"/>
          <w:divBdr>
            <w:top w:val="none" w:sz="0" w:space="0" w:color="auto"/>
            <w:left w:val="none" w:sz="0" w:space="0" w:color="auto"/>
            <w:bottom w:val="none" w:sz="0" w:space="0" w:color="auto"/>
            <w:right w:val="none" w:sz="0" w:space="0" w:color="auto"/>
          </w:divBdr>
        </w:div>
      </w:divsChild>
    </w:div>
    <w:div w:id="88963366">
      <w:bodyDiv w:val="1"/>
      <w:marLeft w:val="0"/>
      <w:marRight w:val="0"/>
      <w:marTop w:val="0"/>
      <w:marBottom w:val="0"/>
      <w:divBdr>
        <w:top w:val="none" w:sz="0" w:space="0" w:color="auto"/>
        <w:left w:val="none" w:sz="0" w:space="0" w:color="auto"/>
        <w:bottom w:val="none" w:sz="0" w:space="0" w:color="auto"/>
        <w:right w:val="none" w:sz="0" w:space="0" w:color="auto"/>
      </w:divBdr>
    </w:div>
    <w:div w:id="142242003">
      <w:bodyDiv w:val="1"/>
      <w:marLeft w:val="0"/>
      <w:marRight w:val="0"/>
      <w:marTop w:val="0"/>
      <w:marBottom w:val="0"/>
      <w:divBdr>
        <w:top w:val="none" w:sz="0" w:space="0" w:color="auto"/>
        <w:left w:val="none" w:sz="0" w:space="0" w:color="auto"/>
        <w:bottom w:val="none" w:sz="0" w:space="0" w:color="auto"/>
        <w:right w:val="none" w:sz="0" w:space="0" w:color="auto"/>
      </w:divBdr>
    </w:div>
    <w:div w:id="276570293">
      <w:bodyDiv w:val="1"/>
      <w:marLeft w:val="0"/>
      <w:marRight w:val="0"/>
      <w:marTop w:val="0"/>
      <w:marBottom w:val="0"/>
      <w:divBdr>
        <w:top w:val="none" w:sz="0" w:space="0" w:color="auto"/>
        <w:left w:val="none" w:sz="0" w:space="0" w:color="auto"/>
        <w:bottom w:val="none" w:sz="0" w:space="0" w:color="auto"/>
        <w:right w:val="none" w:sz="0" w:space="0" w:color="auto"/>
      </w:divBdr>
    </w:div>
    <w:div w:id="287249833">
      <w:bodyDiv w:val="1"/>
      <w:marLeft w:val="0"/>
      <w:marRight w:val="0"/>
      <w:marTop w:val="0"/>
      <w:marBottom w:val="0"/>
      <w:divBdr>
        <w:top w:val="none" w:sz="0" w:space="0" w:color="auto"/>
        <w:left w:val="none" w:sz="0" w:space="0" w:color="auto"/>
        <w:bottom w:val="none" w:sz="0" w:space="0" w:color="auto"/>
        <w:right w:val="none" w:sz="0" w:space="0" w:color="auto"/>
      </w:divBdr>
    </w:div>
    <w:div w:id="355808806">
      <w:bodyDiv w:val="1"/>
      <w:marLeft w:val="0"/>
      <w:marRight w:val="0"/>
      <w:marTop w:val="0"/>
      <w:marBottom w:val="0"/>
      <w:divBdr>
        <w:top w:val="none" w:sz="0" w:space="0" w:color="auto"/>
        <w:left w:val="none" w:sz="0" w:space="0" w:color="auto"/>
        <w:bottom w:val="none" w:sz="0" w:space="0" w:color="auto"/>
        <w:right w:val="none" w:sz="0" w:space="0" w:color="auto"/>
      </w:divBdr>
    </w:div>
    <w:div w:id="376903957">
      <w:bodyDiv w:val="1"/>
      <w:marLeft w:val="0"/>
      <w:marRight w:val="0"/>
      <w:marTop w:val="0"/>
      <w:marBottom w:val="0"/>
      <w:divBdr>
        <w:top w:val="none" w:sz="0" w:space="0" w:color="auto"/>
        <w:left w:val="none" w:sz="0" w:space="0" w:color="auto"/>
        <w:bottom w:val="none" w:sz="0" w:space="0" w:color="auto"/>
        <w:right w:val="none" w:sz="0" w:space="0" w:color="auto"/>
      </w:divBdr>
    </w:div>
    <w:div w:id="424153942">
      <w:bodyDiv w:val="1"/>
      <w:marLeft w:val="0"/>
      <w:marRight w:val="0"/>
      <w:marTop w:val="0"/>
      <w:marBottom w:val="0"/>
      <w:divBdr>
        <w:top w:val="none" w:sz="0" w:space="0" w:color="auto"/>
        <w:left w:val="none" w:sz="0" w:space="0" w:color="auto"/>
        <w:bottom w:val="none" w:sz="0" w:space="0" w:color="auto"/>
        <w:right w:val="none" w:sz="0" w:space="0" w:color="auto"/>
      </w:divBdr>
    </w:div>
    <w:div w:id="472796448">
      <w:bodyDiv w:val="1"/>
      <w:marLeft w:val="0"/>
      <w:marRight w:val="0"/>
      <w:marTop w:val="0"/>
      <w:marBottom w:val="0"/>
      <w:divBdr>
        <w:top w:val="none" w:sz="0" w:space="0" w:color="auto"/>
        <w:left w:val="none" w:sz="0" w:space="0" w:color="auto"/>
        <w:bottom w:val="none" w:sz="0" w:space="0" w:color="auto"/>
        <w:right w:val="none" w:sz="0" w:space="0" w:color="auto"/>
      </w:divBdr>
      <w:divsChild>
        <w:div w:id="1531646728">
          <w:marLeft w:val="1440"/>
          <w:marRight w:val="0"/>
          <w:marTop w:val="240"/>
          <w:marBottom w:val="0"/>
          <w:divBdr>
            <w:top w:val="none" w:sz="0" w:space="0" w:color="auto"/>
            <w:left w:val="none" w:sz="0" w:space="0" w:color="auto"/>
            <w:bottom w:val="none" w:sz="0" w:space="0" w:color="auto"/>
            <w:right w:val="none" w:sz="0" w:space="0" w:color="auto"/>
          </w:divBdr>
        </w:div>
        <w:div w:id="1860780589">
          <w:marLeft w:val="1440"/>
          <w:marRight w:val="0"/>
          <w:marTop w:val="240"/>
          <w:marBottom w:val="0"/>
          <w:divBdr>
            <w:top w:val="none" w:sz="0" w:space="0" w:color="auto"/>
            <w:left w:val="none" w:sz="0" w:space="0" w:color="auto"/>
            <w:bottom w:val="none" w:sz="0" w:space="0" w:color="auto"/>
            <w:right w:val="none" w:sz="0" w:space="0" w:color="auto"/>
          </w:divBdr>
        </w:div>
        <w:div w:id="2047946352">
          <w:marLeft w:val="1440"/>
          <w:marRight w:val="0"/>
          <w:marTop w:val="240"/>
          <w:marBottom w:val="0"/>
          <w:divBdr>
            <w:top w:val="none" w:sz="0" w:space="0" w:color="auto"/>
            <w:left w:val="none" w:sz="0" w:space="0" w:color="auto"/>
            <w:bottom w:val="none" w:sz="0" w:space="0" w:color="auto"/>
            <w:right w:val="none" w:sz="0" w:space="0" w:color="auto"/>
          </w:divBdr>
        </w:div>
      </w:divsChild>
    </w:div>
    <w:div w:id="496771126">
      <w:bodyDiv w:val="1"/>
      <w:marLeft w:val="0"/>
      <w:marRight w:val="0"/>
      <w:marTop w:val="0"/>
      <w:marBottom w:val="0"/>
      <w:divBdr>
        <w:top w:val="none" w:sz="0" w:space="0" w:color="auto"/>
        <w:left w:val="none" w:sz="0" w:space="0" w:color="auto"/>
        <w:bottom w:val="none" w:sz="0" w:space="0" w:color="auto"/>
        <w:right w:val="none" w:sz="0" w:space="0" w:color="auto"/>
      </w:divBdr>
      <w:divsChild>
        <w:div w:id="254752138">
          <w:marLeft w:val="1440"/>
          <w:marRight w:val="0"/>
          <w:marTop w:val="216"/>
          <w:marBottom w:val="0"/>
          <w:divBdr>
            <w:top w:val="none" w:sz="0" w:space="0" w:color="auto"/>
            <w:left w:val="none" w:sz="0" w:space="0" w:color="auto"/>
            <w:bottom w:val="none" w:sz="0" w:space="0" w:color="auto"/>
            <w:right w:val="none" w:sz="0" w:space="0" w:color="auto"/>
          </w:divBdr>
        </w:div>
        <w:div w:id="464323976">
          <w:marLeft w:val="1440"/>
          <w:marRight w:val="0"/>
          <w:marTop w:val="216"/>
          <w:marBottom w:val="0"/>
          <w:divBdr>
            <w:top w:val="none" w:sz="0" w:space="0" w:color="auto"/>
            <w:left w:val="none" w:sz="0" w:space="0" w:color="auto"/>
            <w:bottom w:val="none" w:sz="0" w:space="0" w:color="auto"/>
            <w:right w:val="none" w:sz="0" w:space="0" w:color="auto"/>
          </w:divBdr>
        </w:div>
        <w:div w:id="676931944">
          <w:marLeft w:val="1526"/>
          <w:marRight w:val="0"/>
          <w:marTop w:val="216"/>
          <w:marBottom w:val="0"/>
          <w:divBdr>
            <w:top w:val="none" w:sz="0" w:space="0" w:color="auto"/>
            <w:left w:val="none" w:sz="0" w:space="0" w:color="auto"/>
            <w:bottom w:val="none" w:sz="0" w:space="0" w:color="auto"/>
            <w:right w:val="none" w:sz="0" w:space="0" w:color="auto"/>
          </w:divBdr>
        </w:div>
        <w:div w:id="680398746">
          <w:marLeft w:val="1440"/>
          <w:marRight w:val="0"/>
          <w:marTop w:val="216"/>
          <w:marBottom w:val="0"/>
          <w:divBdr>
            <w:top w:val="none" w:sz="0" w:space="0" w:color="auto"/>
            <w:left w:val="none" w:sz="0" w:space="0" w:color="auto"/>
            <w:bottom w:val="none" w:sz="0" w:space="0" w:color="auto"/>
            <w:right w:val="none" w:sz="0" w:space="0" w:color="auto"/>
          </w:divBdr>
        </w:div>
        <w:div w:id="1283725038">
          <w:marLeft w:val="1440"/>
          <w:marRight w:val="0"/>
          <w:marTop w:val="216"/>
          <w:marBottom w:val="0"/>
          <w:divBdr>
            <w:top w:val="none" w:sz="0" w:space="0" w:color="auto"/>
            <w:left w:val="none" w:sz="0" w:space="0" w:color="auto"/>
            <w:bottom w:val="none" w:sz="0" w:space="0" w:color="auto"/>
            <w:right w:val="none" w:sz="0" w:space="0" w:color="auto"/>
          </w:divBdr>
        </w:div>
        <w:div w:id="1702513279">
          <w:marLeft w:val="1440"/>
          <w:marRight w:val="0"/>
          <w:marTop w:val="216"/>
          <w:marBottom w:val="0"/>
          <w:divBdr>
            <w:top w:val="none" w:sz="0" w:space="0" w:color="auto"/>
            <w:left w:val="none" w:sz="0" w:space="0" w:color="auto"/>
            <w:bottom w:val="none" w:sz="0" w:space="0" w:color="auto"/>
            <w:right w:val="none" w:sz="0" w:space="0" w:color="auto"/>
          </w:divBdr>
        </w:div>
        <w:div w:id="1766271087">
          <w:marLeft w:val="1440"/>
          <w:marRight w:val="0"/>
          <w:marTop w:val="216"/>
          <w:marBottom w:val="0"/>
          <w:divBdr>
            <w:top w:val="none" w:sz="0" w:space="0" w:color="auto"/>
            <w:left w:val="none" w:sz="0" w:space="0" w:color="auto"/>
            <w:bottom w:val="none" w:sz="0" w:space="0" w:color="auto"/>
            <w:right w:val="none" w:sz="0" w:space="0" w:color="auto"/>
          </w:divBdr>
        </w:div>
      </w:divsChild>
    </w:div>
    <w:div w:id="504706389">
      <w:bodyDiv w:val="1"/>
      <w:marLeft w:val="0"/>
      <w:marRight w:val="0"/>
      <w:marTop w:val="0"/>
      <w:marBottom w:val="0"/>
      <w:divBdr>
        <w:top w:val="none" w:sz="0" w:space="0" w:color="auto"/>
        <w:left w:val="none" w:sz="0" w:space="0" w:color="auto"/>
        <w:bottom w:val="none" w:sz="0" w:space="0" w:color="auto"/>
        <w:right w:val="none" w:sz="0" w:space="0" w:color="auto"/>
      </w:divBdr>
    </w:div>
    <w:div w:id="515116108">
      <w:bodyDiv w:val="1"/>
      <w:marLeft w:val="0"/>
      <w:marRight w:val="0"/>
      <w:marTop w:val="0"/>
      <w:marBottom w:val="0"/>
      <w:divBdr>
        <w:top w:val="none" w:sz="0" w:space="0" w:color="auto"/>
        <w:left w:val="none" w:sz="0" w:space="0" w:color="auto"/>
        <w:bottom w:val="none" w:sz="0" w:space="0" w:color="auto"/>
        <w:right w:val="none" w:sz="0" w:space="0" w:color="auto"/>
      </w:divBdr>
    </w:div>
    <w:div w:id="545022999">
      <w:bodyDiv w:val="1"/>
      <w:marLeft w:val="0"/>
      <w:marRight w:val="0"/>
      <w:marTop w:val="0"/>
      <w:marBottom w:val="0"/>
      <w:divBdr>
        <w:top w:val="none" w:sz="0" w:space="0" w:color="auto"/>
        <w:left w:val="none" w:sz="0" w:space="0" w:color="auto"/>
        <w:bottom w:val="none" w:sz="0" w:space="0" w:color="auto"/>
        <w:right w:val="none" w:sz="0" w:space="0" w:color="auto"/>
      </w:divBdr>
      <w:divsChild>
        <w:div w:id="161823128">
          <w:marLeft w:val="1440"/>
          <w:marRight w:val="0"/>
          <w:marTop w:val="216"/>
          <w:marBottom w:val="0"/>
          <w:divBdr>
            <w:top w:val="none" w:sz="0" w:space="0" w:color="auto"/>
            <w:left w:val="none" w:sz="0" w:space="0" w:color="auto"/>
            <w:bottom w:val="none" w:sz="0" w:space="0" w:color="auto"/>
            <w:right w:val="none" w:sz="0" w:space="0" w:color="auto"/>
          </w:divBdr>
        </w:div>
        <w:div w:id="270404331">
          <w:marLeft w:val="1440"/>
          <w:marRight w:val="0"/>
          <w:marTop w:val="216"/>
          <w:marBottom w:val="0"/>
          <w:divBdr>
            <w:top w:val="none" w:sz="0" w:space="0" w:color="auto"/>
            <w:left w:val="none" w:sz="0" w:space="0" w:color="auto"/>
            <w:bottom w:val="none" w:sz="0" w:space="0" w:color="auto"/>
            <w:right w:val="none" w:sz="0" w:space="0" w:color="auto"/>
          </w:divBdr>
        </w:div>
        <w:div w:id="1895193227">
          <w:marLeft w:val="1440"/>
          <w:marRight w:val="0"/>
          <w:marTop w:val="216"/>
          <w:marBottom w:val="0"/>
          <w:divBdr>
            <w:top w:val="none" w:sz="0" w:space="0" w:color="auto"/>
            <w:left w:val="none" w:sz="0" w:space="0" w:color="auto"/>
            <w:bottom w:val="none" w:sz="0" w:space="0" w:color="auto"/>
            <w:right w:val="none" w:sz="0" w:space="0" w:color="auto"/>
          </w:divBdr>
        </w:div>
        <w:div w:id="2132551305">
          <w:marLeft w:val="1440"/>
          <w:marRight w:val="0"/>
          <w:marTop w:val="216"/>
          <w:marBottom w:val="0"/>
          <w:divBdr>
            <w:top w:val="none" w:sz="0" w:space="0" w:color="auto"/>
            <w:left w:val="none" w:sz="0" w:space="0" w:color="auto"/>
            <w:bottom w:val="none" w:sz="0" w:space="0" w:color="auto"/>
            <w:right w:val="none" w:sz="0" w:space="0" w:color="auto"/>
          </w:divBdr>
        </w:div>
      </w:divsChild>
    </w:div>
    <w:div w:id="650596150">
      <w:bodyDiv w:val="1"/>
      <w:marLeft w:val="0"/>
      <w:marRight w:val="0"/>
      <w:marTop w:val="0"/>
      <w:marBottom w:val="0"/>
      <w:divBdr>
        <w:top w:val="none" w:sz="0" w:space="0" w:color="auto"/>
        <w:left w:val="none" w:sz="0" w:space="0" w:color="auto"/>
        <w:bottom w:val="none" w:sz="0" w:space="0" w:color="auto"/>
        <w:right w:val="none" w:sz="0" w:space="0" w:color="auto"/>
      </w:divBdr>
    </w:div>
    <w:div w:id="693846034">
      <w:bodyDiv w:val="1"/>
      <w:marLeft w:val="0"/>
      <w:marRight w:val="0"/>
      <w:marTop w:val="0"/>
      <w:marBottom w:val="0"/>
      <w:divBdr>
        <w:top w:val="none" w:sz="0" w:space="0" w:color="auto"/>
        <w:left w:val="none" w:sz="0" w:space="0" w:color="auto"/>
        <w:bottom w:val="none" w:sz="0" w:space="0" w:color="auto"/>
        <w:right w:val="none" w:sz="0" w:space="0" w:color="auto"/>
      </w:divBdr>
      <w:divsChild>
        <w:div w:id="726149296">
          <w:marLeft w:val="547"/>
          <w:marRight w:val="0"/>
          <w:marTop w:val="0"/>
          <w:marBottom w:val="0"/>
          <w:divBdr>
            <w:top w:val="none" w:sz="0" w:space="0" w:color="auto"/>
            <w:left w:val="none" w:sz="0" w:space="0" w:color="auto"/>
            <w:bottom w:val="none" w:sz="0" w:space="0" w:color="auto"/>
            <w:right w:val="none" w:sz="0" w:space="0" w:color="auto"/>
          </w:divBdr>
        </w:div>
        <w:div w:id="802816044">
          <w:marLeft w:val="547"/>
          <w:marRight w:val="0"/>
          <w:marTop w:val="0"/>
          <w:marBottom w:val="0"/>
          <w:divBdr>
            <w:top w:val="none" w:sz="0" w:space="0" w:color="auto"/>
            <w:left w:val="none" w:sz="0" w:space="0" w:color="auto"/>
            <w:bottom w:val="none" w:sz="0" w:space="0" w:color="auto"/>
            <w:right w:val="none" w:sz="0" w:space="0" w:color="auto"/>
          </w:divBdr>
        </w:div>
        <w:div w:id="819425243">
          <w:marLeft w:val="547"/>
          <w:marRight w:val="0"/>
          <w:marTop w:val="0"/>
          <w:marBottom w:val="0"/>
          <w:divBdr>
            <w:top w:val="none" w:sz="0" w:space="0" w:color="auto"/>
            <w:left w:val="none" w:sz="0" w:space="0" w:color="auto"/>
            <w:bottom w:val="none" w:sz="0" w:space="0" w:color="auto"/>
            <w:right w:val="none" w:sz="0" w:space="0" w:color="auto"/>
          </w:divBdr>
        </w:div>
        <w:div w:id="1778790482">
          <w:marLeft w:val="547"/>
          <w:marRight w:val="0"/>
          <w:marTop w:val="0"/>
          <w:marBottom w:val="0"/>
          <w:divBdr>
            <w:top w:val="none" w:sz="0" w:space="0" w:color="auto"/>
            <w:left w:val="none" w:sz="0" w:space="0" w:color="auto"/>
            <w:bottom w:val="none" w:sz="0" w:space="0" w:color="auto"/>
            <w:right w:val="none" w:sz="0" w:space="0" w:color="auto"/>
          </w:divBdr>
        </w:div>
      </w:divsChild>
    </w:div>
    <w:div w:id="799349243">
      <w:bodyDiv w:val="1"/>
      <w:marLeft w:val="0"/>
      <w:marRight w:val="0"/>
      <w:marTop w:val="0"/>
      <w:marBottom w:val="0"/>
      <w:divBdr>
        <w:top w:val="none" w:sz="0" w:space="0" w:color="auto"/>
        <w:left w:val="none" w:sz="0" w:space="0" w:color="auto"/>
        <w:bottom w:val="none" w:sz="0" w:space="0" w:color="auto"/>
        <w:right w:val="none" w:sz="0" w:space="0" w:color="auto"/>
      </w:divBdr>
    </w:div>
    <w:div w:id="924387925">
      <w:bodyDiv w:val="1"/>
      <w:marLeft w:val="0"/>
      <w:marRight w:val="0"/>
      <w:marTop w:val="0"/>
      <w:marBottom w:val="0"/>
      <w:divBdr>
        <w:top w:val="none" w:sz="0" w:space="0" w:color="auto"/>
        <w:left w:val="none" w:sz="0" w:space="0" w:color="auto"/>
        <w:bottom w:val="none" w:sz="0" w:space="0" w:color="auto"/>
        <w:right w:val="none" w:sz="0" w:space="0" w:color="auto"/>
      </w:divBdr>
    </w:div>
    <w:div w:id="953752182">
      <w:bodyDiv w:val="1"/>
      <w:marLeft w:val="0"/>
      <w:marRight w:val="0"/>
      <w:marTop w:val="0"/>
      <w:marBottom w:val="0"/>
      <w:divBdr>
        <w:top w:val="none" w:sz="0" w:space="0" w:color="auto"/>
        <w:left w:val="none" w:sz="0" w:space="0" w:color="auto"/>
        <w:bottom w:val="none" w:sz="0" w:space="0" w:color="auto"/>
        <w:right w:val="none" w:sz="0" w:space="0" w:color="auto"/>
      </w:divBdr>
    </w:div>
    <w:div w:id="969087884">
      <w:bodyDiv w:val="1"/>
      <w:marLeft w:val="0"/>
      <w:marRight w:val="0"/>
      <w:marTop w:val="0"/>
      <w:marBottom w:val="0"/>
      <w:divBdr>
        <w:top w:val="none" w:sz="0" w:space="0" w:color="auto"/>
        <w:left w:val="none" w:sz="0" w:space="0" w:color="auto"/>
        <w:bottom w:val="none" w:sz="0" w:space="0" w:color="auto"/>
        <w:right w:val="none" w:sz="0" w:space="0" w:color="auto"/>
      </w:divBdr>
    </w:div>
    <w:div w:id="970598510">
      <w:bodyDiv w:val="1"/>
      <w:marLeft w:val="0"/>
      <w:marRight w:val="0"/>
      <w:marTop w:val="0"/>
      <w:marBottom w:val="0"/>
      <w:divBdr>
        <w:top w:val="none" w:sz="0" w:space="0" w:color="auto"/>
        <w:left w:val="none" w:sz="0" w:space="0" w:color="auto"/>
        <w:bottom w:val="none" w:sz="0" w:space="0" w:color="auto"/>
        <w:right w:val="none" w:sz="0" w:space="0" w:color="auto"/>
      </w:divBdr>
    </w:div>
    <w:div w:id="994994949">
      <w:bodyDiv w:val="1"/>
      <w:marLeft w:val="0"/>
      <w:marRight w:val="0"/>
      <w:marTop w:val="0"/>
      <w:marBottom w:val="0"/>
      <w:divBdr>
        <w:top w:val="none" w:sz="0" w:space="0" w:color="auto"/>
        <w:left w:val="none" w:sz="0" w:space="0" w:color="auto"/>
        <w:bottom w:val="none" w:sz="0" w:space="0" w:color="auto"/>
        <w:right w:val="none" w:sz="0" w:space="0" w:color="auto"/>
      </w:divBdr>
    </w:div>
    <w:div w:id="1038896841">
      <w:bodyDiv w:val="1"/>
      <w:marLeft w:val="0"/>
      <w:marRight w:val="0"/>
      <w:marTop w:val="0"/>
      <w:marBottom w:val="0"/>
      <w:divBdr>
        <w:top w:val="none" w:sz="0" w:space="0" w:color="auto"/>
        <w:left w:val="none" w:sz="0" w:space="0" w:color="auto"/>
        <w:bottom w:val="none" w:sz="0" w:space="0" w:color="auto"/>
        <w:right w:val="none" w:sz="0" w:space="0" w:color="auto"/>
      </w:divBdr>
    </w:div>
    <w:div w:id="1067456222">
      <w:bodyDiv w:val="1"/>
      <w:marLeft w:val="0"/>
      <w:marRight w:val="0"/>
      <w:marTop w:val="0"/>
      <w:marBottom w:val="0"/>
      <w:divBdr>
        <w:top w:val="none" w:sz="0" w:space="0" w:color="auto"/>
        <w:left w:val="none" w:sz="0" w:space="0" w:color="auto"/>
        <w:bottom w:val="none" w:sz="0" w:space="0" w:color="auto"/>
        <w:right w:val="none" w:sz="0" w:space="0" w:color="auto"/>
      </w:divBdr>
    </w:div>
    <w:div w:id="1077752566">
      <w:bodyDiv w:val="1"/>
      <w:marLeft w:val="0"/>
      <w:marRight w:val="0"/>
      <w:marTop w:val="0"/>
      <w:marBottom w:val="0"/>
      <w:divBdr>
        <w:top w:val="none" w:sz="0" w:space="0" w:color="auto"/>
        <w:left w:val="none" w:sz="0" w:space="0" w:color="auto"/>
        <w:bottom w:val="none" w:sz="0" w:space="0" w:color="auto"/>
        <w:right w:val="none" w:sz="0" w:space="0" w:color="auto"/>
      </w:divBdr>
    </w:div>
    <w:div w:id="1127743673">
      <w:bodyDiv w:val="1"/>
      <w:marLeft w:val="0"/>
      <w:marRight w:val="0"/>
      <w:marTop w:val="0"/>
      <w:marBottom w:val="0"/>
      <w:divBdr>
        <w:top w:val="none" w:sz="0" w:space="0" w:color="auto"/>
        <w:left w:val="none" w:sz="0" w:space="0" w:color="auto"/>
        <w:bottom w:val="none" w:sz="0" w:space="0" w:color="auto"/>
        <w:right w:val="none" w:sz="0" w:space="0" w:color="auto"/>
      </w:divBdr>
    </w:div>
    <w:div w:id="1133057929">
      <w:bodyDiv w:val="1"/>
      <w:marLeft w:val="0"/>
      <w:marRight w:val="0"/>
      <w:marTop w:val="0"/>
      <w:marBottom w:val="0"/>
      <w:divBdr>
        <w:top w:val="none" w:sz="0" w:space="0" w:color="auto"/>
        <w:left w:val="none" w:sz="0" w:space="0" w:color="auto"/>
        <w:bottom w:val="none" w:sz="0" w:space="0" w:color="auto"/>
        <w:right w:val="none" w:sz="0" w:space="0" w:color="auto"/>
      </w:divBdr>
    </w:div>
    <w:div w:id="1175338577">
      <w:bodyDiv w:val="1"/>
      <w:marLeft w:val="0"/>
      <w:marRight w:val="0"/>
      <w:marTop w:val="0"/>
      <w:marBottom w:val="0"/>
      <w:divBdr>
        <w:top w:val="none" w:sz="0" w:space="0" w:color="auto"/>
        <w:left w:val="none" w:sz="0" w:space="0" w:color="auto"/>
        <w:bottom w:val="none" w:sz="0" w:space="0" w:color="auto"/>
        <w:right w:val="none" w:sz="0" w:space="0" w:color="auto"/>
      </w:divBdr>
    </w:div>
    <w:div w:id="1217887578">
      <w:bodyDiv w:val="1"/>
      <w:marLeft w:val="0"/>
      <w:marRight w:val="0"/>
      <w:marTop w:val="0"/>
      <w:marBottom w:val="0"/>
      <w:divBdr>
        <w:top w:val="none" w:sz="0" w:space="0" w:color="auto"/>
        <w:left w:val="none" w:sz="0" w:space="0" w:color="auto"/>
        <w:bottom w:val="none" w:sz="0" w:space="0" w:color="auto"/>
        <w:right w:val="none" w:sz="0" w:space="0" w:color="auto"/>
      </w:divBdr>
    </w:div>
    <w:div w:id="1224103699">
      <w:bodyDiv w:val="1"/>
      <w:marLeft w:val="0"/>
      <w:marRight w:val="0"/>
      <w:marTop w:val="0"/>
      <w:marBottom w:val="0"/>
      <w:divBdr>
        <w:top w:val="none" w:sz="0" w:space="0" w:color="auto"/>
        <w:left w:val="none" w:sz="0" w:space="0" w:color="auto"/>
        <w:bottom w:val="none" w:sz="0" w:space="0" w:color="auto"/>
        <w:right w:val="none" w:sz="0" w:space="0" w:color="auto"/>
      </w:divBdr>
    </w:div>
    <w:div w:id="1249803642">
      <w:bodyDiv w:val="1"/>
      <w:marLeft w:val="0"/>
      <w:marRight w:val="0"/>
      <w:marTop w:val="0"/>
      <w:marBottom w:val="0"/>
      <w:divBdr>
        <w:top w:val="none" w:sz="0" w:space="0" w:color="auto"/>
        <w:left w:val="none" w:sz="0" w:space="0" w:color="auto"/>
        <w:bottom w:val="none" w:sz="0" w:space="0" w:color="auto"/>
        <w:right w:val="none" w:sz="0" w:space="0" w:color="auto"/>
      </w:divBdr>
    </w:div>
    <w:div w:id="1422020897">
      <w:bodyDiv w:val="1"/>
      <w:marLeft w:val="0"/>
      <w:marRight w:val="0"/>
      <w:marTop w:val="0"/>
      <w:marBottom w:val="0"/>
      <w:divBdr>
        <w:top w:val="none" w:sz="0" w:space="0" w:color="auto"/>
        <w:left w:val="none" w:sz="0" w:space="0" w:color="auto"/>
        <w:bottom w:val="none" w:sz="0" w:space="0" w:color="auto"/>
        <w:right w:val="none" w:sz="0" w:space="0" w:color="auto"/>
      </w:divBdr>
    </w:div>
    <w:div w:id="1436553387">
      <w:bodyDiv w:val="1"/>
      <w:marLeft w:val="0"/>
      <w:marRight w:val="0"/>
      <w:marTop w:val="0"/>
      <w:marBottom w:val="0"/>
      <w:divBdr>
        <w:top w:val="none" w:sz="0" w:space="0" w:color="auto"/>
        <w:left w:val="none" w:sz="0" w:space="0" w:color="auto"/>
        <w:bottom w:val="none" w:sz="0" w:space="0" w:color="auto"/>
        <w:right w:val="none" w:sz="0" w:space="0" w:color="auto"/>
      </w:divBdr>
    </w:div>
    <w:div w:id="1476947712">
      <w:bodyDiv w:val="1"/>
      <w:marLeft w:val="0"/>
      <w:marRight w:val="0"/>
      <w:marTop w:val="0"/>
      <w:marBottom w:val="0"/>
      <w:divBdr>
        <w:top w:val="none" w:sz="0" w:space="0" w:color="auto"/>
        <w:left w:val="none" w:sz="0" w:space="0" w:color="auto"/>
        <w:bottom w:val="none" w:sz="0" w:space="0" w:color="auto"/>
        <w:right w:val="none" w:sz="0" w:space="0" w:color="auto"/>
      </w:divBdr>
    </w:div>
    <w:div w:id="1481920230">
      <w:bodyDiv w:val="1"/>
      <w:marLeft w:val="0"/>
      <w:marRight w:val="0"/>
      <w:marTop w:val="0"/>
      <w:marBottom w:val="0"/>
      <w:divBdr>
        <w:top w:val="none" w:sz="0" w:space="0" w:color="auto"/>
        <w:left w:val="none" w:sz="0" w:space="0" w:color="auto"/>
        <w:bottom w:val="none" w:sz="0" w:space="0" w:color="auto"/>
        <w:right w:val="none" w:sz="0" w:space="0" w:color="auto"/>
      </w:divBdr>
      <w:divsChild>
        <w:div w:id="1996954865">
          <w:marLeft w:val="0"/>
          <w:marRight w:val="0"/>
          <w:marTop w:val="75"/>
          <w:marBottom w:val="0"/>
          <w:divBdr>
            <w:top w:val="none" w:sz="0" w:space="0" w:color="auto"/>
            <w:left w:val="none" w:sz="0" w:space="0" w:color="auto"/>
            <w:bottom w:val="none" w:sz="0" w:space="0" w:color="auto"/>
            <w:right w:val="none" w:sz="0" w:space="0" w:color="auto"/>
          </w:divBdr>
          <w:divsChild>
            <w:div w:id="991981098">
              <w:marLeft w:val="0"/>
              <w:marRight w:val="0"/>
              <w:marTop w:val="0"/>
              <w:marBottom w:val="0"/>
              <w:divBdr>
                <w:top w:val="none" w:sz="0" w:space="0" w:color="auto"/>
                <w:left w:val="none" w:sz="0" w:space="0" w:color="auto"/>
                <w:bottom w:val="none" w:sz="0" w:space="0" w:color="auto"/>
                <w:right w:val="none" w:sz="0" w:space="0" w:color="auto"/>
              </w:divBdr>
              <w:divsChild>
                <w:div w:id="826750110">
                  <w:marLeft w:val="0"/>
                  <w:marRight w:val="0"/>
                  <w:marTop w:val="0"/>
                  <w:marBottom w:val="0"/>
                  <w:divBdr>
                    <w:top w:val="none" w:sz="0" w:space="0" w:color="auto"/>
                    <w:left w:val="none" w:sz="0" w:space="0" w:color="auto"/>
                    <w:bottom w:val="none" w:sz="0" w:space="0" w:color="auto"/>
                    <w:right w:val="none" w:sz="0" w:space="0" w:color="auto"/>
                  </w:divBdr>
                  <w:divsChild>
                    <w:div w:id="2065837347">
                      <w:marLeft w:val="0"/>
                      <w:marRight w:val="0"/>
                      <w:marTop w:val="0"/>
                      <w:marBottom w:val="0"/>
                      <w:divBdr>
                        <w:top w:val="none" w:sz="0" w:space="0" w:color="auto"/>
                        <w:left w:val="none" w:sz="0" w:space="0" w:color="auto"/>
                        <w:bottom w:val="none" w:sz="0" w:space="0" w:color="auto"/>
                        <w:right w:val="none" w:sz="0" w:space="0" w:color="auto"/>
                      </w:divBdr>
                      <w:divsChild>
                        <w:div w:id="190652932">
                          <w:marLeft w:val="0"/>
                          <w:marRight w:val="0"/>
                          <w:marTop w:val="0"/>
                          <w:marBottom w:val="360"/>
                          <w:divBdr>
                            <w:top w:val="none" w:sz="0" w:space="0" w:color="auto"/>
                            <w:left w:val="none" w:sz="0" w:space="0" w:color="auto"/>
                            <w:bottom w:val="dotted" w:sz="6" w:space="18" w:color="CCCCCC"/>
                            <w:right w:val="none" w:sz="0" w:space="0" w:color="auto"/>
                          </w:divBdr>
                          <w:divsChild>
                            <w:div w:id="461581118">
                              <w:marLeft w:val="0"/>
                              <w:marRight w:val="0"/>
                              <w:marTop w:val="0"/>
                              <w:marBottom w:val="0"/>
                              <w:divBdr>
                                <w:top w:val="none" w:sz="0" w:space="0" w:color="auto"/>
                                <w:left w:val="none" w:sz="0" w:space="0" w:color="auto"/>
                                <w:bottom w:val="none" w:sz="0" w:space="0" w:color="auto"/>
                                <w:right w:val="none" w:sz="0" w:space="0" w:color="auto"/>
                              </w:divBdr>
                              <w:divsChild>
                                <w:div w:id="470096702">
                                  <w:marLeft w:val="0"/>
                                  <w:marRight w:val="0"/>
                                  <w:marTop w:val="0"/>
                                  <w:marBottom w:val="0"/>
                                  <w:divBdr>
                                    <w:top w:val="none" w:sz="0" w:space="0" w:color="auto"/>
                                    <w:left w:val="none" w:sz="0" w:space="0" w:color="auto"/>
                                    <w:bottom w:val="none" w:sz="0" w:space="0" w:color="auto"/>
                                    <w:right w:val="none" w:sz="0" w:space="0" w:color="auto"/>
                                  </w:divBdr>
                                  <w:divsChild>
                                    <w:div w:id="751435813">
                                      <w:marLeft w:val="0"/>
                                      <w:marRight w:val="0"/>
                                      <w:marTop w:val="0"/>
                                      <w:marBottom w:val="0"/>
                                      <w:divBdr>
                                        <w:top w:val="none" w:sz="0" w:space="0" w:color="auto"/>
                                        <w:left w:val="none" w:sz="0" w:space="0" w:color="auto"/>
                                        <w:bottom w:val="none" w:sz="0" w:space="0" w:color="auto"/>
                                        <w:right w:val="none" w:sz="0" w:space="0" w:color="auto"/>
                                      </w:divBdr>
                                    </w:div>
                                    <w:div w:id="420493586">
                                      <w:marLeft w:val="0"/>
                                      <w:marRight w:val="0"/>
                                      <w:marTop w:val="0"/>
                                      <w:marBottom w:val="0"/>
                                      <w:divBdr>
                                        <w:top w:val="none" w:sz="0" w:space="0" w:color="auto"/>
                                        <w:left w:val="none" w:sz="0" w:space="0" w:color="auto"/>
                                        <w:bottom w:val="none" w:sz="0" w:space="0" w:color="auto"/>
                                        <w:right w:val="none" w:sz="0" w:space="0" w:color="auto"/>
                                      </w:divBdr>
                                    </w:div>
                                    <w:div w:id="285242162">
                                      <w:marLeft w:val="0"/>
                                      <w:marRight w:val="0"/>
                                      <w:marTop w:val="0"/>
                                      <w:marBottom w:val="0"/>
                                      <w:divBdr>
                                        <w:top w:val="none" w:sz="0" w:space="0" w:color="auto"/>
                                        <w:left w:val="none" w:sz="0" w:space="0" w:color="auto"/>
                                        <w:bottom w:val="none" w:sz="0" w:space="0" w:color="auto"/>
                                        <w:right w:val="none" w:sz="0" w:space="0" w:color="auto"/>
                                      </w:divBdr>
                                    </w:div>
                                    <w:div w:id="338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420934">
      <w:bodyDiv w:val="1"/>
      <w:marLeft w:val="0"/>
      <w:marRight w:val="0"/>
      <w:marTop w:val="0"/>
      <w:marBottom w:val="0"/>
      <w:divBdr>
        <w:top w:val="none" w:sz="0" w:space="0" w:color="auto"/>
        <w:left w:val="none" w:sz="0" w:space="0" w:color="auto"/>
        <w:bottom w:val="none" w:sz="0" w:space="0" w:color="auto"/>
        <w:right w:val="none" w:sz="0" w:space="0" w:color="auto"/>
      </w:divBdr>
    </w:div>
    <w:div w:id="1493641176">
      <w:bodyDiv w:val="1"/>
      <w:marLeft w:val="0"/>
      <w:marRight w:val="0"/>
      <w:marTop w:val="0"/>
      <w:marBottom w:val="0"/>
      <w:divBdr>
        <w:top w:val="none" w:sz="0" w:space="0" w:color="auto"/>
        <w:left w:val="none" w:sz="0" w:space="0" w:color="auto"/>
        <w:bottom w:val="none" w:sz="0" w:space="0" w:color="auto"/>
        <w:right w:val="none" w:sz="0" w:space="0" w:color="auto"/>
      </w:divBdr>
    </w:div>
    <w:div w:id="1507549904">
      <w:bodyDiv w:val="1"/>
      <w:marLeft w:val="0"/>
      <w:marRight w:val="0"/>
      <w:marTop w:val="0"/>
      <w:marBottom w:val="0"/>
      <w:divBdr>
        <w:top w:val="none" w:sz="0" w:space="0" w:color="auto"/>
        <w:left w:val="none" w:sz="0" w:space="0" w:color="auto"/>
        <w:bottom w:val="none" w:sz="0" w:space="0" w:color="auto"/>
        <w:right w:val="none" w:sz="0" w:space="0" w:color="auto"/>
      </w:divBdr>
    </w:div>
    <w:div w:id="1534688571">
      <w:bodyDiv w:val="1"/>
      <w:marLeft w:val="0"/>
      <w:marRight w:val="0"/>
      <w:marTop w:val="0"/>
      <w:marBottom w:val="0"/>
      <w:divBdr>
        <w:top w:val="none" w:sz="0" w:space="0" w:color="auto"/>
        <w:left w:val="none" w:sz="0" w:space="0" w:color="auto"/>
        <w:bottom w:val="none" w:sz="0" w:space="0" w:color="auto"/>
        <w:right w:val="none" w:sz="0" w:space="0" w:color="auto"/>
      </w:divBdr>
    </w:div>
    <w:div w:id="1535657163">
      <w:bodyDiv w:val="1"/>
      <w:marLeft w:val="0"/>
      <w:marRight w:val="0"/>
      <w:marTop w:val="0"/>
      <w:marBottom w:val="0"/>
      <w:divBdr>
        <w:top w:val="none" w:sz="0" w:space="0" w:color="auto"/>
        <w:left w:val="none" w:sz="0" w:space="0" w:color="auto"/>
        <w:bottom w:val="none" w:sz="0" w:space="0" w:color="auto"/>
        <w:right w:val="none" w:sz="0" w:space="0" w:color="auto"/>
      </w:divBdr>
    </w:div>
    <w:div w:id="1587806844">
      <w:bodyDiv w:val="1"/>
      <w:marLeft w:val="0"/>
      <w:marRight w:val="0"/>
      <w:marTop w:val="0"/>
      <w:marBottom w:val="0"/>
      <w:divBdr>
        <w:top w:val="none" w:sz="0" w:space="0" w:color="auto"/>
        <w:left w:val="none" w:sz="0" w:space="0" w:color="auto"/>
        <w:bottom w:val="none" w:sz="0" w:space="0" w:color="auto"/>
        <w:right w:val="none" w:sz="0" w:space="0" w:color="auto"/>
      </w:divBdr>
      <w:divsChild>
        <w:div w:id="912544005">
          <w:marLeft w:val="1440"/>
          <w:marRight w:val="0"/>
          <w:marTop w:val="216"/>
          <w:marBottom w:val="0"/>
          <w:divBdr>
            <w:top w:val="none" w:sz="0" w:space="0" w:color="auto"/>
            <w:left w:val="none" w:sz="0" w:space="0" w:color="auto"/>
            <w:bottom w:val="none" w:sz="0" w:space="0" w:color="auto"/>
            <w:right w:val="none" w:sz="0" w:space="0" w:color="auto"/>
          </w:divBdr>
        </w:div>
        <w:div w:id="1370960311">
          <w:marLeft w:val="1440"/>
          <w:marRight w:val="0"/>
          <w:marTop w:val="216"/>
          <w:marBottom w:val="0"/>
          <w:divBdr>
            <w:top w:val="none" w:sz="0" w:space="0" w:color="auto"/>
            <w:left w:val="none" w:sz="0" w:space="0" w:color="auto"/>
            <w:bottom w:val="none" w:sz="0" w:space="0" w:color="auto"/>
            <w:right w:val="none" w:sz="0" w:space="0" w:color="auto"/>
          </w:divBdr>
        </w:div>
        <w:div w:id="1869103993">
          <w:marLeft w:val="1526"/>
          <w:marRight w:val="0"/>
          <w:marTop w:val="216"/>
          <w:marBottom w:val="0"/>
          <w:divBdr>
            <w:top w:val="none" w:sz="0" w:space="0" w:color="auto"/>
            <w:left w:val="none" w:sz="0" w:space="0" w:color="auto"/>
            <w:bottom w:val="none" w:sz="0" w:space="0" w:color="auto"/>
            <w:right w:val="none" w:sz="0" w:space="0" w:color="auto"/>
          </w:divBdr>
        </w:div>
      </w:divsChild>
    </w:div>
    <w:div w:id="1623418845">
      <w:bodyDiv w:val="1"/>
      <w:marLeft w:val="0"/>
      <w:marRight w:val="0"/>
      <w:marTop w:val="0"/>
      <w:marBottom w:val="0"/>
      <w:divBdr>
        <w:top w:val="none" w:sz="0" w:space="0" w:color="auto"/>
        <w:left w:val="none" w:sz="0" w:space="0" w:color="auto"/>
        <w:bottom w:val="none" w:sz="0" w:space="0" w:color="auto"/>
        <w:right w:val="none" w:sz="0" w:space="0" w:color="auto"/>
      </w:divBdr>
      <w:divsChild>
        <w:div w:id="211430763">
          <w:marLeft w:val="1440"/>
          <w:marRight w:val="0"/>
          <w:marTop w:val="216"/>
          <w:marBottom w:val="0"/>
          <w:divBdr>
            <w:top w:val="none" w:sz="0" w:space="0" w:color="auto"/>
            <w:left w:val="none" w:sz="0" w:space="0" w:color="auto"/>
            <w:bottom w:val="none" w:sz="0" w:space="0" w:color="auto"/>
            <w:right w:val="none" w:sz="0" w:space="0" w:color="auto"/>
          </w:divBdr>
        </w:div>
        <w:div w:id="355733823">
          <w:marLeft w:val="1526"/>
          <w:marRight w:val="0"/>
          <w:marTop w:val="216"/>
          <w:marBottom w:val="0"/>
          <w:divBdr>
            <w:top w:val="none" w:sz="0" w:space="0" w:color="auto"/>
            <w:left w:val="none" w:sz="0" w:space="0" w:color="auto"/>
            <w:bottom w:val="none" w:sz="0" w:space="0" w:color="auto"/>
            <w:right w:val="none" w:sz="0" w:space="0" w:color="auto"/>
          </w:divBdr>
        </w:div>
        <w:div w:id="384064346">
          <w:marLeft w:val="1440"/>
          <w:marRight w:val="0"/>
          <w:marTop w:val="216"/>
          <w:marBottom w:val="0"/>
          <w:divBdr>
            <w:top w:val="none" w:sz="0" w:space="0" w:color="auto"/>
            <w:left w:val="none" w:sz="0" w:space="0" w:color="auto"/>
            <w:bottom w:val="none" w:sz="0" w:space="0" w:color="auto"/>
            <w:right w:val="none" w:sz="0" w:space="0" w:color="auto"/>
          </w:divBdr>
        </w:div>
        <w:div w:id="1734430911">
          <w:marLeft w:val="1440"/>
          <w:marRight w:val="0"/>
          <w:marTop w:val="216"/>
          <w:marBottom w:val="0"/>
          <w:divBdr>
            <w:top w:val="none" w:sz="0" w:space="0" w:color="auto"/>
            <w:left w:val="none" w:sz="0" w:space="0" w:color="auto"/>
            <w:bottom w:val="none" w:sz="0" w:space="0" w:color="auto"/>
            <w:right w:val="none" w:sz="0" w:space="0" w:color="auto"/>
          </w:divBdr>
        </w:div>
        <w:div w:id="2012875885">
          <w:marLeft w:val="1440"/>
          <w:marRight w:val="0"/>
          <w:marTop w:val="216"/>
          <w:marBottom w:val="0"/>
          <w:divBdr>
            <w:top w:val="none" w:sz="0" w:space="0" w:color="auto"/>
            <w:left w:val="none" w:sz="0" w:space="0" w:color="auto"/>
            <w:bottom w:val="none" w:sz="0" w:space="0" w:color="auto"/>
            <w:right w:val="none" w:sz="0" w:space="0" w:color="auto"/>
          </w:divBdr>
        </w:div>
      </w:divsChild>
    </w:div>
    <w:div w:id="1655524180">
      <w:bodyDiv w:val="1"/>
      <w:marLeft w:val="0"/>
      <w:marRight w:val="0"/>
      <w:marTop w:val="0"/>
      <w:marBottom w:val="0"/>
      <w:divBdr>
        <w:top w:val="none" w:sz="0" w:space="0" w:color="auto"/>
        <w:left w:val="none" w:sz="0" w:space="0" w:color="auto"/>
        <w:bottom w:val="none" w:sz="0" w:space="0" w:color="auto"/>
        <w:right w:val="none" w:sz="0" w:space="0" w:color="auto"/>
      </w:divBdr>
    </w:div>
    <w:div w:id="1658730095">
      <w:bodyDiv w:val="1"/>
      <w:marLeft w:val="0"/>
      <w:marRight w:val="0"/>
      <w:marTop w:val="0"/>
      <w:marBottom w:val="0"/>
      <w:divBdr>
        <w:top w:val="none" w:sz="0" w:space="0" w:color="auto"/>
        <w:left w:val="none" w:sz="0" w:space="0" w:color="auto"/>
        <w:bottom w:val="none" w:sz="0" w:space="0" w:color="auto"/>
        <w:right w:val="none" w:sz="0" w:space="0" w:color="auto"/>
      </w:divBdr>
    </w:div>
    <w:div w:id="1723669619">
      <w:bodyDiv w:val="1"/>
      <w:marLeft w:val="0"/>
      <w:marRight w:val="0"/>
      <w:marTop w:val="0"/>
      <w:marBottom w:val="0"/>
      <w:divBdr>
        <w:top w:val="none" w:sz="0" w:space="0" w:color="auto"/>
        <w:left w:val="none" w:sz="0" w:space="0" w:color="auto"/>
        <w:bottom w:val="none" w:sz="0" w:space="0" w:color="auto"/>
        <w:right w:val="none" w:sz="0" w:space="0" w:color="auto"/>
      </w:divBdr>
    </w:div>
    <w:div w:id="1803844258">
      <w:bodyDiv w:val="1"/>
      <w:marLeft w:val="0"/>
      <w:marRight w:val="0"/>
      <w:marTop w:val="0"/>
      <w:marBottom w:val="0"/>
      <w:divBdr>
        <w:top w:val="none" w:sz="0" w:space="0" w:color="auto"/>
        <w:left w:val="none" w:sz="0" w:space="0" w:color="auto"/>
        <w:bottom w:val="none" w:sz="0" w:space="0" w:color="auto"/>
        <w:right w:val="none" w:sz="0" w:space="0" w:color="auto"/>
      </w:divBdr>
    </w:div>
    <w:div w:id="1843272704">
      <w:bodyDiv w:val="1"/>
      <w:marLeft w:val="0"/>
      <w:marRight w:val="0"/>
      <w:marTop w:val="0"/>
      <w:marBottom w:val="0"/>
      <w:divBdr>
        <w:top w:val="none" w:sz="0" w:space="0" w:color="auto"/>
        <w:left w:val="none" w:sz="0" w:space="0" w:color="auto"/>
        <w:bottom w:val="none" w:sz="0" w:space="0" w:color="auto"/>
        <w:right w:val="none" w:sz="0" w:space="0" w:color="auto"/>
      </w:divBdr>
    </w:div>
    <w:div w:id="1904560300">
      <w:bodyDiv w:val="1"/>
      <w:marLeft w:val="0"/>
      <w:marRight w:val="0"/>
      <w:marTop w:val="0"/>
      <w:marBottom w:val="0"/>
      <w:divBdr>
        <w:top w:val="none" w:sz="0" w:space="0" w:color="auto"/>
        <w:left w:val="none" w:sz="0" w:space="0" w:color="auto"/>
        <w:bottom w:val="none" w:sz="0" w:space="0" w:color="auto"/>
        <w:right w:val="none" w:sz="0" w:space="0" w:color="auto"/>
      </w:divBdr>
    </w:div>
    <w:div w:id="1907178434">
      <w:bodyDiv w:val="1"/>
      <w:marLeft w:val="0"/>
      <w:marRight w:val="0"/>
      <w:marTop w:val="0"/>
      <w:marBottom w:val="0"/>
      <w:divBdr>
        <w:top w:val="none" w:sz="0" w:space="0" w:color="auto"/>
        <w:left w:val="none" w:sz="0" w:space="0" w:color="auto"/>
        <w:bottom w:val="none" w:sz="0" w:space="0" w:color="auto"/>
        <w:right w:val="none" w:sz="0" w:space="0" w:color="auto"/>
      </w:divBdr>
    </w:div>
    <w:div w:id="1915504033">
      <w:bodyDiv w:val="1"/>
      <w:marLeft w:val="0"/>
      <w:marRight w:val="0"/>
      <w:marTop w:val="0"/>
      <w:marBottom w:val="0"/>
      <w:divBdr>
        <w:top w:val="none" w:sz="0" w:space="0" w:color="auto"/>
        <w:left w:val="none" w:sz="0" w:space="0" w:color="auto"/>
        <w:bottom w:val="none" w:sz="0" w:space="0" w:color="auto"/>
        <w:right w:val="none" w:sz="0" w:space="0" w:color="auto"/>
      </w:divBdr>
    </w:div>
    <w:div w:id="1922130641">
      <w:bodyDiv w:val="1"/>
      <w:marLeft w:val="0"/>
      <w:marRight w:val="0"/>
      <w:marTop w:val="0"/>
      <w:marBottom w:val="0"/>
      <w:divBdr>
        <w:top w:val="none" w:sz="0" w:space="0" w:color="auto"/>
        <w:left w:val="none" w:sz="0" w:space="0" w:color="auto"/>
        <w:bottom w:val="none" w:sz="0" w:space="0" w:color="auto"/>
        <w:right w:val="none" w:sz="0" w:space="0" w:color="auto"/>
      </w:divBdr>
    </w:div>
    <w:div w:id="1966304608">
      <w:bodyDiv w:val="1"/>
      <w:marLeft w:val="0"/>
      <w:marRight w:val="0"/>
      <w:marTop w:val="0"/>
      <w:marBottom w:val="0"/>
      <w:divBdr>
        <w:top w:val="none" w:sz="0" w:space="0" w:color="auto"/>
        <w:left w:val="none" w:sz="0" w:space="0" w:color="auto"/>
        <w:bottom w:val="none" w:sz="0" w:space="0" w:color="auto"/>
        <w:right w:val="none" w:sz="0" w:space="0" w:color="auto"/>
      </w:divBdr>
    </w:div>
    <w:div w:id="1991519313">
      <w:bodyDiv w:val="1"/>
      <w:marLeft w:val="0"/>
      <w:marRight w:val="0"/>
      <w:marTop w:val="0"/>
      <w:marBottom w:val="0"/>
      <w:divBdr>
        <w:top w:val="none" w:sz="0" w:space="0" w:color="auto"/>
        <w:left w:val="none" w:sz="0" w:space="0" w:color="auto"/>
        <w:bottom w:val="none" w:sz="0" w:space="0" w:color="auto"/>
        <w:right w:val="none" w:sz="0" w:space="0" w:color="auto"/>
      </w:divBdr>
    </w:div>
    <w:div w:id="212457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DICIEMBRE DE  2014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4B228E-8C32-4DD4-AAA6-B9428D63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2456</Words>
  <Characters>13510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PLAN ANUAL OPERATIVO</vt:lpstr>
    </vt:vector>
  </TitlesOfParts>
  <Company/>
  <LinksUpToDate>false</LinksUpToDate>
  <CharactersWithSpaces>15935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ANUAL OPERATIVO</dc:title>
  <dc:creator>Ricardo Alcides Martell</dc:creator>
  <cp:lastModifiedBy>Karlen Moreno</cp:lastModifiedBy>
  <cp:revision>2</cp:revision>
  <cp:lastPrinted>2015-01-12T15:19:00Z</cp:lastPrinted>
  <dcterms:created xsi:type="dcterms:W3CDTF">2015-04-22T15:37:00Z</dcterms:created>
  <dcterms:modified xsi:type="dcterms:W3CDTF">2015-04-22T15:37:00Z</dcterms:modified>
</cp:coreProperties>
</file>