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338C66" w14:textId="77777777" w:rsidR="00195064" w:rsidRDefault="00195064" w:rsidP="00195064">
      <w:pPr>
        <w:rPr>
          <w:lang w:eastAsia="en-US"/>
        </w:rPr>
      </w:pPr>
    </w:p>
    <w:p w14:paraId="1C9E1094" w14:textId="77777777" w:rsidR="00F561D1" w:rsidRDefault="00F561D1" w:rsidP="00195064">
      <w:pPr>
        <w:rPr>
          <w:lang w:eastAsia="en-US"/>
        </w:rPr>
      </w:pPr>
    </w:p>
    <w:p w14:paraId="76EECA57" w14:textId="6C3E5D9C" w:rsidR="00195064" w:rsidRDefault="00195064" w:rsidP="00195064">
      <w:pPr>
        <w:rPr>
          <w:lang w:eastAsia="en-US"/>
        </w:rPr>
      </w:pPr>
    </w:p>
    <w:p w14:paraId="2F9A242E" w14:textId="476AD1F3" w:rsidR="00BF6C8E" w:rsidRDefault="00BF6C8E" w:rsidP="00195064">
      <w:pPr>
        <w:rPr>
          <w:lang w:eastAsia="en-US"/>
        </w:rPr>
      </w:pPr>
    </w:p>
    <w:p w14:paraId="294DFA8E" w14:textId="77777777" w:rsidR="003E3AC1" w:rsidRPr="00035A32" w:rsidRDefault="003E3AC1" w:rsidP="003E3AC1">
      <w:pPr>
        <w:overflowPunct w:val="0"/>
        <w:autoSpaceDE w:val="0"/>
        <w:autoSpaceDN w:val="0"/>
        <w:jc w:val="center"/>
        <w:rPr>
          <w:rFonts w:ascii="Bembo Std" w:eastAsia="Calibri" w:hAnsi="Bembo Std" w:cs="Arial"/>
          <w:b/>
          <w:bCs/>
          <w:lang w:val="es-SV" w:eastAsia="es-SV"/>
        </w:rPr>
      </w:pPr>
      <w:r>
        <w:rPr>
          <w:rFonts w:ascii="Bembo Std" w:eastAsia="Calibri" w:hAnsi="Bembo Std" w:cs="Arial"/>
          <w:b/>
          <w:bCs/>
          <w:lang w:val="es-SV" w:eastAsia="es-SV"/>
        </w:rPr>
        <w:t>05</w:t>
      </w:r>
      <w:r w:rsidRPr="004D08A2">
        <w:rPr>
          <w:rFonts w:ascii="Bembo Std" w:eastAsia="Calibri" w:hAnsi="Bembo Std" w:cs="Arial"/>
          <w:b/>
          <w:bCs/>
          <w:lang w:val="es-SV" w:eastAsia="es-SV"/>
        </w:rPr>
        <w:t>/RES/OIR/2020</w:t>
      </w:r>
    </w:p>
    <w:p w14:paraId="2F91D694" w14:textId="77777777" w:rsidR="003E3AC1" w:rsidRDefault="003E3AC1" w:rsidP="003E3AC1">
      <w:pPr>
        <w:jc w:val="both"/>
        <w:rPr>
          <w:rFonts w:ascii="Calibri" w:eastAsia="Calibri" w:hAnsi="Calibri" w:cs="Arial"/>
          <w:lang w:val="es-SV" w:eastAsia="en-US"/>
        </w:rPr>
      </w:pPr>
    </w:p>
    <w:p w14:paraId="08E1C010" w14:textId="77777777" w:rsidR="003E3AC1" w:rsidRDefault="003E3AC1" w:rsidP="003E3AC1">
      <w:pPr>
        <w:jc w:val="both"/>
        <w:rPr>
          <w:rFonts w:ascii="Museo Sans 300" w:eastAsia="Calibri" w:hAnsi="Museo Sans 300" w:cs="Times New Roman"/>
          <w:lang w:val="es-SV" w:eastAsia="en-US"/>
        </w:rPr>
      </w:pPr>
      <w:r w:rsidRPr="00F85871">
        <w:rPr>
          <w:rFonts w:ascii="Museo Sans 300" w:eastAsia="Calibri" w:hAnsi="Museo Sans 300" w:cs="Arial"/>
          <w:lang w:val="es-SV" w:eastAsia="en-US"/>
        </w:rPr>
        <w:t>Vista la</w:t>
      </w:r>
      <w:r>
        <w:rPr>
          <w:rFonts w:ascii="Museo Sans 300" w:eastAsia="Calibri" w:hAnsi="Museo Sans 300" w:cs="Arial"/>
          <w:lang w:val="es-SV" w:eastAsia="en-US"/>
        </w:rPr>
        <w:t xml:space="preserve"> solicitud de información, de la ciudadana</w:t>
      </w:r>
      <w:r>
        <w:rPr>
          <w:rFonts w:ascii="Museo Sans 300" w:eastAsia="Calibri" w:hAnsi="Museo Sans 300" w:cs="Times New Roman"/>
          <w:b/>
          <w:lang w:val="es-ES_tradnl" w:eastAsia="en-US"/>
        </w:rPr>
        <w:t xml:space="preserve">                                                           </w:t>
      </w:r>
      <w:r w:rsidRPr="00D80FEB">
        <w:rPr>
          <w:rFonts w:ascii="Museo Sans 300" w:eastAsia="Calibri" w:hAnsi="Museo Sans 300" w:cs="Times New Roman"/>
          <w:b/>
          <w:lang w:val="es-ES_tradnl" w:eastAsia="en-US"/>
        </w:rPr>
        <w:t xml:space="preserve">, </w:t>
      </w:r>
      <w:r>
        <w:rPr>
          <w:rFonts w:ascii="Museo Sans 300" w:eastAsia="Calibri" w:hAnsi="Museo Sans 300" w:cs="Times New Roman"/>
          <w:lang w:val="es-ES_tradnl" w:eastAsia="en-US"/>
        </w:rPr>
        <w:t>Abogada</w:t>
      </w:r>
      <w:r w:rsidRPr="00D80FEB">
        <w:rPr>
          <w:rFonts w:ascii="Museo Sans 300" w:eastAsia="Calibri" w:hAnsi="Museo Sans 300" w:cs="Times New Roman"/>
          <w:lang w:val="es-ES_tradnl" w:eastAsia="en-US"/>
        </w:rPr>
        <w:t>, con Documento Único de Identidad número</w:t>
      </w:r>
      <w:r>
        <w:rPr>
          <w:rFonts w:ascii="Museo Sans 300" w:eastAsia="Calibri" w:hAnsi="Museo Sans 300" w:cs="Times New Roman"/>
          <w:lang w:val="es-ES_tradnl" w:eastAsia="en-US"/>
        </w:rPr>
        <w:t xml:space="preserve">                                                           , respecto a: </w:t>
      </w:r>
      <w:r w:rsidRPr="00CB2872">
        <w:rPr>
          <w:rFonts w:ascii="Museo Sans 300" w:eastAsia="Calibri" w:hAnsi="Museo Sans 300" w:cs="Times New Roman"/>
          <w:lang w:val="es-ES_tradnl" w:eastAsia="en-US"/>
        </w:rPr>
        <w:t>“</w:t>
      </w:r>
      <w:r>
        <w:rPr>
          <w:rFonts w:ascii="Museo Sans 300" w:eastAsia="Calibri" w:hAnsi="Museo Sans 300" w:cs="Times New Roman"/>
          <w:lang w:val="es-ES_tradnl" w:eastAsia="en-US"/>
        </w:rPr>
        <w:t>El proceso de licitación para diseñar la Marca País 2015, quisiera toda la información desde la apertura de sobre de los ofertas que se presentaron hasta el último documento del expediente”.</w:t>
      </w:r>
      <w:r w:rsidRPr="00F85871">
        <w:rPr>
          <w:rFonts w:ascii="Museo Sans 300" w:eastAsia="Calibri" w:hAnsi="Museo Sans 300" w:cs="Arial"/>
          <w:lang w:val="es-SV" w:eastAsia="en-US"/>
        </w:rPr>
        <w:t xml:space="preserve">Por lo que con el fin de dar cumplimiento a la Ley de Acceso a la Información Pública (LAIP), Artículos 1, 2, 3 Literales a, b, j, 4 Literales a, b, c, d, e, f, g, 24, 65, 66, 67, 68, 69, 70, 71, 73 y articulo 6 de la Ley de Procedimientos Administrativos (LPA), conforme lo proporcionado por la unidad generadora de la información, el suscrito, </w:t>
      </w:r>
      <w:r w:rsidRPr="00F85871">
        <w:rPr>
          <w:rFonts w:ascii="Museo Sans 300" w:eastAsia="Calibri" w:hAnsi="Museo Sans 300" w:cs="Times New Roman"/>
          <w:b/>
          <w:lang w:val="es-MX" w:eastAsia="en-US"/>
        </w:rPr>
        <w:t xml:space="preserve">RESUELVE: </w:t>
      </w:r>
      <w:r w:rsidRPr="00BC2E82">
        <w:rPr>
          <w:rFonts w:ascii="Museo Sans 300" w:eastAsia="Calibri" w:hAnsi="Museo Sans 300" w:cs="Times New Roman"/>
          <w:lang w:val="es-SV" w:eastAsia="en-US"/>
        </w:rPr>
        <w:t>Conceder la información solicit</w:t>
      </w:r>
      <w:r>
        <w:rPr>
          <w:rFonts w:ascii="Museo Sans 300" w:eastAsia="Calibri" w:hAnsi="Museo Sans 300" w:cs="Times New Roman"/>
          <w:lang w:val="es-SV" w:eastAsia="en-US"/>
        </w:rPr>
        <w:t>ada, respecto a las ofertas recibidas en el proceso de licitación, para diseñar la Marca País 2015, entregar versión pública, en formato digital, según siguiente detalle:</w:t>
      </w:r>
    </w:p>
    <w:p w14:paraId="5791E68D" w14:textId="77777777" w:rsidR="003E3AC1" w:rsidRPr="003E329D" w:rsidRDefault="003E3AC1" w:rsidP="003E3AC1">
      <w:pPr>
        <w:jc w:val="both"/>
        <w:rPr>
          <w:rFonts w:ascii="Museo Sans 300" w:eastAsia="Calibri" w:hAnsi="Museo Sans 300" w:cs="Times New Roman"/>
          <w:sz w:val="18"/>
          <w:szCs w:val="18"/>
          <w:lang w:val="es-SV" w:eastAsia="en-US"/>
        </w:rPr>
      </w:pPr>
    </w:p>
    <w:p w14:paraId="134686AB" w14:textId="77777777" w:rsidR="003E3AC1" w:rsidRPr="00D4503A" w:rsidRDefault="003E3AC1" w:rsidP="003E3AC1">
      <w:pPr>
        <w:pStyle w:val="Prrafodelista"/>
        <w:numPr>
          <w:ilvl w:val="0"/>
          <w:numId w:val="8"/>
        </w:numPr>
        <w:spacing w:after="160" w:line="252" w:lineRule="auto"/>
        <w:jc w:val="both"/>
        <w:rPr>
          <w:rFonts w:ascii="Museo Sans 500" w:hAnsi="Museo Sans 500"/>
          <w:lang w:val="es-MX"/>
        </w:rPr>
      </w:pPr>
      <w:r w:rsidRPr="00D4503A">
        <w:rPr>
          <w:rFonts w:ascii="Museo Sans 500" w:hAnsi="Museo Sans 500"/>
          <w:bCs/>
          <w:lang w:val="es-MX"/>
        </w:rPr>
        <w:t xml:space="preserve">Acta de apertura de propuestas técnicas. (4 Folios) </w:t>
      </w:r>
    </w:p>
    <w:p w14:paraId="13A900A0" w14:textId="77777777" w:rsidR="003E3AC1" w:rsidRPr="00D4503A" w:rsidRDefault="003E3AC1" w:rsidP="003E3AC1">
      <w:pPr>
        <w:pStyle w:val="Prrafodelista"/>
        <w:numPr>
          <w:ilvl w:val="0"/>
          <w:numId w:val="8"/>
        </w:numPr>
        <w:spacing w:after="160" w:line="252" w:lineRule="auto"/>
        <w:jc w:val="both"/>
        <w:rPr>
          <w:rFonts w:ascii="Museo Sans 500" w:hAnsi="Museo Sans 500"/>
          <w:bCs/>
          <w:lang w:val="es-MX"/>
        </w:rPr>
      </w:pPr>
      <w:r w:rsidRPr="00D4503A">
        <w:rPr>
          <w:rFonts w:ascii="Museo Sans 500" w:hAnsi="Museo Sans 500"/>
          <w:bCs/>
          <w:lang w:val="es-MX"/>
        </w:rPr>
        <w:t>Resguardo de propuestas económicas. (14 Folios)</w:t>
      </w:r>
    </w:p>
    <w:p w14:paraId="5589BDEF" w14:textId="77777777" w:rsidR="003E3AC1" w:rsidRPr="00D4503A" w:rsidRDefault="003E3AC1" w:rsidP="003E3AC1">
      <w:pPr>
        <w:pStyle w:val="Prrafodelista"/>
        <w:numPr>
          <w:ilvl w:val="0"/>
          <w:numId w:val="8"/>
        </w:numPr>
        <w:spacing w:after="160" w:line="252" w:lineRule="auto"/>
        <w:jc w:val="both"/>
        <w:rPr>
          <w:rFonts w:ascii="Museo Sans 500" w:hAnsi="Museo Sans 500"/>
          <w:bCs/>
          <w:lang w:val="es-MX"/>
        </w:rPr>
      </w:pPr>
      <w:r w:rsidRPr="00D4503A">
        <w:rPr>
          <w:rFonts w:ascii="Museo Sans 500" w:hAnsi="Museo Sans 500"/>
          <w:bCs/>
          <w:lang w:val="es-MX"/>
        </w:rPr>
        <w:t>Oferta técnica PorterNovelli. (12 Folios)</w:t>
      </w:r>
    </w:p>
    <w:p w14:paraId="2048626D" w14:textId="77777777" w:rsidR="003E3AC1" w:rsidRPr="00D4503A" w:rsidRDefault="003E3AC1" w:rsidP="003E3AC1">
      <w:pPr>
        <w:pStyle w:val="Prrafodelista"/>
        <w:numPr>
          <w:ilvl w:val="0"/>
          <w:numId w:val="8"/>
        </w:numPr>
        <w:spacing w:after="160" w:line="252" w:lineRule="auto"/>
        <w:jc w:val="both"/>
        <w:rPr>
          <w:rFonts w:ascii="Museo Sans 500" w:hAnsi="Museo Sans 500"/>
          <w:bCs/>
          <w:lang w:val="es-MX"/>
        </w:rPr>
      </w:pPr>
      <w:r w:rsidRPr="00D4503A">
        <w:rPr>
          <w:rFonts w:ascii="Museo Sans 500" w:hAnsi="Museo Sans 500"/>
          <w:bCs/>
          <w:lang w:val="es-MX"/>
        </w:rPr>
        <w:t>Propuesta conceptual gráfica PorterNovelli. (198 Folios)</w:t>
      </w:r>
    </w:p>
    <w:p w14:paraId="13F4B8F5" w14:textId="77777777" w:rsidR="003E3AC1" w:rsidRPr="00D4503A" w:rsidRDefault="003E3AC1" w:rsidP="003E3AC1">
      <w:pPr>
        <w:pStyle w:val="Prrafodelista"/>
        <w:numPr>
          <w:ilvl w:val="0"/>
          <w:numId w:val="8"/>
        </w:numPr>
        <w:spacing w:after="160" w:line="252" w:lineRule="auto"/>
        <w:jc w:val="both"/>
        <w:rPr>
          <w:rFonts w:ascii="Museo Sans 500" w:hAnsi="Museo Sans 500"/>
          <w:bCs/>
          <w:lang w:val="es-MX"/>
        </w:rPr>
      </w:pPr>
      <w:r w:rsidRPr="00D4503A">
        <w:rPr>
          <w:rFonts w:ascii="Museo Sans 500" w:hAnsi="Museo Sans 500"/>
          <w:bCs/>
          <w:lang w:val="es-MX"/>
        </w:rPr>
        <w:t>Propuesta técnica PorterNovelli. ( 270 Folios)</w:t>
      </w:r>
    </w:p>
    <w:p w14:paraId="2E683BD0" w14:textId="77777777" w:rsidR="003E3AC1" w:rsidRPr="00D4503A" w:rsidRDefault="003E3AC1" w:rsidP="003E3AC1">
      <w:pPr>
        <w:pStyle w:val="Prrafodelista"/>
        <w:numPr>
          <w:ilvl w:val="0"/>
          <w:numId w:val="8"/>
        </w:numPr>
        <w:spacing w:after="160" w:line="252" w:lineRule="auto"/>
        <w:jc w:val="both"/>
        <w:rPr>
          <w:rFonts w:ascii="Museo Sans 500" w:hAnsi="Museo Sans 500"/>
          <w:bCs/>
          <w:lang w:val="es-MX"/>
        </w:rPr>
      </w:pPr>
      <w:r w:rsidRPr="00D4503A">
        <w:rPr>
          <w:rFonts w:ascii="Museo Sans 500" w:hAnsi="Museo Sans 500"/>
          <w:bCs/>
          <w:lang w:val="es-MX"/>
        </w:rPr>
        <w:t>Propuesta FutureBrands parte I. (120 Folios)</w:t>
      </w:r>
    </w:p>
    <w:p w14:paraId="6FCB65DD" w14:textId="77777777" w:rsidR="003E3AC1" w:rsidRPr="00D4503A" w:rsidRDefault="003E3AC1" w:rsidP="003E3AC1">
      <w:pPr>
        <w:pStyle w:val="Prrafodelista"/>
        <w:numPr>
          <w:ilvl w:val="0"/>
          <w:numId w:val="8"/>
        </w:numPr>
        <w:spacing w:after="160" w:line="252" w:lineRule="auto"/>
        <w:jc w:val="both"/>
        <w:rPr>
          <w:rFonts w:ascii="Museo Sans 500" w:hAnsi="Museo Sans 500"/>
          <w:bCs/>
          <w:lang w:val="es-MX"/>
        </w:rPr>
      </w:pPr>
      <w:r w:rsidRPr="00D4503A">
        <w:rPr>
          <w:rFonts w:ascii="Museo Sans 500" w:hAnsi="Museo Sans 500"/>
          <w:bCs/>
          <w:lang w:val="es-MX"/>
        </w:rPr>
        <w:t>Propuesta FutereBrands parte II. (72 Folios)</w:t>
      </w:r>
    </w:p>
    <w:p w14:paraId="690FBE2D" w14:textId="77777777" w:rsidR="003E3AC1" w:rsidRPr="00D4503A" w:rsidRDefault="003E3AC1" w:rsidP="003E3AC1">
      <w:pPr>
        <w:pStyle w:val="Prrafodelista"/>
        <w:numPr>
          <w:ilvl w:val="0"/>
          <w:numId w:val="8"/>
        </w:numPr>
        <w:spacing w:after="160" w:line="252" w:lineRule="auto"/>
        <w:jc w:val="both"/>
        <w:rPr>
          <w:rFonts w:ascii="Museo Sans 500" w:hAnsi="Museo Sans 500"/>
          <w:bCs/>
          <w:lang w:val="es-MX"/>
        </w:rPr>
      </w:pPr>
      <w:r w:rsidRPr="00D4503A">
        <w:rPr>
          <w:rFonts w:ascii="Museo Sans 500" w:hAnsi="Museo Sans 500"/>
          <w:bCs/>
          <w:lang w:val="es-MX"/>
        </w:rPr>
        <w:t>Propuesta FutureBrands parte III. (76 Folios)</w:t>
      </w:r>
    </w:p>
    <w:p w14:paraId="1BFFBDF5" w14:textId="77777777" w:rsidR="003E3AC1" w:rsidRPr="00D4503A" w:rsidRDefault="003E3AC1" w:rsidP="003E3AC1">
      <w:pPr>
        <w:pStyle w:val="Prrafodelista"/>
        <w:numPr>
          <w:ilvl w:val="0"/>
          <w:numId w:val="8"/>
        </w:numPr>
        <w:spacing w:after="160" w:line="252" w:lineRule="auto"/>
        <w:jc w:val="both"/>
        <w:rPr>
          <w:rFonts w:ascii="Museo Sans 500" w:hAnsi="Museo Sans 500"/>
          <w:bCs/>
          <w:lang w:val="es-MX"/>
        </w:rPr>
      </w:pPr>
      <w:r w:rsidRPr="00D4503A">
        <w:rPr>
          <w:rFonts w:ascii="Museo Sans 500" w:hAnsi="Museo Sans 500"/>
          <w:bCs/>
          <w:lang w:val="es-MX"/>
        </w:rPr>
        <w:t>Propuesta FutureBrands Colombia/ O&amp;R Marketing. (230 Folios)</w:t>
      </w:r>
    </w:p>
    <w:p w14:paraId="3D273247" w14:textId="77777777" w:rsidR="003E3AC1" w:rsidRPr="00D4503A" w:rsidRDefault="003E3AC1" w:rsidP="003E3AC1">
      <w:pPr>
        <w:pStyle w:val="Prrafodelista"/>
        <w:numPr>
          <w:ilvl w:val="0"/>
          <w:numId w:val="8"/>
        </w:numPr>
        <w:spacing w:after="160" w:line="252" w:lineRule="auto"/>
        <w:jc w:val="both"/>
        <w:rPr>
          <w:rFonts w:ascii="Museo Sans 500" w:hAnsi="Museo Sans 500"/>
          <w:bCs/>
          <w:lang w:val="es-MX"/>
        </w:rPr>
      </w:pPr>
      <w:r w:rsidRPr="00D4503A">
        <w:rPr>
          <w:rFonts w:ascii="Museo Sans 500" w:hAnsi="Museo Sans 500"/>
          <w:bCs/>
          <w:lang w:val="es-MX"/>
        </w:rPr>
        <w:t>Solicitud aclaración propuestas técnicas. (6 Folios)</w:t>
      </w:r>
    </w:p>
    <w:p w14:paraId="23C09234" w14:textId="77777777" w:rsidR="003E3AC1" w:rsidRPr="00D4503A" w:rsidRDefault="003E3AC1" w:rsidP="003E3AC1">
      <w:pPr>
        <w:pStyle w:val="Prrafodelista"/>
        <w:numPr>
          <w:ilvl w:val="0"/>
          <w:numId w:val="8"/>
        </w:numPr>
        <w:spacing w:after="160" w:line="252" w:lineRule="auto"/>
        <w:jc w:val="both"/>
        <w:rPr>
          <w:rFonts w:ascii="Museo Sans 500" w:hAnsi="Museo Sans 500"/>
          <w:bCs/>
          <w:lang w:val="es-MX"/>
        </w:rPr>
      </w:pPr>
      <w:r w:rsidRPr="00D4503A">
        <w:rPr>
          <w:rFonts w:ascii="Museo Sans 500" w:hAnsi="Museo Sans 500"/>
          <w:bCs/>
          <w:lang w:val="es-MX"/>
        </w:rPr>
        <w:t>Aclaración Funes &amp; Asociados. (72 Folios)</w:t>
      </w:r>
    </w:p>
    <w:p w14:paraId="2DB5A883" w14:textId="77777777" w:rsidR="003E3AC1" w:rsidRPr="00D4503A" w:rsidRDefault="003E3AC1" w:rsidP="003E3AC1">
      <w:pPr>
        <w:pStyle w:val="Prrafodelista"/>
        <w:numPr>
          <w:ilvl w:val="0"/>
          <w:numId w:val="8"/>
        </w:numPr>
        <w:spacing w:after="160" w:line="252" w:lineRule="auto"/>
        <w:jc w:val="both"/>
        <w:rPr>
          <w:rFonts w:ascii="Museo Sans 500" w:hAnsi="Museo Sans 500"/>
          <w:bCs/>
          <w:lang w:val="es-MX"/>
        </w:rPr>
      </w:pPr>
      <w:r w:rsidRPr="00D4503A">
        <w:rPr>
          <w:rFonts w:ascii="Museo Sans 500" w:hAnsi="Museo Sans 500"/>
          <w:bCs/>
          <w:lang w:val="es-MX"/>
        </w:rPr>
        <w:t>Aclaración PorterNovelli. (26 Folios)</w:t>
      </w:r>
    </w:p>
    <w:p w14:paraId="2D0E7857" w14:textId="77777777" w:rsidR="003E3AC1" w:rsidRPr="00D4503A" w:rsidRDefault="003E3AC1" w:rsidP="003E3AC1">
      <w:pPr>
        <w:pStyle w:val="Prrafodelista"/>
        <w:numPr>
          <w:ilvl w:val="0"/>
          <w:numId w:val="8"/>
        </w:numPr>
        <w:spacing w:after="160" w:line="252" w:lineRule="auto"/>
        <w:jc w:val="both"/>
        <w:rPr>
          <w:rFonts w:ascii="Museo Sans 500" w:hAnsi="Museo Sans 500"/>
          <w:bCs/>
          <w:lang w:val="es-MX"/>
        </w:rPr>
      </w:pPr>
      <w:r w:rsidRPr="00D4503A">
        <w:rPr>
          <w:rFonts w:ascii="Museo Sans 500" w:hAnsi="Museo Sans 500"/>
          <w:bCs/>
          <w:lang w:val="es-MX"/>
        </w:rPr>
        <w:t>Aclaración FutureBrands. (190 Folios)</w:t>
      </w:r>
    </w:p>
    <w:p w14:paraId="1F2B77C6" w14:textId="77777777" w:rsidR="003E3AC1" w:rsidRPr="00D4503A" w:rsidRDefault="003E3AC1" w:rsidP="003E3AC1">
      <w:pPr>
        <w:pStyle w:val="Prrafodelista"/>
        <w:numPr>
          <w:ilvl w:val="0"/>
          <w:numId w:val="8"/>
        </w:numPr>
        <w:spacing w:after="160" w:line="252" w:lineRule="auto"/>
        <w:jc w:val="both"/>
        <w:rPr>
          <w:rFonts w:ascii="Museo Sans 500" w:hAnsi="Museo Sans 500"/>
          <w:bCs/>
          <w:lang w:val="es-MX"/>
        </w:rPr>
      </w:pPr>
      <w:r w:rsidRPr="00D4503A">
        <w:rPr>
          <w:rFonts w:ascii="Museo Sans 500" w:hAnsi="Museo Sans 500"/>
          <w:bCs/>
          <w:lang w:val="es-MX"/>
        </w:rPr>
        <w:t>Informe de evaluación propuestas técnicas. (16 Folios)</w:t>
      </w:r>
    </w:p>
    <w:p w14:paraId="619EBC6C" w14:textId="77777777" w:rsidR="003E3AC1" w:rsidRPr="00D4503A" w:rsidRDefault="003E3AC1" w:rsidP="003E3AC1">
      <w:pPr>
        <w:pStyle w:val="Prrafodelista"/>
        <w:numPr>
          <w:ilvl w:val="0"/>
          <w:numId w:val="8"/>
        </w:numPr>
        <w:spacing w:after="160" w:line="252" w:lineRule="auto"/>
        <w:jc w:val="both"/>
        <w:rPr>
          <w:rFonts w:ascii="Museo Sans 500" w:hAnsi="Museo Sans 500"/>
          <w:bCs/>
          <w:lang w:val="es-MX"/>
        </w:rPr>
      </w:pPr>
      <w:r w:rsidRPr="00D4503A">
        <w:rPr>
          <w:rFonts w:ascii="Museo Sans 500" w:hAnsi="Museo Sans 500"/>
          <w:bCs/>
          <w:lang w:val="es-MX"/>
        </w:rPr>
        <w:t>Solicitud no objeción al informe de evaluaciones técnicas. (4 Folios)</w:t>
      </w:r>
    </w:p>
    <w:p w14:paraId="21AF5EBE" w14:textId="77777777" w:rsidR="003E3AC1" w:rsidRPr="00D4503A" w:rsidRDefault="003E3AC1" w:rsidP="003E3AC1">
      <w:pPr>
        <w:pStyle w:val="Prrafodelista"/>
        <w:numPr>
          <w:ilvl w:val="0"/>
          <w:numId w:val="8"/>
        </w:numPr>
        <w:spacing w:after="160" w:line="252" w:lineRule="auto"/>
        <w:jc w:val="both"/>
        <w:rPr>
          <w:rFonts w:ascii="Museo Sans 500" w:hAnsi="Museo Sans 500"/>
          <w:bCs/>
          <w:lang w:val="es-MX"/>
        </w:rPr>
      </w:pPr>
      <w:r w:rsidRPr="00D4503A">
        <w:rPr>
          <w:rFonts w:ascii="Museo Sans 500" w:hAnsi="Museo Sans 500"/>
          <w:bCs/>
          <w:lang w:val="es-MX"/>
        </w:rPr>
        <w:t>Notificaciones de resultados de evaluación. (10 Folios)</w:t>
      </w:r>
    </w:p>
    <w:p w14:paraId="5FD25AE4" w14:textId="77777777" w:rsidR="003E3AC1" w:rsidRPr="00D4503A" w:rsidRDefault="003E3AC1" w:rsidP="003E3AC1">
      <w:pPr>
        <w:pStyle w:val="Prrafodelista"/>
        <w:numPr>
          <w:ilvl w:val="0"/>
          <w:numId w:val="8"/>
        </w:numPr>
        <w:spacing w:after="160" w:line="252" w:lineRule="auto"/>
        <w:jc w:val="both"/>
        <w:rPr>
          <w:rFonts w:ascii="Museo Sans 500" w:hAnsi="Museo Sans 500"/>
          <w:bCs/>
          <w:lang w:val="es-MX"/>
        </w:rPr>
      </w:pPr>
      <w:r w:rsidRPr="00D4503A">
        <w:rPr>
          <w:rFonts w:ascii="Museo Sans 500" w:hAnsi="Museo Sans 500"/>
          <w:bCs/>
          <w:lang w:val="es-MX"/>
        </w:rPr>
        <w:t>Acta de apertura propuestas de precio. (6 Folios)</w:t>
      </w:r>
    </w:p>
    <w:p w14:paraId="23F5BBB0" w14:textId="77777777" w:rsidR="003E3AC1" w:rsidRPr="00D4503A" w:rsidRDefault="003E3AC1" w:rsidP="003E3AC1">
      <w:pPr>
        <w:pStyle w:val="Prrafodelista"/>
        <w:numPr>
          <w:ilvl w:val="0"/>
          <w:numId w:val="8"/>
        </w:numPr>
        <w:spacing w:after="160" w:line="252" w:lineRule="auto"/>
        <w:jc w:val="both"/>
        <w:rPr>
          <w:rFonts w:ascii="Museo Sans 500" w:hAnsi="Museo Sans 500"/>
          <w:bCs/>
          <w:lang w:val="es-MX"/>
        </w:rPr>
      </w:pPr>
      <w:r w:rsidRPr="00D4503A">
        <w:rPr>
          <w:rFonts w:ascii="Museo Sans 500" w:hAnsi="Museo Sans 500"/>
          <w:bCs/>
          <w:lang w:val="es-MX"/>
        </w:rPr>
        <w:t>Propuesta de precio Future Brand/O&amp;R Marketing. (12 Folios)</w:t>
      </w:r>
    </w:p>
    <w:p w14:paraId="252E2721" w14:textId="77777777" w:rsidR="003E3AC1" w:rsidRPr="00D4503A" w:rsidRDefault="003E3AC1" w:rsidP="003E3AC1">
      <w:pPr>
        <w:pStyle w:val="Prrafodelista"/>
        <w:numPr>
          <w:ilvl w:val="0"/>
          <w:numId w:val="8"/>
        </w:numPr>
        <w:spacing w:after="160" w:line="252" w:lineRule="auto"/>
        <w:jc w:val="both"/>
        <w:rPr>
          <w:rFonts w:ascii="Museo Sans 500" w:hAnsi="Museo Sans 500"/>
          <w:bCs/>
          <w:lang w:val="es-MX"/>
        </w:rPr>
      </w:pPr>
      <w:r w:rsidRPr="00D4503A">
        <w:rPr>
          <w:rFonts w:ascii="Museo Sans 500" w:hAnsi="Museo Sans 500"/>
          <w:bCs/>
          <w:lang w:val="es-MX"/>
        </w:rPr>
        <w:t>Propuesta de precio Funes &amp; Asociados. (12 Folios)</w:t>
      </w:r>
    </w:p>
    <w:p w14:paraId="769FEECF" w14:textId="77777777" w:rsidR="003E3AC1" w:rsidRPr="00D4503A" w:rsidRDefault="003E3AC1" w:rsidP="003E3AC1">
      <w:pPr>
        <w:pStyle w:val="Prrafodelista"/>
        <w:numPr>
          <w:ilvl w:val="0"/>
          <w:numId w:val="8"/>
        </w:numPr>
        <w:spacing w:after="160" w:line="252" w:lineRule="auto"/>
        <w:jc w:val="both"/>
        <w:rPr>
          <w:rFonts w:ascii="Museo Sans 500" w:hAnsi="Museo Sans 500"/>
          <w:bCs/>
          <w:lang w:val="es-MX"/>
        </w:rPr>
      </w:pPr>
      <w:r w:rsidRPr="00D4503A">
        <w:rPr>
          <w:rFonts w:ascii="Museo Sans 500" w:hAnsi="Museo Sans 500"/>
          <w:bCs/>
          <w:lang w:val="es-MX"/>
        </w:rPr>
        <w:t>Oferta económica APEX BBDO/PORTER NOVELLI. (6 Folios)</w:t>
      </w:r>
    </w:p>
    <w:p w14:paraId="70996286" w14:textId="77777777" w:rsidR="003E3AC1" w:rsidRPr="00D4503A" w:rsidRDefault="003E3AC1" w:rsidP="003E3AC1">
      <w:pPr>
        <w:pStyle w:val="Prrafodelista"/>
        <w:numPr>
          <w:ilvl w:val="0"/>
          <w:numId w:val="8"/>
        </w:numPr>
        <w:spacing w:after="160" w:line="252" w:lineRule="auto"/>
        <w:jc w:val="both"/>
        <w:rPr>
          <w:rFonts w:ascii="Museo Sans 500" w:hAnsi="Museo Sans 500"/>
          <w:bCs/>
          <w:lang w:val="es-MX"/>
        </w:rPr>
      </w:pPr>
      <w:r w:rsidRPr="00D4503A">
        <w:rPr>
          <w:rFonts w:ascii="Museo Sans 500" w:hAnsi="Museo Sans 500"/>
          <w:bCs/>
          <w:lang w:val="es-MX"/>
        </w:rPr>
        <w:t xml:space="preserve">Acta de negociación contrato. (16 Folios) </w:t>
      </w:r>
    </w:p>
    <w:p w14:paraId="47659B1A" w14:textId="77777777" w:rsidR="003E3AC1" w:rsidRPr="00D4503A" w:rsidRDefault="003E3AC1" w:rsidP="003E3AC1">
      <w:pPr>
        <w:pStyle w:val="Prrafodelista"/>
        <w:numPr>
          <w:ilvl w:val="0"/>
          <w:numId w:val="8"/>
        </w:numPr>
        <w:spacing w:after="160" w:line="252" w:lineRule="auto"/>
        <w:jc w:val="both"/>
        <w:rPr>
          <w:rFonts w:ascii="Museo Sans 500" w:hAnsi="Museo Sans 500"/>
          <w:bCs/>
          <w:lang w:val="es-MX"/>
        </w:rPr>
      </w:pPr>
      <w:r>
        <w:rPr>
          <w:rFonts w:ascii="Museo Sans 500" w:hAnsi="Museo Sans 500"/>
          <w:bCs/>
          <w:lang w:val="es-MX"/>
        </w:rPr>
        <w:t xml:space="preserve">Informe evaluación combinada de </w:t>
      </w:r>
      <w:r w:rsidRPr="00D4503A">
        <w:rPr>
          <w:rFonts w:ascii="Museo Sans 500" w:hAnsi="Museo Sans 500"/>
          <w:bCs/>
          <w:lang w:val="es-MX"/>
        </w:rPr>
        <w:t>propuestas técnicas y precio.(28 Folios)</w:t>
      </w:r>
    </w:p>
    <w:p w14:paraId="1FFC07FE" w14:textId="77777777" w:rsidR="003E3AC1" w:rsidRDefault="003E3AC1" w:rsidP="003E3AC1">
      <w:pPr>
        <w:pStyle w:val="Prrafodelista"/>
        <w:numPr>
          <w:ilvl w:val="0"/>
          <w:numId w:val="8"/>
        </w:numPr>
        <w:spacing w:after="160" w:line="252" w:lineRule="auto"/>
        <w:jc w:val="both"/>
        <w:rPr>
          <w:rFonts w:ascii="Museo Sans 500" w:hAnsi="Museo Sans 500"/>
          <w:bCs/>
          <w:lang w:val="es-MX"/>
        </w:rPr>
      </w:pPr>
      <w:r w:rsidRPr="00D4503A">
        <w:rPr>
          <w:rFonts w:ascii="Museo Sans 500" w:hAnsi="Museo Sans 500"/>
          <w:bCs/>
          <w:lang w:val="es-MX"/>
        </w:rPr>
        <w:t>Formulario de contrato. (58 Folios)</w:t>
      </w:r>
    </w:p>
    <w:p w14:paraId="22CB630F" w14:textId="77777777" w:rsidR="003E3AC1" w:rsidRDefault="003E3AC1" w:rsidP="003E3AC1">
      <w:pPr>
        <w:spacing w:after="160" w:line="252" w:lineRule="auto"/>
        <w:jc w:val="both"/>
        <w:rPr>
          <w:rFonts w:ascii="Museo Sans 500" w:hAnsi="Museo Sans 500"/>
          <w:bCs/>
          <w:lang w:val="es-MX"/>
        </w:rPr>
      </w:pPr>
    </w:p>
    <w:p w14:paraId="6FA3EA5F" w14:textId="77777777" w:rsidR="003E3AC1" w:rsidRDefault="003E3AC1" w:rsidP="003E3AC1">
      <w:pPr>
        <w:spacing w:after="160" w:line="252" w:lineRule="auto"/>
        <w:jc w:val="both"/>
        <w:rPr>
          <w:rFonts w:ascii="Museo Sans 500" w:hAnsi="Museo Sans 500"/>
          <w:bCs/>
          <w:lang w:val="es-MX"/>
        </w:rPr>
      </w:pPr>
    </w:p>
    <w:p w14:paraId="7E6339FD" w14:textId="77777777" w:rsidR="003E3AC1" w:rsidRPr="006623B2" w:rsidRDefault="003E3AC1" w:rsidP="003E3AC1">
      <w:pPr>
        <w:spacing w:after="160" w:line="252" w:lineRule="auto"/>
        <w:jc w:val="both"/>
        <w:rPr>
          <w:rFonts w:ascii="Museo Sans 500" w:hAnsi="Museo Sans 500"/>
          <w:bCs/>
          <w:lang w:val="es-MX"/>
        </w:rPr>
      </w:pPr>
    </w:p>
    <w:p w14:paraId="3FB4AC4D" w14:textId="77777777" w:rsidR="003E3AC1" w:rsidRPr="00D4503A" w:rsidRDefault="003E3AC1" w:rsidP="003E3AC1">
      <w:pPr>
        <w:pStyle w:val="Prrafodelista"/>
        <w:numPr>
          <w:ilvl w:val="0"/>
          <w:numId w:val="8"/>
        </w:numPr>
        <w:spacing w:after="160" w:line="252" w:lineRule="auto"/>
        <w:jc w:val="both"/>
        <w:rPr>
          <w:rFonts w:ascii="Museo Sans 500" w:hAnsi="Museo Sans 500"/>
          <w:bCs/>
          <w:lang w:val="es-MX"/>
        </w:rPr>
      </w:pPr>
      <w:r w:rsidRPr="00D4503A">
        <w:rPr>
          <w:rFonts w:ascii="Museo Sans 500" w:hAnsi="Museo Sans 500"/>
          <w:bCs/>
          <w:lang w:val="es-MX"/>
        </w:rPr>
        <w:t>No objeción de contrato. (4 Folios)</w:t>
      </w:r>
    </w:p>
    <w:p w14:paraId="1142D686" w14:textId="77777777" w:rsidR="003E3AC1" w:rsidRPr="00D4503A" w:rsidRDefault="003E3AC1" w:rsidP="003E3AC1">
      <w:pPr>
        <w:pStyle w:val="Prrafodelista"/>
        <w:numPr>
          <w:ilvl w:val="0"/>
          <w:numId w:val="8"/>
        </w:numPr>
        <w:spacing w:after="160" w:line="252" w:lineRule="auto"/>
        <w:jc w:val="both"/>
        <w:rPr>
          <w:rFonts w:ascii="Museo Sans 500" w:hAnsi="Museo Sans 500"/>
          <w:bCs/>
          <w:lang w:val="es-MX"/>
        </w:rPr>
      </w:pPr>
      <w:r w:rsidRPr="00D4503A">
        <w:rPr>
          <w:rFonts w:ascii="Museo Sans 500" w:hAnsi="Museo Sans 500"/>
          <w:bCs/>
          <w:lang w:val="es-MX"/>
        </w:rPr>
        <w:t>Documentos finales. (56 Folios)</w:t>
      </w:r>
    </w:p>
    <w:p w14:paraId="4C2C9045" w14:textId="77777777" w:rsidR="003E3AC1" w:rsidRPr="00125D89" w:rsidRDefault="003E3AC1" w:rsidP="003E3AC1">
      <w:pPr>
        <w:jc w:val="both"/>
        <w:rPr>
          <w:rFonts w:ascii="Museo Sans 300" w:eastAsia="Calibri" w:hAnsi="Museo Sans 300" w:cs="Times New Roman"/>
          <w:lang w:val="es-MX" w:eastAsia="en-US"/>
        </w:rPr>
      </w:pPr>
    </w:p>
    <w:p w14:paraId="64A78CBE" w14:textId="77777777" w:rsidR="003E3AC1" w:rsidRPr="00F85871" w:rsidRDefault="003E3AC1" w:rsidP="003E3AC1">
      <w:pPr>
        <w:jc w:val="both"/>
        <w:rPr>
          <w:rFonts w:ascii="Museo Sans 300" w:eastAsia="Calibri" w:hAnsi="Museo Sans 300" w:cs="Times New Roman"/>
          <w:lang w:val="es-MX" w:eastAsia="en-US"/>
        </w:rPr>
      </w:pPr>
    </w:p>
    <w:p w14:paraId="0ACF4186" w14:textId="77777777" w:rsidR="003E3AC1" w:rsidRDefault="003E3AC1" w:rsidP="003E3AC1">
      <w:pPr>
        <w:spacing w:after="200"/>
        <w:jc w:val="both"/>
        <w:rPr>
          <w:rFonts w:ascii="Museo Sans 300" w:eastAsia="Calibri" w:hAnsi="Museo Sans 300" w:cs="Arial"/>
          <w:lang w:val="es-SV" w:eastAsia="en-US"/>
        </w:rPr>
      </w:pPr>
    </w:p>
    <w:p w14:paraId="4C1165C1" w14:textId="77777777" w:rsidR="003E3AC1" w:rsidRDefault="003E3AC1" w:rsidP="003E3AC1">
      <w:pPr>
        <w:spacing w:after="200"/>
        <w:jc w:val="both"/>
        <w:rPr>
          <w:rFonts w:ascii="Museo Sans 300" w:eastAsia="Calibri" w:hAnsi="Museo Sans 300" w:cs="Arial"/>
          <w:lang w:val="es-SV" w:eastAsia="en-US"/>
        </w:rPr>
      </w:pPr>
    </w:p>
    <w:p w14:paraId="5279802B" w14:textId="77777777" w:rsidR="003E3AC1" w:rsidRPr="00F85871" w:rsidRDefault="003E3AC1" w:rsidP="003E3AC1">
      <w:pPr>
        <w:spacing w:after="200"/>
        <w:jc w:val="both"/>
        <w:rPr>
          <w:rFonts w:ascii="Museo Sans 300" w:eastAsia="Calibri" w:hAnsi="Museo Sans 300" w:cs="Arial"/>
          <w:lang w:val="es-SV" w:eastAsia="en-US"/>
        </w:rPr>
      </w:pPr>
      <w:r w:rsidRPr="00F85871">
        <w:rPr>
          <w:rFonts w:ascii="Museo Sans 300" w:eastAsia="Calibri" w:hAnsi="Museo Sans 300" w:cs="Arial"/>
          <w:lang w:val="es-SV" w:eastAsia="en-US"/>
        </w:rPr>
        <w:t>Queda expedito el derecho de la solicitante de proceder conforme lo establece el art. 82 LAIP.</w:t>
      </w:r>
    </w:p>
    <w:p w14:paraId="1A36D068" w14:textId="77777777" w:rsidR="003E3AC1" w:rsidRPr="00F85871" w:rsidRDefault="003E3AC1" w:rsidP="003E3AC1">
      <w:pPr>
        <w:spacing w:after="200"/>
        <w:jc w:val="both"/>
        <w:rPr>
          <w:rFonts w:ascii="Museo Sans 300" w:eastAsia="Calibri" w:hAnsi="Museo Sans 300" w:cs="Arial"/>
          <w:lang w:val="es-SV" w:eastAsia="en-US"/>
        </w:rPr>
      </w:pPr>
      <w:r w:rsidRPr="00F85871">
        <w:rPr>
          <w:rFonts w:ascii="Museo Sans 300" w:eastAsia="Calibri" w:hAnsi="Museo Sans 300" w:cs="Arial"/>
          <w:lang w:val="es-SV" w:eastAsia="en-US"/>
        </w:rPr>
        <w:t xml:space="preserve">Sin otro particular. </w:t>
      </w:r>
    </w:p>
    <w:p w14:paraId="43E5F701" w14:textId="77777777" w:rsidR="003E3AC1" w:rsidRDefault="003E3AC1" w:rsidP="003E3AC1">
      <w:pPr>
        <w:tabs>
          <w:tab w:val="left" w:pos="5166"/>
        </w:tabs>
        <w:jc w:val="both"/>
        <w:rPr>
          <w:rFonts w:ascii="Museo Sans 300" w:eastAsia="Calibri" w:hAnsi="Museo Sans 300" w:cs="Arial"/>
          <w:lang w:val="es-SV" w:eastAsia="en-US"/>
        </w:rPr>
      </w:pPr>
    </w:p>
    <w:p w14:paraId="6841B74E" w14:textId="77777777" w:rsidR="003E3AC1" w:rsidRDefault="003E3AC1" w:rsidP="003E3AC1">
      <w:pPr>
        <w:tabs>
          <w:tab w:val="left" w:pos="5166"/>
        </w:tabs>
        <w:jc w:val="both"/>
        <w:rPr>
          <w:rFonts w:ascii="Museo Sans 300" w:eastAsia="Calibri" w:hAnsi="Museo Sans 300" w:cs="Arial"/>
          <w:lang w:val="es-SV" w:eastAsia="en-US"/>
        </w:rPr>
      </w:pPr>
    </w:p>
    <w:p w14:paraId="3C22124A" w14:textId="77777777" w:rsidR="003E3AC1" w:rsidRPr="00F85871" w:rsidRDefault="003E3AC1" w:rsidP="003E3AC1">
      <w:pPr>
        <w:tabs>
          <w:tab w:val="left" w:pos="5166"/>
        </w:tabs>
        <w:jc w:val="both"/>
        <w:rPr>
          <w:rFonts w:ascii="Museo Sans 300" w:eastAsia="Calibri" w:hAnsi="Museo Sans 300" w:cs="Arial"/>
          <w:lang w:val="es-SV" w:eastAsia="en-US"/>
        </w:rPr>
      </w:pPr>
      <w:r>
        <w:rPr>
          <w:rFonts w:ascii="Museo Sans 300" w:eastAsia="Calibri" w:hAnsi="Museo Sans 300" w:cs="Arial"/>
          <w:lang w:val="es-SV" w:eastAsia="en-US"/>
        </w:rPr>
        <w:t>San Salvador, a las diez</w:t>
      </w:r>
      <w:r w:rsidRPr="00F85871">
        <w:rPr>
          <w:rFonts w:ascii="Museo Sans 300" w:eastAsia="Calibri" w:hAnsi="Museo Sans 300" w:cs="Arial"/>
          <w:lang w:val="es-SV" w:eastAsia="en-US"/>
        </w:rPr>
        <w:t xml:space="preserve"> horas con treinta minutos del día </w:t>
      </w:r>
      <w:r>
        <w:rPr>
          <w:rFonts w:ascii="Museo Sans 300" w:eastAsia="Calibri" w:hAnsi="Museo Sans 300" w:cs="Arial"/>
          <w:lang w:val="es-SV" w:eastAsia="en-US"/>
        </w:rPr>
        <w:t>10 de marzo de dos mil veinte</w:t>
      </w:r>
      <w:r w:rsidRPr="00F85871">
        <w:rPr>
          <w:rFonts w:ascii="Museo Sans 300" w:eastAsia="Calibri" w:hAnsi="Museo Sans 300" w:cs="Arial"/>
          <w:lang w:val="es-SV" w:eastAsia="en-US"/>
        </w:rPr>
        <w:t>.</w:t>
      </w:r>
    </w:p>
    <w:p w14:paraId="02246A64" w14:textId="77777777" w:rsidR="003E3AC1" w:rsidRPr="00F85871" w:rsidRDefault="003E3AC1" w:rsidP="003E3AC1">
      <w:pPr>
        <w:tabs>
          <w:tab w:val="left" w:pos="5166"/>
        </w:tabs>
        <w:jc w:val="center"/>
        <w:rPr>
          <w:rFonts w:ascii="Museo Sans 300" w:eastAsia="Calibri" w:hAnsi="Museo Sans 300" w:cs="Arial"/>
          <w:lang w:val="es-SV" w:eastAsia="en-US"/>
        </w:rPr>
      </w:pPr>
    </w:p>
    <w:p w14:paraId="4A123912" w14:textId="77777777" w:rsidR="003E3AC1" w:rsidRPr="00F85871" w:rsidRDefault="003E3AC1" w:rsidP="003E3AC1">
      <w:pPr>
        <w:tabs>
          <w:tab w:val="left" w:pos="5166"/>
        </w:tabs>
        <w:rPr>
          <w:rFonts w:ascii="Museo Sans 300" w:eastAsia="Calibri" w:hAnsi="Museo Sans 300" w:cs="Arial"/>
          <w:lang w:val="es-SV" w:eastAsia="en-US"/>
        </w:rPr>
      </w:pPr>
    </w:p>
    <w:p w14:paraId="382450F7" w14:textId="77777777" w:rsidR="003E3AC1" w:rsidRPr="00F85871" w:rsidRDefault="003E3AC1" w:rsidP="003E3AC1">
      <w:pPr>
        <w:tabs>
          <w:tab w:val="left" w:pos="5166"/>
        </w:tabs>
        <w:rPr>
          <w:rFonts w:ascii="Museo Sans 300" w:eastAsia="Calibri" w:hAnsi="Museo Sans 300" w:cs="Arial"/>
          <w:lang w:val="es-SV" w:eastAsia="en-US"/>
        </w:rPr>
      </w:pPr>
    </w:p>
    <w:p w14:paraId="6442F403" w14:textId="77777777" w:rsidR="003E3AC1" w:rsidRPr="00F85871" w:rsidRDefault="003E3AC1" w:rsidP="003E3AC1">
      <w:pPr>
        <w:tabs>
          <w:tab w:val="left" w:pos="5166"/>
        </w:tabs>
        <w:rPr>
          <w:rFonts w:ascii="Museo Sans 300" w:eastAsia="Calibri" w:hAnsi="Museo Sans 300" w:cs="Arial"/>
          <w:lang w:val="es-SV" w:eastAsia="en-US"/>
        </w:rPr>
      </w:pPr>
    </w:p>
    <w:p w14:paraId="77980096" w14:textId="77777777" w:rsidR="003E3AC1" w:rsidRPr="00F85871" w:rsidRDefault="003E3AC1" w:rsidP="003E3AC1">
      <w:pPr>
        <w:tabs>
          <w:tab w:val="left" w:pos="5166"/>
        </w:tabs>
        <w:rPr>
          <w:rFonts w:ascii="Museo Sans 300" w:eastAsia="Calibri" w:hAnsi="Museo Sans 300" w:cs="Arial"/>
          <w:lang w:val="es-SV" w:eastAsia="en-US"/>
        </w:rPr>
      </w:pPr>
    </w:p>
    <w:p w14:paraId="1D5B711B" w14:textId="77777777" w:rsidR="003E3AC1" w:rsidRPr="00F85871" w:rsidRDefault="003E3AC1" w:rsidP="003E3AC1">
      <w:pPr>
        <w:tabs>
          <w:tab w:val="left" w:pos="5166"/>
        </w:tabs>
        <w:jc w:val="center"/>
        <w:rPr>
          <w:rFonts w:ascii="Museo Sans 300" w:eastAsia="Calibri" w:hAnsi="Museo Sans 300" w:cs="Arial"/>
          <w:b/>
          <w:lang w:val="es-SV" w:eastAsia="en-US"/>
        </w:rPr>
      </w:pPr>
      <w:r w:rsidRPr="00F85871">
        <w:rPr>
          <w:rFonts w:ascii="Museo Sans 300" w:eastAsia="Calibri" w:hAnsi="Museo Sans 300" w:cs="Arial"/>
          <w:b/>
          <w:lang w:val="es-SV" w:eastAsia="en-US"/>
        </w:rPr>
        <w:t>Luis Arrazola</w:t>
      </w:r>
    </w:p>
    <w:p w14:paraId="580EE0F7" w14:textId="77777777" w:rsidR="003E3AC1" w:rsidRPr="00125D89" w:rsidRDefault="003E3AC1" w:rsidP="003E3AC1">
      <w:pPr>
        <w:spacing w:after="200" w:line="276" w:lineRule="auto"/>
        <w:jc w:val="center"/>
        <w:rPr>
          <w:rFonts w:ascii="Museo Sans 300" w:eastAsia="Calibri" w:hAnsi="Museo Sans 300" w:cs="Times New Roman"/>
          <w:lang w:val="es-SV" w:eastAsia="en-US"/>
        </w:rPr>
      </w:pPr>
      <w:r w:rsidRPr="00F85871">
        <w:rPr>
          <w:rFonts w:ascii="Museo Sans 300" w:eastAsia="Calibri" w:hAnsi="Museo Sans 300" w:cs="Arial"/>
          <w:b/>
          <w:lang w:val="es-SV" w:eastAsia="en-US"/>
        </w:rPr>
        <w:t>Oficial de Inform</w:t>
      </w:r>
      <w:r>
        <w:rPr>
          <w:rFonts w:ascii="Museo Sans 300" w:eastAsia="Calibri" w:hAnsi="Museo Sans 300" w:cs="Arial"/>
          <w:b/>
          <w:lang w:val="es-SV" w:eastAsia="en-US"/>
        </w:rPr>
        <w:t>ación</w:t>
      </w:r>
    </w:p>
    <w:p w14:paraId="4DD93A7F" w14:textId="77777777" w:rsidR="003E3AC1" w:rsidRDefault="003E3AC1" w:rsidP="003E3AC1">
      <w:pPr>
        <w:tabs>
          <w:tab w:val="left" w:pos="2822"/>
        </w:tabs>
        <w:rPr>
          <w:lang w:eastAsia="en-US"/>
        </w:rPr>
      </w:pPr>
    </w:p>
    <w:p w14:paraId="68053DED" w14:textId="2C25A775" w:rsidR="00BF6C8E" w:rsidRDefault="00BF6C8E" w:rsidP="00195064">
      <w:pPr>
        <w:rPr>
          <w:lang w:eastAsia="en-US"/>
        </w:rPr>
      </w:pPr>
    </w:p>
    <w:p w14:paraId="3B95FEBC" w14:textId="045A33DD" w:rsidR="00BF6C8E" w:rsidRDefault="00BF6C8E" w:rsidP="00195064">
      <w:pPr>
        <w:rPr>
          <w:lang w:eastAsia="en-US"/>
        </w:rPr>
      </w:pPr>
    </w:p>
    <w:p w14:paraId="1384564B" w14:textId="56EF26C7" w:rsidR="00BF6C8E" w:rsidRDefault="00BF6C8E" w:rsidP="00195064">
      <w:pPr>
        <w:rPr>
          <w:lang w:eastAsia="en-US"/>
        </w:rPr>
      </w:pPr>
    </w:p>
    <w:p w14:paraId="2FAF8E97" w14:textId="7CFDF8B7" w:rsidR="00BF6C8E" w:rsidRDefault="00BF6C8E" w:rsidP="00195064">
      <w:pPr>
        <w:rPr>
          <w:lang w:eastAsia="en-US"/>
        </w:rPr>
      </w:pPr>
    </w:p>
    <w:p w14:paraId="363B77B9" w14:textId="226CB5C5" w:rsidR="00BF6C8E" w:rsidRDefault="00BF6C8E" w:rsidP="00195064">
      <w:pPr>
        <w:rPr>
          <w:lang w:eastAsia="en-US"/>
        </w:rPr>
      </w:pPr>
    </w:p>
    <w:p w14:paraId="3F861DEF" w14:textId="17372BB9" w:rsidR="00BF6C8E" w:rsidRDefault="00BF6C8E" w:rsidP="00195064">
      <w:pPr>
        <w:rPr>
          <w:lang w:eastAsia="en-US"/>
        </w:rPr>
      </w:pPr>
    </w:p>
    <w:p w14:paraId="3A952024" w14:textId="05FEC6F2" w:rsidR="00BF6C8E" w:rsidRDefault="00BF6C8E" w:rsidP="00195064">
      <w:pPr>
        <w:rPr>
          <w:lang w:eastAsia="en-US"/>
        </w:rPr>
      </w:pPr>
    </w:p>
    <w:p w14:paraId="1A22D86E" w14:textId="45D5B560" w:rsidR="00BF6C8E" w:rsidRDefault="00BF6C8E" w:rsidP="00195064">
      <w:pPr>
        <w:rPr>
          <w:lang w:eastAsia="en-US"/>
        </w:rPr>
      </w:pPr>
    </w:p>
    <w:p w14:paraId="329BED4E" w14:textId="22EBA37A" w:rsidR="00BF6C8E" w:rsidRDefault="00BF6C8E" w:rsidP="00195064">
      <w:pPr>
        <w:rPr>
          <w:lang w:eastAsia="en-US"/>
        </w:rPr>
      </w:pPr>
    </w:p>
    <w:p w14:paraId="44EB4681" w14:textId="10FC8BC6" w:rsidR="00BF6C8E" w:rsidRDefault="00BF6C8E" w:rsidP="00195064">
      <w:pPr>
        <w:rPr>
          <w:lang w:eastAsia="en-US"/>
        </w:rPr>
      </w:pPr>
    </w:p>
    <w:p w14:paraId="438AD44A" w14:textId="3FFEFEEA" w:rsidR="00BF6C8E" w:rsidRDefault="00BF6C8E" w:rsidP="00195064">
      <w:pPr>
        <w:rPr>
          <w:lang w:eastAsia="en-US"/>
        </w:rPr>
      </w:pPr>
    </w:p>
    <w:p w14:paraId="34861D4B" w14:textId="181E8843" w:rsidR="00BF6C8E" w:rsidRDefault="00BF6C8E" w:rsidP="00195064">
      <w:pPr>
        <w:rPr>
          <w:lang w:eastAsia="en-US"/>
        </w:rPr>
      </w:pPr>
    </w:p>
    <w:p w14:paraId="665E26CA" w14:textId="4502F2EB" w:rsidR="00BF6C8E" w:rsidRDefault="00BF6C8E" w:rsidP="00195064">
      <w:pPr>
        <w:rPr>
          <w:lang w:eastAsia="en-US"/>
        </w:rPr>
      </w:pPr>
    </w:p>
    <w:p w14:paraId="1D2DEB8D" w14:textId="05B25352" w:rsidR="00BF6C8E" w:rsidRDefault="00BF6C8E" w:rsidP="00195064">
      <w:pPr>
        <w:rPr>
          <w:lang w:eastAsia="en-US"/>
        </w:rPr>
      </w:pPr>
    </w:p>
    <w:p w14:paraId="25333520" w14:textId="3889D947" w:rsidR="00BF6C8E" w:rsidRDefault="00BF6C8E" w:rsidP="00195064">
      <w:pPr>
        <w:rPr>
          <w:lang w:eastAsia="en-US"/>
        </w:rPr>
      </w:pPr>
    </w:p>
    <w:p w14:paraId="1B614BAB" w14:textId="1EB166BB" w:rsidR="00BF6C8E" w:rsidRDefault="007B2F5D" w:rsidP="007B2F5D">
      <w:pPr>
        <w:tabs>
          <w:tab w:val="left" w:pos="7845"/>
        </w:tabs>
        <w:rPr>
          <w:lang w:eastAsia="en-US"/>
        </w:rPr>
      </w:pPr>
      <w:r>
        <w:rPr>
          <w:lang w:eastAsia="en-US"/>
        </w:rPr>
        <w:tab/>
        <w:t>CON ANEXO</w:t>
      </w:r>
    </w:p>
    <w:p w14:paraId="7089903C" w14:textId="686F45E8" w:rsidR="00BF6C8E" w:rsidRDefault="00BF6C8E" w:rsidP="00195064">
      <w:pPr>
        <w:rPr>
          <w:lang w:eastAsia="en-US"/>
        </w:rPr>
      </w:pPr>
    </w:p>
    <w:p w14:paraId="16670059" w14:textId="7711CB1D" w:rsidR="003E3AC1" w:rsidRPr="003E3AC1" w:rsidRDefault="003E3AC1" w:rsidP="003E3AC1">
      <w:pPr>
        <w:tabs>
          <w:tab w:val="left" w:pos="3810"/>
        </w:tabs>
        <w:rPr>
          <w:lang w:eastAsia="en-US"/>
        </w:rPr>
      </w:pPr>
    </w:p>
    <w:sectPr w:rsidR="003E3AC1" w:rsidRPr="003E3AC1" w:rsidSect="009414F6">
      <w:headerReference w:type="default" r:id="rId10"/>
      <w:footerReference w:type="default" r:id="rId11"/>
      <w:pgSz w:w="12240" w:h="15840"/>
      <w:pgMar w:top="1236" w:right="1183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25EA43" w14:textId="77777777" w:rsidR="00601FF4" w:rsidRDefault="00601FF4" w:rsidP="0074168C">
      <w:r>
        <w:separator/>
      </w:r>
    </w:p>
  </w:endnote>
  <w:endnote w:type="continuationSeparator" w:id="0">
    <w:p w14:paraId="5CFA8FF7" w14:textId="77777777" w:rsidR="00601FF4" w:rsidRDefault="00601FF4" w:rsidP="00741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mbo Std">
    <w:altName w:val="Nyala"/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Sans 300">
    <w:altName w:val="Times New Roman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500">
    <w:altName w:val="Arial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38B593" w14:textId="77777777" w:rsidR="00BF6C8E" w:rsidRPr="00BA2CBA" w:rsidRDefault="00BF6C8E" w:rsidP="00BF6C8E">
    <w:pPr>
      <w:pStyle w:val="Piedepgina"/>
      <w:ind w:left="-284" w:right="-824"/>
      <w:jc w:val="center"/>
      <w:rPr>
        <w:b/>
        <w:sz w:val="22"/>
        <w:szCs w:val="22"/>
      </w:rPr>
    </w:pPr>
    <w:r w:rsidRPr="00DE6B83">
      <w:rPr>
        <w:sz w:val="22"/>
        <w:szCs w:val="22"/>
        <w:lang w:val="es-ES"/>
      </w:rPr>
      <w:t xml:space="preserve">Calle El Mirador entre 87 y 89 Ave. Norte. </w:t>
    </w:r>
    <w:r w:rsidRPr="00BA2CBA">
      <w:rPr>
        <w:sz w:val="22"/>
        <w:szCs w:val="22"/>
      </w:rPr>
      <w:t>Edificio World Trade Center, Torre I Nivel 5,</w:t>
    </w:r>
  </w:p>
  <w:p w14:paraId="2A9AAED5" w14:textId="77777777" w:rsidR="00BF6C8E" w:rsidRPr="00BA2CBA" w:rsidRDefault="00BF6C8E" w:rsidP="00BF6C8E">
    <w:pPr>
      <w:pStyle w:val="Piedepgina"/>
      <w:ind w:right="-824"/>
      <w:jc w:val="center"/>
      <w:rPr>
        <w:sz w:val="22"/>
        <w:szCs w:val="22"/>
        <w:lang w:val="es-ES"/>
      </w:rPr>
    </w:pPr>
    <w:r w:rsidRPr="00DE6B83">
      <w:rPr>
        <w:sz w:val="22"/>
        <w:szCs w:val="22"/>
        <w:lang w:val="es-ES"/>
      </w:rPr>
      <w:t>Col. Escalón, San Salvador.</w:t>
    </w:r>
  </w:p>
  <w:p w14:paraId="70935A3F" w14:textId="77777777" w:rsidR="00BF6C8E" w:rsidRPr="00BF6C8E" w:rsidRDefault="00BF6C8E" w:rsidP="00BF6C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BA5A76" w14:textId="77777777" w:rsidR="00601FF4" w:rsidRDefault="00601FF4" w:rsidP="0074168C">
      <w:r>
        <w:separator/>
      </w:r>
    </w:p>
  </w:footnote>
  <w:footnote w:type="continuationSeparator" w:id="0">
    <w:p w14:paraId="43D3D5BC" w14:textId="77777777" w:rsidR="00601FF4" w:rsidRDefault="00601FF4" w:rsidP="00741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F17B6" w14:textId="77777777" w:rsidR="00195064" w:rsidRDefault="00195064" w:rsidP="0074168C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1121B7FF" wp14:editId="559C73A6">
          <wp:simplePos x="0" y="0"/>
          <wp:positionH relativeFrom="margin">
            <wp:align>center</wp:align>
          </wp:positionH>
          <wp:positionV relativeFrom="topMargin">
            <wp:posOffset>222885</wp:posOffset>
          </wp:positionV>
          <wp:extent cx="3035300" cy="962303"/>
          <wp:effectExtent l="0" t="0" r="0" b="9525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reen Shot 2019-10-28 at 08.03.4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5300" cy="9623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92D5065" w14:textId="77777777" w:rsidR="0074168C" w:rsidRPr="0074168C" w:rsidRDefault="0074168C" w:rsidP="0074168C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6192" behindDoc="1" locked="0" layoutInCell="1" allowOverlap="1" wp14:anchorId="6E0D821E" wp14:editId="1745986F">
          <wp:simplePos x="0" y="0"/>
          <wp:positionH relativeFrom="column">
            <wp:posOffset>0</wp:posOffset>
          </wp:positionH>
          <wp:positionV relativeFrom="paragraph">
            <wp:posOffset>107315</wp:posOffset>
          </wp:positionV>
          <wp:extent cx="6724650" cy="7460016"/>
          <wp:effectExtent l="0" t="0" r="6350" b="762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_PROESA-03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94" t="3277" r="-408" b="17109"/>
                  <a:stretch/>
                </pic:blipFill>
                <pic:spPr bwMode="auto">
                  <a:xfrm>
                    <a:off x="0" y="0"/>
                    <a:ext cx="6724650" cy="74600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544E3F"/>
    <w:multiLevelType w:val="hybridMultilevel"/>
    <w:tmpl w:val="3B94F634"/>
    <w:lvl w:ilvl="0" w:tplc="4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4A917D4"/>
    <w:multiLevelType w:val="hybridMultilevel"/>
    <w:tmpl w:val="6B58A3A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99515D"/>
    <w:multiLevelType w:val="hybridMultilevel"/>
    <w:tmpl w:val="39861960"/>
    <w:lvl w:ilvl="0" w:tplc="6E809A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C1410"/>
    <w:multiLevelType w:val="hybridMultilevel"/>
    <w:tmpl w:val="AAD40AA6"/>
    <w:lvl w:ilvl="0" w:tplc="E244E9D0">
      <w:start w:val="1"/>
      <w:numFmt w:val="upperRoman"/>
      <w:lvlText w:val="%1)"/>
      <w:lvlJc w:val="left"/>
      <w:pPr>
        <w:tabs>
          <w:tab w:val="num" w:pos="1080"/>
        </w:tabs>
        <w:ind w:left="1080" w:hanging="720"/>
      </w:pPr>
      <w:rPr>
        <w:rFonts w:ascii="Arial Narrow" w:hAnsi="Arial Narrow" w:cs="Tahoma" w:hint="default"/>
        <w:b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AF5589"/>
    <w:multiLevelType w:val="hybridMultilevel"/>
    <w:tmpl w:val="7DFA456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C1C35"/>
    <w:multiLevelType w:val="hybridMultilevel"/>
    <w:tmpl w:val="9F46E912"/>
    <w:lvl w:ilvl="0" w:tplc="440A000F">
      <w:start w:val="1"/>
      <w:numFmt w:val="decimal"/>
      <w:lvlText w:val="%1."/>
      <w:lvlJc w:val="left"/>
      <w:pPr>
        <w:ind w:left="765" w:hanging="360"/>
      </w:pPr>
    </w:lvl>
    <w:lvl w:ilvl="1" w:tplc="440A0019" w:tentative="1">
      <w:start w:val="1"/>
      <w:numFmt w:val="lowerLetter"/>
      <w:lvlText w:val="%2."/>
      <w:lvlJc w:val="left"/>
      <w:pPr>
        <w:ind w:left="1485" w:hanging="360"/>
      </w:pPr>
    </w:lvl>
    <w:lvl w:ilvl="2" w:tplc="440A001B" w:tentative="1">
      <w:start w:val="1"/>
      <w:numFmt w:val="lowerRoman"/>
      <w:lvlText w:val="%3."/>
      <w:lvlJc w:val="right"/>
      <w:pPr>
        <w:ind w:left="2205" w:hanging="180"/>
      </w:pPr>
    </w:lvl>
    <w:lvl w:ilvl="3" w:tplc="440A000F" w:tentative="1">
      <w:start w:val="1"/>
      <w:numFmt w:val="decimal"/>
      <w:lvlText w:val="%4."/>
      <w:lvlJc w:val="left"/>
      <w:pPr>
        <w:ind w:left="2925" w:hanging="360"/>
      </w:pPr>
    </w:lvl>
    <w:lvl w:ilvl="4" w:tplc="440A0019" w:tentative="1">
      <w:start w:val="1"/>
      <w:numFmt w:val="lowerLetter"/>
      <w:lvlText w:val="%5."/>
      <w:lvlJc w:val="left"/>
      <w:pPr>
        <w:ind w:left="3645" w:hanging="360"/>
      </w:pPr>
    </w:lvl>
    <w:lvl w:ilvl="5" w:tplc="440A001B" w:tentative="1">
      <w:start w:val="1"/>
      <w:numFmt w:val="lowerRoman"/>
      <w:lvlText w:val="%6."/>
      <w:lvlJc w:val="right"/>
      <w:pPr>
        <w:ind w:left="4365" w:hanging="180"/>
      </w:pPr>
    </w:lvl>
    <w:lvl w:ilvl="6" w:tplc="440A000F" w:tentative="1">
      <w:start w:val="1"/>
      <w:numFmt w:val="decimal"/>
      <w:lvlText w:val="%7."/>
      <w:lvlJc w:val="left"/>
      <w:pPr>
        <w:ind w:left="5085" w:hanging="360"/>
      </w:pPr>
    </w:lvl>
    <w:lvl w:ilvl="7" w:tplc="440A0019" w:tentative="1">
      <w:start w:val="1"/>
      <w:numFmt w:val="lowerLetter"/>
      <w:lvlText w:val="%8."/>
      <w:lvlJc w:val="left"/>
      <w:pPr>
        <w:ind w:left="5805" w:hanging="360"/>
      </w:pPr>
    </w:lvl>
    <w:lvl w:ilvl="8" w:tplc="44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3E6E3E63"/>
    <w:multiLevelType w:val="hybridMultilevel"/>
    <w:tmpl w:val="3036082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41709B"/>
    <w:multiLevelType w:val="hybridMultilevel"/>
    <w:tmpl w:val="808CF3C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D85"/>
    <w:rsid w:val="000057DA"/>
    <w:rsid w:val="00016D85"/>
    <w:rsid w:val="00023386"/>
    <w:rsid w:val="00033139"/>
    <w:rsid w:val="00041917"/>
    <w:rsid w:val="00074016"/>
    <w:rsid w:val="00087ECE"/>
    <w:rsid w:val="000A1088"/>
    <w:rsid w:val="000B1C95"/>
    <w:rsid w:val="000D0D55"/>
    <w:rsid w:val="00127CC5"/>
    <w:rsid w:val="001310B8"/>
    <w:rsid w:val="001605FF"/>
    <w:rsid w:val="001817C2"/>
    <w:rsid w:val="00191D57"/>
    <w:rsid w:val="00195064"/>
    <w:rsid w:val="001B025F"/>
    <w:rsid w:val="001D3EEF"/>
    <w:rsid w:val="001F0FBA"/>
    <w:rsid w:val="001F2D01"/>
    <w:rsid w:val="00221071"/>
    <w:rsid w:val="002570CC"/>
    <w:rsid w:val="0026442D"/>
    <w:rsid w:val="002A2179"/>
    <w:rsid w:val="002B02A3"/>
    <w:rsid w:val="002B14F2"/>
    <w:rsid w:val="002B1B78"/>
    <w:rsid w:val="002D1D5F"/>
    <w:rsid w:val="00341259"/>
    <w:rsid w:val="003445AE"/>
    <w:rsid w:val="00345FF1"/>
    <w:rsid w:val="00381FD6"/>
    <w:rsid w:val="00396F74"/>
    <w:rsid w:val="003D6B73"/>
    <w:rsid w:val="003D774F"/>
    <w:rsid w:val="003E2DF5"/>
    <w:rsid w:val="003E3AC1"/>
    <w:rsid w:val="003F6BB4"/>
    <w:rsid w:val="004471BE"/>
    <w:rsid w:val="004621C6"/>
    <w:rsid w:val="00467D05"/>
    <w:rsid w:val="004823BE"/>
    <w:rsid w:val="00487B25"/>
    <w:rsid w:val="004A220E"/>
    <w:rsid w:val="004B1EE1"/>
    <w:rsid w:val="004D3A1D"/>
    <w:rsid w:val="00512683"/>
    <w:rsid w:val="00517A8D"/>
    <w:rsid w:val="00530880"/>
    <w:rsid w:val="00545006"/>
    <w:rsid w:val="005472B6"/>
    <w:rsid w:val="0055190C"/>
    <w:rsid w:val="0059498D"/>
    <w:rsid w:val="005A3219"/>
    <w:rsid w:val="005B7FF1"/>
    <w:rsid w:val="005C017C"/>
    <w:rsid w:val="005C6873"/>
    <w:rsid w:val="005E0673"/>
    <w:rsid w:val="005E7620"/>
    <w:rsid w:val="005F4EFC"/>
    <w:rsid w:val="00601FF4"/>
    <w:rsid w:val="00607B6E"/>
    <w:rsid w:val="00627F4A"/>
    <w:rsid w:val="00687BEB"/>
    <w:rsid w:val="00695316"/>
    <w:rsid w:val="006B275A"/>
    <w:rsid w:val="006B6CAE"/>
    <w:rsid w:val="006E5AAE"/>
    <w:rsid w:val="00707C64"/>
    <w:rsid w:val="0074168C"/>
    <w:rsid w:val="007446D6"/>
    <w:rsid w:val="007469FC"/>
    <w:rsid w:val="00780108"/>
    <w:rsid w:val="00781E0D"/>
    <w:rsid w:val="0078324F"/>
    <w:rsid w:val="007B2F5D"/>
    <w:rsid w:val="008204EC"/>
    <w:rsid w:val="00820AA0"/>
    <w:rsid w:val="00833EB0"/>
    <w:rsid w:val="0083656E"/>
    <w:rsid w:val="00840A8B"/>
    <w:rsid w:val="008468E1"/>
    <w:rsid w:val="008632ED"/>
    <w:rsid w:val="008701AC"/>
    <w:rsid w:val="008726EB"/>
    <w:rsid w:val="00872F08"/>
    <w:rsid w:val="008903ED"/>
    <w:rsid w:val="008A0496"/>
    <w:rsid w:val="008E4335"/>
    <w:rsid w:val="00921A58"/>
    <w:rsid w:val="00936E83"/>
    <w:rsid w:val="009414F6"/>
    <w:rsid w:val="00942317"/>
    <w:rsid w:val="0095551B"/>
    <w:rsid w:val="009D44B7"/>
    <w:rsid w:val="00A33661"/>
    <w:rsid w:val="00A746E0"/>
    <w:rsid w:val="00A91D19"/>
    <w:rsid w:val="00A93ACA"/>
    <w:rsid w:val="00AE2BE5"/>
    <w:rsid w:val="00B033B9"/>
    <w:rsid w:val="00B105BE"/>
    <w:rsid w:val="00B12A1B"/>
    <w:rsid w:val="00B32E8C"/>
    <w:rsid w:val="00B4034D"/>
    <w:rsid w:val="00B62EF7"/>
    <w:rsid w:val="00BA5BA4"/>
    <w:rsid w:val="00BB0BC4"/>
    <w:rsid w:val="00BC7E9E"/>
    <w:rsid w:val="00BD2DDA"/>
    <w:rsid w:val="00BE50E3"/>
    <w:rsid w:val="00BF6C8E"/>
    <w:rsid w:val="00C107B9"/>
    <w:rsid w:val="00C2574F"/>
    <w:rsid w:val="00CA1D7F"/>
    <w:rsid w:val="00CD6648"/>
    <w:rsid w:val="00CE06E1"/>
    <w:rsid w:val="00D049DE"/>
    <w:rsid w:val="00DA709F"/>
    <w:rsid w:val="00DD0A5F"/>
    <w:rsid w:val="00DE6725"/>
    <w:rsid w:val="00E10148"/>
    <w:rsid w:val="00E1253D"/>
    <w:rsid w:val="00E26135"/>
    <w:rsid w:val="00E3044C"/>
    <w:rsid w:val="00E35FF5"/>
    <w:rsid w:val="00E55C46"/>
    <w:rsid w:val="00E83649"/>
    <w:rsid w:val="00F103F4"/>
    <w:rsid w:val="00F561D1"/>
    <w:rsid w:val="00F60F10"/>
    <w:rsid w:val="00F678E2"/>
    <w:rsid w:val="00F74D5D"/>
    <w:rsid w:val="00FC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B79BD4"/>
  <w14:defaultImageDpi w14:val="300"/>
  <w15:docId w15:val="{73118F0D-3367-4445-B18A-79ABA3519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70C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168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168C"/>
  </w:style>
  <w:style w:type="paragraph" w:styleId="Piedepgina">
    <w:name w:val="footer"/>
    <w:basedOn w:val="Normal"/>
    <w:link w:val="PiedepginaCar"/>
    <w:uiPriority w:val="99"/>
    <w:unhideWhenUsed/>
    <w:rsid w:val="0074168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168C"/>
  </w:style>
  <w:style w:type="paragraph" w:styleId="Textodeglobo">
    <w:name w:val="Balloon Text"/>
    <w:basedOn w:val="Normal"/>
    <w:link w:val="TextodegloboCar"/>
    <w:uiPriority w:val="99"/>
    <w:semiHidden/>
    <w:unhideWhenUsed/>
    <w:rsid w:val="007416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68C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8A0496"/>
    <w:pPr>
      <w:ind w:left="720"/>
      <w:contextualSpacing/>
    </w:pPr>
  </w:style>
  <w:style w:type="table" w:styleId="Tablaconcuadrcula">
    <w:name w:val="Table Grid"/>
    <w:basedOn w:val="Tablanormal"/>
    <w:uiPriority w:val="59"/>
    <w:rsid w:val="00B12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2570CC"/>
    <w:rPr>
      <w:rFonts w:asciiTheme="majorHAnsi" w:eastAsiaTheme="majorEastAsia" w:hAnsiTheme="majorHAnsi" w:cstheme="majorBidi"/>
      <w:b/>
      <w:bCs/>
      <w:color w:val="4F81BD" w:themeColor="accent1"/>
      <w:lang w:val="es-ES" w:eastAsia="en-US"/>
    </w:rPr>
  </w:style>
  <w:style w:type="paragraph" w:customStyle="1" w:styleId="Ttulodeldocumento">
    <w:name w:val="Título del documento"/>
    <w:next w:val="Normal"/>
    <w:rsid w:val="002570CC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val="es-ES"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4D3A1D"/>
    <w:pPr>
      <w:spacing w:after="120"/>
    </w:pPr>
    <w:rPr>
      <w:rFonts w:ascii="Cambria" w:eastAsia="MS Mincho" w:hAnsi="Cambria" w:cs="Times New Roman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D3A1D"/>
    <w:rPr>
      <w:rFonts w:ascii="Cambria" w:eastAsia="MS Mincho" w:hAnsi="Cambria" w:cs="Times New Roman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2405E5E3D93E4192F565E5A5593EA0" ma:contentTypeVersion="0" ma:contentTypeDescription="Crear nuevo documento." ma:contentTypeScope="" ma:versionID="dbc38676f253daf92e0c79a9634ee116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E16FF000-D6A4-41B3-AD17-CCA55C2389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313F989-7397-464C-B576-96FFB47CF6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232BA5-212E-42E6-BA81-4D6C219524F7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387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PROESA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Hector Cartagena</dc:creator>
  <cp:lastModifiedBy>Luis Arrazola</cp:lastModifiedBy>
  <cp:revision>3</cp:revision>
  <cp:lastPrinted>2019-10-31T18:27:00Z</cp:lastPrinted>
  <dcterms:created xsi:type="dcterms:W3CDTF">2020-08-10T16:06:00Z</dcterms:created>
  <dcterms:modified xsi:type="dcterms:W3CDTF">2020-08-10T17:40:00Z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0x010100C32405E5E3D93E4192F565E5A5593EA0</vt:lpwstr>
  </property>
</Properties>
</file>