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0E2" w:rsidRDefault="00F900E2" w:rsidP="00F900E2"/>
    <w:p w:rsidR="001A3F0A" w:rsidRDefault="001A3F0A" w:rsidP="00073950">
      <w:pPr>
        <w:jc w:val="center"/>
        <w:rPr>
          <w:b/>
        </w:rPr>
      </w:pPr>
      <w:r w:rsidRPr="00073950">
        <w:rPr>
          <w:b/>
        </w:rPr>
        <w:t>03/RES/OIR/2018</w:t>
      </w:r>
    </w:p>
    <w:p w:rsidR="00FE3349" w:rsidRPr="00073950" w:rsidRDefault="00FE3349" w:rsidP="00073950">
      <w:pPr>
        <w:jc w:val="center"/>
        <w:rPr>
          <w:b/>
        </w:rPr>
      </w:pPr>
    </w:p>
    <w:p w:rsidR="001A3F0A" w:rsidRDefault="001A3F0A" w:rsidP="00FE3349">
      <w:pPr>
        <w:spacing w:line="360" w:lineRule="auto"/>
        <w:jc w:val="both"/>
      </w:pPr>
      <w:r>
        <w:t xml:space="preserve">Vista solicitud de información de la ciudadana </w:t>
      </w:r>
      <w:r w:rsidR="00FE3349">
        <w:t>_____________________</w:t>
      </w:r>
      <w:r>
        <w:t xml:space="preserve"> con Documento Único</w:t>
      </w:r>
      <w:r w:rsidR="00073950">
        <w:t xml:space="preserve"> </w:t>
      </w:r>
      <w:r>
        <w:t xml:space="preserve">de Identidad número </w:t>
      </w:r>
      <w:r w:rsidR="00FE3349">
        <w:t>______________________</w:t>
      </w:r>
      <w:bookmarkStart w:id="0" w:name="_GoBack"/>
      <w:bookmarkEnd w:id="0"/>
      <w:r>
        <w:t>, quien solicita:</w:t>
      </w:r>
      <w:r w:rsidR="00073950">
        <w:t xml:space="preserve"> </w:t>
      </w:r>
      <w:r>
        <w:t>“- Bases de licitación del proceso SBCC 002/2014 “Creación, diseño, planificación, producción y</w:t>
      </w:r>
      <w:r w:rsidR="00073950">
        <w:t xml:space="preserve"> </w:t>
      </w:r>
      <w:r>
        <w:t>lanzamiento de una estrategia integral de comunicación y mercadeo de marca país (El Salvador)”,</w:t>
      </w:r>
      <w:r w:rsidR="00073950">
        <w:t xml:space="preserve"> </w:t>
      </w:r>
      <w:r>
        <w:t>que se promovió en 2015.</w:t>
      </w:r>
      <w:r w:rsidR="00073950">
        <w:t xml:space="preserve"> </w:t>
      </w:r>
      <w:r>
        <w:t xml:space="preserve">-Razones por las cuales el Consejo Directivo de </w:t>
      </w:r>
      <w:proofErr w:type="spellStart"/>
      <w:r>
        <w:t>Proesa</w:t>
      </w:r>
      <w:proofErr w:type="spellEnd"/>
      <w:r>
        <w:t xml:space="preserve"> decidió anular la contratación de la</w:t>
      </w:r>
      <w:r w:rsidR="00073950">
        <w:t xml:space="preserve"> </w:t>
      </w:r>
      <w:r>
        <w:t>empresa ganadora del proceso SBCC 002/2014 “Creación, diseño, planificación, producción y</w:t>
      </w:r>
      <w:r w:rsidR="00073950">
        <w:t xml:space="preserve"> </w:t>
      </w:r>
      <w:r>
        <w:t>lanzamiento de una estrategia integral de comunicación y mercadeo de marca país (El Salvador)”.</w:t>
      </w:r>
      <w:r w:rsidR="00073950">
        <w:t xml:space="preserve"> </w:t>
      </w:r>
      <w:r>
        <w:t xml:space="preserve">- Copia del acta de la sesión del Consejo Directivo de </w:t>
      </w:r>
      <w:proofErr w:type="spellStart"/>
      <w:r>
        <w:t>Proesa</w:t>
      </w:r>
      <w:proofErr w:type="spellEnd"/>
      <w:r>
        <w:t xml:space="preserve"> en la que se decidió anular la</w:t>
      </w:r>
      <w:r w:rsidR="00073950">
        <w:t xml:space="preserve"> </w:t>
      </w:r>
      <w:r>
        <w:t>contratación de la empresa ganadora del proceso SBCC 002/2014.”</w:t>
      </w:r>
      <w:r w:rsidR="00073950">
        <w:t xml:space="preserve"> </w:t>
      </w:r>
      <w:r>
        <w:t>Por lo que con el fin de dar cumplimiento a la Ley de Acceso a la Información Pública, LAIP,</w:t>
      </w:r>
      <w:r w:rsidR="00073950">
        <w:t xml:space="preserve"> </w:t>
      </w:r>
      <w:r>
        <w:t xml:space="preserve">Artículos 1,2,3 </w:t>
      </w:r>
      <w:proofErr w:type="spellStart"/>
      <w:r>
        <w:t>Uterales</w:t>
      </w:r>
      <w:proofErr w:type="spellEnd"/>
      <w:r>
        <w:t xml:space="preserve"> a, b, j, 4 Literales a, b, c, d, e, f, g, 19,24,2565, 66, 67, 68, 69,70,71 y 73, así</w:t>
      </w:r>
      <w:r w:rsidR="00073950">
        <w:t xml:space="preserve"> </w:t>
      </w:r>
      <w:r>
        <w:t>como Artículo 49 del Reglamento de la Ley antes citada. Conforme lo proporcionado por las</w:t>
      </w:r>
      <w:r w:rsidR="00073950">
        <w:t xml:space="preserve"> </w:t>
      </w:r>
      <w:r>
        <w:t xml:space="preserve">unidades generadoras de la información, la suscrita </w:t>
      </w:r>
      <w:r w:rsidRPr="00073950">
        <w:rPr>
          <w:b/>
        </w:rPr>
        <w:t>RESUELVE:</w:t>
      </w:r>
    </w:p>
    <w:p w:rsidR="001A3F0A" w:rsidRDefault="001A3F0A" w:rsidP="00FE3349">
      <w:pPr>
        <w:spacing w:line="360" w:lineRule="auto"/>
        <w:jc w:val="both"/>
      </w:pPr>
      <w:r>
        <w:t>a) En relación a las Bases de licitación solicitadas, conceder la información requerida,</w:t>
      </w:r>
      <w:r w:rsidR="00FE3349">
        <w:t xml:space="preserve"> </w:t>
      </w:r>
      <w:r>
        <w:t>mediante archivo digital adjunto. Es importante aclarar que este tipo de documento, para</w:t>
      </w:r>
      <w:r w:rsidR="00FE3349">
        <w:t xml:space="preserve"> </w:t>
      </w:r>
      <w:r>
        <w:t>procesos financiados con fondos provenientes de los fondos generales (GOES) y regidos</w:t>
      </w:r>
      <w:r w:rsidR="00FE3349">
        <w:t xml:space="preserve"> </w:t>
      </w:r>
      <w:r>
        <w:t>por la LACAP se denomina Bases de Licitación y para procesos bajo normativa del BID se</w:t>
      </w:r>
      <w:r w:rsidR="00FE3349">
        <w:t xml:space="preserve"> </w:t>
      </w:r>
      <w:r>
        <w:t>denomina Solicitud Estándar de Propuesta (SEP), por lo que en aras de garantizar su</w:t>
      </w:r>
      <w:r w:rsidR="00FE3349">
        <w:t xml:space="preserve"> </w:t>
      </w:r>
      <w:r>
        <w:t>derecho de acceso a la información se le proveen.</w:t>
      </w:r>
    </w:p>
    <w:p w:rsidR="001A3F0A" w:rsidRDefault="001A3F0A" w:rsidP="00FE3349">
      <w:pPr>
        <w:spacing w:line="360" w:lineRule="auto"/>
        <w:jc w:val="both"/>
      </w:pPr>
      <w:r>
        <w:t>b) Referente a sus requerimientos:</w:t>
      </w:r>
      <w:r w:rsidR="00FE3349">
        <w:t xml:space="preserve"> </w:t>
      </w:r>
      <w:r>
        <w:t xml:space="preserve">“Razones por las cuales el Consejo Directivo de </w:t>
      </w:r>
      <w:proofErr w:type="spellStart"/>
      <w:r>
        <w:t>Proesa</w:t>
      </w:r>
      <w:proofErr w:type="spellEnd"/>
      <w:r>
        <w:t xml:space="preserve"> decidió anular la contratación de la</w:t>
      </w:r>
      <w:r w:rsidR="00FE3349">
        <w:t xml:space="preserve"> </w:t>
      </w:r>
      <w:r>
        <w:t>empresa ganadora del proceso SBCC 002/2014 ‘Creación, diseño, planificación,</w:t>
      </w:r>
      <w:r w:rsidR="00FE3349">
        <w:t xml:space="preserve"> </w:t>
      </w:r>
      <w:r>
        <w:t>producción y lanzamiento de una estrategia integral de comunicación y mercadeo de</w:t>
      </w:r>
      <w:r w:rsidR="00FE3349">
        <w:t xml:space="preserve"> </w:t>
      </w:r>
      <w:r>
        <w:t xml:space="preserve">marca país (El Salvador) y copia del acta de la sesión del Consejo Directivo de </w:t>
      </w:r>
      <w:proofErr w:type="spellStart"/>
      <w:r>
        <w:t>Proesa</w:t>
      </w:r>
      <w:proofErr w:type="spellEnd"/>
      <w:r>
        <w:t xml:space="preserve"> en la</w:t>
      </w:r>
      <w:r w:rsidR="00FE3349">
        <w:t xml:space="preserve"> </w:t>
      </w:r>
      <w:r>
        <w:t xml:space="preserve">que se </w:t>
      </w:r>
      <w:r>
        <w:lastRenderedPageBreak/>
        <w:t>decidió anular la contratación de la empresa ganadora del proceso SBCC</w:t>
      </w:r>
      <w:r w:rsidR="00FE3349">
        <w:t xml:space="preserve"> </w:t>
      </w:r>
      <w:r>
        <w:t>002/2014.” Se hace de su conocimiento que esta información es inexistente de</w:t>
      </w:r>
      <w:r w:rsidR="00FE3349">
        <w:t xml:space="preserve"> </w:t>
      </w:r>
      <w:r>
        <w:t>conformidad al Art. 73 LAIP.</w:t>
      </w:r>
    </w:p>
    <w:p w:rsidR="001A3F0A" w:rsidRDefault="001A3F0A" w:rsidP="00FE3349">
      <w:pPr>
        <w:spacing w:line="360" w:lineRule="auto"/>
        <w:jc w:val="both"/>
      </w:pPr>
      <w:r>
        <w:t>Queda expedito el derecho del solicitante de proceder conforme lo establece el art. 82 LAIP.</w:t>
      </w:r>
    </w:p>
    <w:p w:rsidR="001A3F0A" w:rsidRDefault="001A3F0A" w:rsidP="00FE3349">
      <w:pPr>
        <w:spacing w:line="360" w:lineRule="auto"/>
        <w:jc w:val="both"/>
      </w:pPr>
      <w:r>
        <w:t>Sin otro particular.</w:t>
      </w:r>
    </w:p>
    <w:p w:rsidR="000F7B6E" w:rsidRDefault="001A3F0A" w:rsidP="00FE3349">
      <w:pPr>
        <w:spacing w:line="360" w:lineRule="auto"/>
        <w:jc w:val="both"/>
      </w:pPr>
      <w:r>
        <w:t>San Salvador, a las dieciséis horas con treinta minutos del día nueve de febrero de dos mil</w:t>
      </w:r>
      <w:r w:rsidR="00FE3349">
        <w:t xml:space="preserve"> </w:t>
      </w:r>
      <w:r>
        <w:t>dieciocho.</w:t>
      </w:r>
    </w:p>
    <w:p w:rsidR="00FE3349" w:rsidRDefault="00FE3349" w:rsidP="00FE3349">
      <w:pPr>
        <w:spacing w:after="0" w:line="240" w:lineRule="auto"/>
        <w:jc w:val="center"/>
        <w:rPr>
          <w:b/>
        </w:rPr>
      </w:pPr>
      <w:r>
        <w:rPr>
          <w:b/>
        </w:rPr>
        <w:t>Karlen Moreno</w:t>
      </w:r>
    </w:p>
    <w:p w:rsidR="00FE3349" w:rsidRDefault="00FE3349" w:rsidP="00FE3349">
      <w:pPr>
        <w:spacing w:after="0" w:line="240" w:lineRule="auto"/>
        <w:jc w:val="center"/>
        <w:rPr>
          <w:b/>
        </w:rPr>
      </w:pPr>
      <w:r>
        <w:rPr>
          <w:b/>
        </w:rPr>
        <w:t>Oficial de Información</w:t>
      </w:r>
    </w:p>
    <w:p w:rsidR="00FE3349" w:rsidRPr="00FE3349" w:rsidRDefault="00FE3349" w:rsidP="00FE3349">
      <w:pPr>
        <w:spacing w:after="0" w:line="240" w:lineRule="auto"/>
        <w:jc w:val="center"/>
        <w:rPr>
          <w:b/>
        </w:rPr>
      </w:pPr>
      <w:r>
        <w:rPr>
          <w:b/>
        </w:rPr>
        <w:t>Rubricada</w:t>
      </w:r>
    </w:p>
    <w:sectPr w:rsidR="00FE3349" w:rsidRPr="00FE334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101" w:rsidRDefault="00237101" w:rsidP="00D15B3A">
      <w:pPr>
        <w:spacing w:after="0" w:line="240" w:lineRule="auto"/>
      </w:pPr>
      <w:r>
        <w:separator/>
      </w:r>
    </w:p>
  </w:endnote>
  <w:endnote w:type="continuationSeparator" w:id="0">
    <w:p w:rsidR="00237101" w:rsidRDefault="00237101" w:rsidP="00D1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jc w:val="right"/>
      <w:rPr>
        <w:rFonts w:asciiTheme="minorHAnsi" w:eastAsiaTheme="minorHAnsi" w:hAnsiTheme="minorHAnsi" w:cstheme="minorBidi"/>
        <w:lang w:val="es-ES"/>
      </w:rPr>
    </w:pPr>
  </w:p>
  <w:p w:rsidR="00D15B3A" w:rsidRPr="00D15B3A" w:rsidRDefault="00D15B3A" w:rsidP="00D15B3A">
    <w:pPr>
      <w:rPr>
        <w:rFonts w:asciiTheme="minorHAnsi" w:eastAsiaTheme="minorHAnsi" w:hAnsiTheme="minorHAnsi" w:cstheme="minorBidi"/>
        <w:lang w:val="es-ES"/>
      </w:rPr>
    </w:pPr>
  </w:p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  <w:lang w:val="es-ES"/>
      </w:rPr>
    </w:pPr>
  </w:p>
  <w:p w:rsidR="00D15B3A" w:rsidRPr="00D15B3A" w:rsidRDefault="00D15B3A" w:rsidP="00D15B3A">
    <w:pPr>
      <w:rPr>
        <w:rFonts w:asciiTheme="minorHAnsi" w:eastAsiaTheme="minorHAnsi" w:hAnsiTheme="minorHAnsi" w:cstheme="minorBidi"/>
        <w:lang w:val="es-ES"/>
      </w:rPr>
    </w:pPr>
    <w:r w:rsidRPr="00D15B3A">
      <w:rPr>
        <w:rFonts w:ascii="Helvetica Neue" w:eastAsiaTheme="minorHAnsi" w:hAnsi="Helvetica Neue" w:cstheme="minorBidi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084B21E3" wp14:editId="455FB2FE">
          <wp:simplePos x="0" y="0"/>
          <wp:positionH relativeFrom="margin">
            <wp:posOffset>-116840</wp:posOffset>
          </wp:positionH>
          <wp:positionV relativeFrom="margin">
            <wp:posOffset>8173085</wp:posOffset>
          </wp:positionV>
          <wp:extent cx="941070" cy="40767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ind w:left="-567"/>
      <w:rPr>
        <w:rFonts w:ascii="Helvetica Neue" w:eastAsiaTheme="minorHAnsi" w:hAnsi="Helvetica Neue" w:cstheme="minorBidi"/>
        <w:color w:val="2E74B5" w:themeColor="accent1" w:themeShade="BF"/>
        <w:lang w:val="es-ES"/>
      </w:rPr>
    </w:pPr>
    <w:r w:rsidRPr="00D15B3A">
      <w:rPr>
        <w:rFonts w:ascii="Helvetica Neue" w:eastAsiaTheme="minorHAnsi" w:hAnsi="Helvetica Neue" w:cstheme="minorBidi"/>
        <w:color w:val="2E74B5" w:themeColor="accent1" w:themeShade="BF"/>
        <w:lang w:val="es-ES"/>
      </w:rPr>
      <w:t xml:space="preserve">Calle y Colonia La Mascota #316 B, San </w:t>
    </w:r>
    <w:proofErr w:type="spellStart"/>
    <w:r w:rsidRPr="00D15B3A">
      <w:rPr>
        <w:rFonts w:ascii="Helvetica Neue" w:eastAsiaTheme="minorHAnsi" w:hAnsi="Helvetica Neue" w:cstheme="minorBidi"/>
        <w:color w:val="2E74B5" w:themeColor="accent1" w:themeShade="BF"/>
        <w:lang w:val="es-ES"/>
      </w:rPr>
      <w:t>Salvador.El</w:t>
    </w:r>
    <w:proofErr w:type="spellEnd"/>
    <w:r w:rsidRPr="00D15B3A">
      <w:rPr>
        <w:rFonts w:ascii="Helvetica Neue" w:eastAsiaTheme="minorHAnsi" w:hAnsi="Helvetica Neue" w:cstheme="minorBidi"/>
        <w:color w:val="2E74B5" w:themeColor="accent1" w:themeShade="BF"/>
        <w:lang w:val="es-ES"/>
      </w:rPr>
      <w:t xml:space="preserve"> Salvador. </w:t>
    </w:r>
  </w:p>
  <w:p w:rsidR="00D15B3A" w:rsidRPr="00D15B3A" w:rsidRDefault="00D15B3A" w:rsidP="00D15B3A">
    <w:pPr>
      <w:tabs>
        <w:tab w:val="center" w:pos="4252"/>
        <w:tab w:val="right" w:pos="8504"/>
      </w:tabs>
      <w:spacing w:after="0" w:line="240" w:lineRule="auto"/>
      <w:ind w:left="-567"/>
      <w:rPr>
        <w:rFonts w:ascii="Helvetica Neue" w:eastAsiaTheme="minorHAnsi" w:hAnsi="Helvetica Neue" w:cstheme="minorBidi"/>
        <w:color w:val="2E74B5" w:themeColor="accent1" w:themeShade="BF"/>
        <w:lang w:val="en-US"/>
      </w:rPr>
    </w:pPr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 xml:space="preserve">PBX: +503 2592 7000 | </w:t>
    </w:r>
    <w:proofErr w:type="gramStart"/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>www.proesa.gob.sv  |</w:t>
    </w:r>
    <w:proofErr w:type="gramEnd"/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 xml:space="preserve">  Twitter: @</w:t>
    </w:r>
    <w:proofErr w:type="spellStart"/>
    <w:r w:rsidRPr="00D15B3A">
      <w:rPr>
        <w:rFonts w:ascii="Helvetica Neue" w:eastAsiaTheme="minorHAnsi" w:hAnsi="Helvetica Neue" w:cstheme="minorBidi"/>
        <w:color w:val="2E74B5" w:themeColor="accent1" w:themeShade="BF"/>
        <w:lang w:val="en-US"/>
      </w:rPr>
      <w:t>Proesa_sv</w:t>
    </w:r>
    <w:proofErr w:type="spellEnd"/>
  </w:p>
  <w:p w:rsidR="00D15B3A" w:rsidRPr="00D15B3A" w:rsidRDefault="00D15B3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101" w:rsidRDefault="00237101" w:rsidP="00D15B3A">
      <w:pPr>
        <w:spacing w:after="0" w:line="240" w:lineRule="auto"/>
      </w:pPr>
      <w:r>
        <w:separator/>
      </w:r>
    </w:p>
  </w:footnote>
  <w:footnote w:type="continuationSeparator" w:id="0">
    <w:p w:rsidR="00237101" w:rsidRDefault="00237101" w:rsidP="00D1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B3A" w:rsidRDefault="00D15B3A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52F24EE" wp14:editId="1CA880ED">
          <wp:simplePos x="0" y="0"/>
          <wp:positionH relativeFrom="margin">
            <wp:align>left</wp:align>
          </wp:positionH>
          <wp:positionV relativeFrom="paragraph">
            <wp:posOffset>-3266</wp:posOffset>
          </wp:positionV>
          <wp:extent cx="1137557" cy="493460"/>
          <wp:effectExtent l="0" t="0" r="5715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ñol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0" t="12178" r="7554" b="12025"/>
                  <a:stretch/>
                </pic:blipFill>
                <pic:spPr bwMode="auto">
                  <a:xfrm>
                    <a:off x="0" y="0"/>
                    <a:ext cx="1150398" cy="499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50998"/>
    <w:multiLevelType w:val="hybridMultilevel"/>
    <w:tmpl w:val="C02A7E2E"/>
    <w:lvl w:ilvl="0" w:tplc="D522F11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718"/>
    <w:multiLevelType w:val="hybridMultilevel"/>
    <w:tmpl w:val="F476E9FA"/>
    <w:lvl w:ilvl="0" w:tplc="48F67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4"/>
    <w:rsid w:val="00073950"/>
    <w:rsid w:val="000F7B6E"/>
    <w:rsid w:val="001A3F0A"/>
    <w:rsid w:val="00237101"/>
    <w:rsid w:val="002A6E24"/>
    <w:rsid w:val="004A478D"/>
    <w:rsid w:val="006866D7"/>
    <w:rsid w:val="00A756DE"/>
    <w:rsid w:val="00C72E5E"/>
    <w:rsid w:val="00D15B3A"/>
    <w:rsid w:val="00D866B4"/>
    <w:rsid w:val="00F900E2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D205A1-7A4C-4FDE-A998-F5974AE5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B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5B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5B3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B3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 Moreno</cp:lastModifiedBy>
  <cp:revision>6</cp:revision>
  <dcterms:created xsi:type="dcterms:W3CDTF">2019-10-08T04:35:00Z</dcterms:created>
  <dcterms:modified xsi:type="dcterms:W3CDTF">2019-10-08T05:48:00Z</dcterms:modified>
</cp:coreProperties>
</file>