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DE" w:rsidRDefault="00D200DE" w:rsidP="00D200DE">
      <w:pPr>
        <w:spacing w:line="804" w:lineRule="exact"/>
        <w:ind w:right="-20"/>
        <w:rPr>
          <w:rFonts w:ascii="Cambria" w:eastAsia="Cambria" w:hAnsi="Cambria" w:cs="Cambria"/>
          <w:sz w:val="72"/>
          <w:szCs w:val="72"/>
          <w:lang w:val="es-SV"/>
        </w:rPr>
      </w:pPr>
      <w:bookmarkStart w:id="0" w:name="_GoBack"/>
      <w:bookmarkEnd w:id="0"/>
    </w:p>
    <w:p w:rsidR="00D200DE" w:rsidRDefault="00D200DE" w:rsidP="00D200DE">
      <w:pPr>
        <w:spacing w:line="804" w:lineRule="exact"/>
        <w:ind w:left="102" w:right="-20"/>
        <w:rPr>
          <w:rFonts w:ascii="Cambria" w:eastAsia="Cambria" w:hAnsi="Cambria" w:cs="Cambria"/>
          <w:sz w:val="72"/>
          <w:szCs w:val="72"/>
          <w:lang w:val="es-SV"/>
        </w:rPr>
      </w:pPr>
    </w:p>
    <w:p w:rsidR="00D200DE" w:rsidRDefault="00D200DE" w:rsidP="00D200DE">
      <w:pPr>
        <w:spacing w:line="804" w:lineRule="exact"/>
        <w:ind w:left="102" w:right="-20"/>
        <w:rPr>
          <w:rFonts w:ascii="Cambria" w:eastAsia="Cambria" w:hAnsi="Cambria" w:cs="Cambria"/>
          <w:sz w:val="72"/>
          <w:szCs w:val="72"/>
          <w:lang w:val="es-SV"/>
        </w:rPr>
      </w:pPr>
    </w:p>
    <w:p w:rsidR="00D200DE" w:rsidRDefault="00D200DE" w:rsidP="00D200DE">
      <w:pPr>
        <w:spacing w:line="804" w:lineRule="exact"/>
        <w:ind w:left="102" w:right="-20"/>
        <w:rPr>
          <w:rFonts w:ascii="Cambria" w:eastAsia="Cambria" w:hAnsi="Cambria" w:cs="Cambria"/>
          <w:sz w:val="72"/>
          <w:szCs w:val="72"/>
          <w:lang w:val="es-SV"/>
        </w:rPr>
      </w:pPr>
    </w:p>
    <w:p w:rsidR="00D200DE" w:rsidRPr="00271329" w:rsidRDefault="00D200DE" w:rsidP="00D200DE">
      <w:pPr>
        <w:spacing w:line="804" w:lineRule="exact"/>
        <w:ind w:left="102" w:right="-20"/>
        <w:rPr>
          <w:rFonts w:ascii="Cambria" w:eastAsia="Cambria" w:hAnsi="Cambria" w:cs="Cambria"/>
          <w:sz w:val="72"/>
          <w:szCs w:val="72"/>
          <w:lang w:val="es-SV"/>
        </w:rPr>
      </w:pPr>
      <w:r>
        <w:rPr>
          <w:rFonts w:ascii="Cambria" w:eastAsia="Cambria" w:hAnsi="Cambria" w:cs="Cambria"/>
          <w:sz w:val="72"/>
          <w:szCs w:val="72"/>
          <w:lang w:val="es-SV"/>
        </w:rPr>
        <w:t>Política de resp</w:t>
      </w:r>
      <w:r w:rsidRPr="00271329">
        <w:rPr>
          <w:rFonts w:ascii="Cambria" w:eastAsia="Cambria" w:hAnsi="Cambria" w:cs="Cambria"/>
          <w:sz w:val="72"/>
          <w:szCs w:val="72"/>
          <w:lang w:val="es-SV"/>
        </w:rPr>
        <w:t>a</w:t>
      </w:r>
      <w:r>
        <w:rPr>
          <w:rFonts w:ascii="Cambria" w:eastAsia="Cambria" w:hAnsi="Cambria" w:cs="Cambria"/>
          <w:sz w:val="72"/>
          <w:szCs w:val="72"/>
          <w:lang w:val="es-SV"/>
        </w:rPr>
        <w:t>l</w:t>
      </w:r>
      <w:r w:rsidRPr="00271329">
        <w:rPr>
          <w:rFonts w:ascii="Cambria" w:eastAsia="Cambria" w:hAnsi="Cambria" w:cs="Cambria"/>
          <w:sz w:val="72"/>
          <w:szCs w:val="72"/>
          <w:lang w:val="es-SV"/>
        </w:rPr>
        <w:t>do de información</w:t>
      </w: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Pr="0051652F" w:rsidRDefault="00D200DE" w:rsidP="00D200DE">
      <w:pPr>
        <w:spacing w:line="200" w:lineRule="exact"/>
        <w:rPr>
          <w:sz w:val="20"/>
          <w:szCs w:val="20"/>
          <w:lang w:val="es-SV"/>
        </w:rPr>
      </w:pPr>
    </w:p>
    <w:p w:rsidR="00D200DE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</w:p>
    <w:p w:rsidR="00D200DE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</w:p>
    <w:p w:rsidR="00D200DE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</w:p>
    <w:p w:rsidR="00D200DE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</w:p>
    <w:p w:rsidR="00D200DE" w:rsidRPr="0051652F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  <w:r w:rsidRPr="0051652F">
        <w:rPr>
          <w:rFonts w:ascii="Calibri" w:eastAsia="Calibri" w:hAnsi="Calibri" w:cs="Calibri"/>
          <w:lang w:val="es-SV"/>
        </w:rPr>
        <w:t>PROESA</w:t>
      </w:r>
    </w:p>
    <w:p w:rsidR="00D200DE" w:rsidRPr="0051652F" w:rsidRDefault="00D200DE" w:rsidP="00D200DE">
      <w:pPr>
        <w:ind w:left="102" w:right="-20"/>
        <w:rPr>
          <w:rFonts w:ascii="Calibri" w:eastAsia="Calibri" w:hAnsi="Calibri" w:cs="Calibri"/>
          <w:lang w:val="es-SV"/>
        </w:rPr>
      </w:pPr>
      <w:r w:rsidRPr="0051652F">
        <w:rPr>
          <w:rFonts w:ascii="Calibri" w:eastAsia="Calibri" w:hAnsi="Calibri" w:cs="Calibri"/>
          <w:lang w:val="es-SV"/>
        </w:rPr>
        <w:t>Tecnologías de</w:t>
      </w:r>
      <w:r w:rsidRPr="0051652F">
        <w:rPr>
          <w:rFonts w:ascii="Calibri" w:eastAsia="Calibri" w:hAnsi="Calibri" w:cs="Calibri"/>
          <w:spacing w:val="-2"/>
          <w:lang w:val="es-SV"/>
        </w:rPr>
        <w:t xml:space="preserve"> </w:t>
      </w:r>
      <w:r w:rsidRPr="0051652F">
        <w:rPr>
          <w:rFonts w:ascii="Calibri" w:eastAsia="Calibri" w:hAnsi="Calibri" w:cs="Calibri"/>
          <w:lang w:val="es-SV"/>
        </w:rPr>
        <w:t>Información</w:t>
      </w:r>
    </w:p>
    <w:p w:rsidR="00D200DE" w:rsidRPr="0051652F" w:rsidRDefault="00D200DE" w:rsidP="00D200DE">
      <w:pPr>
        <w:spacing w:before="1" w:line="110" w:lineRule="exact"/>
        <w:rPr>
          <w:sz w:val="11"/>
          <w:szCs w:val="11"/>
          <w:lang w:val="es-SV"/>
        </w:rPr>
      </w:pPr>
    </w:p>
    <w:p w:rsidR="00D200DE" w:rsidRPr="0051652F" w:rsidRDefault="00D200DE" w:rsidP="00D200DE">
      <w:pPr>
        <w:ind w:left="118" w:right="-20"/>
        <w:rPr>
          <w:rFonts w:ascii="Calibri" w:eastAsia="Calibri" w:hAnsi="Calibri" w:cs="Calibri"/>
          <w:lang w:val="es-SV"/>
        </w:rPr>
      </w:pPr>
      <w:r w:rsidRPr="0051652F">
        <w:rPr>
          <w:rFonts w:ascii="Calibri" w:eastAsia="Calibri" w:hAnsi="Calibri" w:cs="Calibri"/>
          <w:lang w:val="es-SV"/>
        </w:rPr>
        <w:t>Actualizado</w:t>
      </w:r>
      <w:r>
        <w:rPr>
          <w:rFonts w:ascii="Calibri" w:eastAsia="Calibri" w:hAnsi="Calibri" w:cs="Calibri"/>
          <w:lang w:val="es-SV"/>
        </w:rPr>
        <w:t>, agosto 2019</w:t>
      </w: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</w:p>
    <w:p w:rsidR="00D200DE" w:rsidRDefault="00D200DE" w:rsidP="00D200DE">
      <w:pPr>
        <w:spacing w:after="160" w:line="259" w:lineRule="auto"/>
        <w:rPr>
          <w:sz w:val="20"/>
          <w:szCs w:val="20"/>
          <w:lang w:val="es-SV"/>
        </w:rPr>
      </w:pPr>
      <w:r>
        <w:rPr>
          <w:sz w:val="20"/>
          <w:szCs w:val="20"/>
          <w:lang w:val="es-SV"/>
        </w:rPr>
        <w:br w:type="page"/>
      </w:r>
    </w:p>
    <w:p w:rsidR="00D200DE" w:rsidRPr="0051652F" w:rsidRDefault="00D200DE" w:rsidP="00D200DE">
      <w:pPr>
        <w:spacing w:line="200" w:lineRule="exact"/>
        <w:rPr>
          <w:sz w:val="20"/>
          <w:szCs w:val="20"/>
          <w:lang w:val="es-SV"/>
        </w:rPr>
      </w:pPr>
    </w:p>
    <w:p w:rsidR="00D200DE" w:rsidRPr="0051652F" w:rsidRDefault="00D200DE" w:rsidP="00467916">
      <w:pPr>
        <w:jc w:val="both"/>
        <w:rPr>
          <w:b/>
          <w:lang w:val="es-SV"/>
        </w:rPr>
      </w:pPr>
      <w:r>
        <w:rPr>
          <w:b/>
          <w:lang w:val="es-SV"/>
        </w:rPr>
        <w:t xml:space="preserve">Respaldo de archivos </w:t>
      </w:r>
    </w:p>
    <w:p w:rsidR="00D200DE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>Una copia de seguridad, copia de respaldo, copi</w:t>
      </w:r>
      <w:r w:rsidR="00467916">
        <w:rPr>
          <w:lang w:val="es-SV"/>
        </w:rPr>
        <w:t xml:space="preserve">a de reserva o también llamado </w:t>
      </w:r>
      <w:proofErr w:type="spellStart"/>
      <w:r w:rsidR="00467916">
        <w:rPr>
          <w:lang w:val="es-SV"/>
        </w:rPr>
        <w:t>B</w:t>
      </w:r>
      <w:r w:rsidRPr="00271329">
        <w:rPr>
          <w:lang w:val="es-SV"/>
        </w:rPr>
        <w:t>ackup</w:t>
      </w:r>
      <w:proofErr w:type="spellEnd"/>
      <w:r w:rsidRPr="00271329">
        <w:rPr>
          <w:lang w:val="es-SV"/>
        </w:rPr>
        <w:t xml:space="preserve"> (su nombre en </w:t>
      </w:r>
      <w:hyperlink r:id="rId10" w:tooltip="Idioma inglés" w:history="1">
        <w:r w:rsidRPr="00271329">
          <w:rPr>
            <w:lang w:val="es-SV"/>
          </w:rPr>
          <w:t>inglés</w:t>
        </w:r>
      </w:hyperlink>
      <w:r w:rsidRPr="00271329">
        <w:rPr>
          <w:lang w:val="es-SV"/>
        </w:rPr>
        <w:t xml:space="preserve">) en tecnologías de la </w:t>
      </w:r>
      <w:hyperlink r:id="rId11" w:tooltip="Información" w:history="1">
        <w:r w:rsidRPr="00271329">
          <w:rPr>
            <w:lang w:val="es-SV"/>
          </w:rPr>
          <w:t>información</w:t>
        </w:r>
      </w:hyperlink>
      <w:r w:rsidRPr="00271329">
        <w:rPr>
          <w:lang w:val="es-SV"/>
        </w:rPr>
        <w:t xml:space="preserve"> e </w:t>
      </w:r>
      <w:hyperlink r:id="rId12" w:tooltip="Informática" w:history="1">
        <w:r w:rsidRPr="00271329">
          <w:rPr>
            <w:lang w:val="es-SV"/>
          </w:rPr>
          <w:t>informática</w:t>
        </w:r>
      </w:hyperlink>
      <w:r w:rsidRPr="00271329">
        <w:rPr>
          <w:lang w:val="es-SV"/>
        </w:rPr>
        <w:t xml:space="preserve"> es una copia de los datos originales fuera de la infraestructura</w:t>
      </w:r>
      <w:r>
        <w:rPr>
          <w:lang w:val="es-SV"/>
        </w:rPr>
        <w:t>.</w:t>
      </w:r>
    </w:p>
    <w:p w:rsidR="00D200DE" w:rsidRPr="0051652F" w:rsidRDefault="00D200DE" w:rsidP="00467916">
      <w:pPr>
        <w:jc w:val="both"/>
        <w:rPr>
          <w:b/>
          <w:lang w:val="es-SV"/>
        </w:rPr>
      </w:pPr>
    </w:p>
    <w:p w:rsidR="00D200DE" w:rsidRPr="0051652F" w:rsidRDefault="00D200DE" w:rsidP="00467916">
      <w:pPr>
        <w:jc w:val="both"/>
        <w:rPr>
          <w:b/>
          <w:lang w:val="es-SV"/>
        </w:rPr>
      </w:pPr>
      <w:r w:rsidRPr="0051652F">
        <w:rPr>
          <w:b/>
          <w:lang w:val="es-SV"/>
        </w:rPr>
        <w:t>Objetivo</w:t>
      </w:r>
      <w:r>
        <w:rPr>
          <w:b/>
          <w:lang w:val="es-SV"/>
        </w:rPr>
        <w:br/>
      </w:r>
    </w:p>
    <w:p w:rsidR="00D200DE" w:rsidRDefault="00D200DE" w:rsidP="00467916">
      <w:pPr>
        <w:jc w:val="both"/>
        <w:rPr>
          <w:lang w:val="es-SV"/>
        </w:rPr>
      </w:pPr>
      <w:r w:rsidRPr="0051652F">
        <w:rPr>
          <w:lang w:val="es-SV"/>
        </w:rPr>
        <w:t>Establecer</w:t>
      </w:r>
      <w:r w:rsidR="00467916">
        <w:rPr>
          <w:lang w:val="es-SV"/>
        </w:rPr>
        <w:t xml:space="preserve"> </w:t>
      </w:r>
      <w:r w:rsidRPr="0051652F">
        <w:rPr>
          <w:lang w:val="es-SV"/>
        </w:rPr>
        <w:t>lo</w:t>
      </w:r>
      <w:r>
        <w:rPr>
          <w:lang w:val="es-SV"/>
        </w:rPr>
        <w:t xml:space="preserve">s lineamientos a seguir </w:t>
      </w:r>
      <w:r w:rsidRPr="00271329">
        <w:rPr>
          <w:lang w:val="es-SV"/>
        </w:rPr>
        <w:t>con el fin de disponer de un medio para recuperarlos en caso de su pérdida</w:t>
      </w:r>
      <w:r>
        <w:rPr>
          <w:lang w:val="es-SV"/>
        </w:rPr>
        <w:t xml:space="preserve">, </w:t>
      </w:r>
      <w:r w:rsidRPr="00B86404">
        <w:rPr>
          <w:lang w:val="es-SV"/>
        </w:rPr>
        <w:t xml:space="preserve">que </w:t>
      </w:r>
      <w:r w:rsidR="00467916">
        <w:rPr>
          <w:lang w:val="es-SV"/>
        </w:rPr>
        <w:t xml:space="preserve">se </w:t>
      </w:r>
      <w:r w:rsidR="00467916" w:rsidRPr="00B86404">
        <w:rPr>
          <w:lang w:val="es-SV"/>
        </w:rPr>
        <w:t>pu</w:t>
      </w:r>
      <w:r w:rsidR="00467916">
        <w:rPr>
          <w:lang w:val="es-SV"/>
        </w:rPr>
        <w:t xml:space="preserve">dieron </w:t>
      </w:r>
      <w:r w:rsidRPr="00B86404">
        <w:rPr>
          <w:lang w:val="es-SV"/>
        </w:rPr>
        <w:t xml:space="preserve">haber </w:t>
      </w:r>
      <w:hyperlink r:id="rId13" w:tooltip="Borrado de archivos" w:history="1">
        <w:r w:rsidRPr="00B86404">
          <w:rPr>
            <w:lang w:val="es-SV"/>
          </w:rPr>
          <w:t>eliminado</w:t>
        </w:r>
      </w:hyperlink>
      <w:r w:rsidRPr="00B86404">
        <w:rPr>
          <w:lang w:val="es-SV"/>
        </w:rPr>
        <w:t xml:space="preserve"> accidentalmente, </w:t>
      </w:r>
      <w:hyperlink r:id="rId14" w:tooltip="Corrupción de datos" w:history="1">
        <w:r w:rsidRPr="00B86404">
          <w:rPr>
            <w:lang w:val="es-SV"/>
          </w:rPr>
          <w:t>corrompido</w:t>
        </w:r>
      </w:hyperlink>
      <w:r w:rsidRPr="00B86404">
        <w:rPr>
          <w:lang w:val="es-SV"/>
        </w:rPr>
        <w:t xml:space="preserve">, infectado por un </w:t>
      </w:r>
      <w:hyperlink r:id="rId15" w:tooltip="Virus informático" w:history="1">
        <w:r w:rsidRPr="00B86404">
          <w:rPr>
            <w:lang w:val="es-SV"/>
          </w:rPr>
          <w:t>virus informático</w:t>
        </w:r>
      </w:hyperlink>
      <w:r w:rsidR="00467916">
        <w:rPr>
          <w:lang w:val="es-SV"/>
        </w:rPr>
        <w:t>, spam u otras causas.</w:t>
      </w:r>
    </w:p>
    <w:p w:rsidR="00D200DE" w:rsidRPr="0051652F" w:rsidRDefault="00D200DE" w:rsidP="00467916">
      <w:pPr>
        <w:spacing w:line="200" w:lineRule="exact"/>
        <w:jc w:val="both"/>
        <w:rPr>
          <w:sz w:val="20"/>
          <w:szCs w:val="20"/>
          <w:lang w:val="es-SV"/>
        </w:rPr>
      </w:pPr>
    </w:p>
    <w:p w:rsidR="00D200DE" w:rsidRPr="0051652F" w:rsidRDefault="00D200DE" w:rsidP="00467916">
      <w:pPr>
        <w:jc w:val="both"/>
        <w:rPr>
          <w:b/>
          <w:lang w:val="es-SV"/>
        </w:rPr>
      </w:pPr>
      <w:r w:rsidRPr="0051652F">
        <w:rPr>
          <w:b/>
          <w:lang w:val="es-SV"/>
        </w:rPr>
        <w:t>Beneficios</w:t>
      </w:r>
    </w:p>
    <w:p w:rsidR="00D200DE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  <w:r>
        <w:rPr>
          <w:lang w:val="es-SV"/>
        </w:rPr>
        <w:t xml:space="preserve">Permite </w:t>
      </w:r>
      <w:r w:rsidRPr="00D240F5">
        <w:rPr>
          <w:lang w:val="es-SV"/>
        </w:rPr>
        <w:t>recuperar los sistemas informáticos y los datos de una catástrof</w:t>
      </w:r>
      <w:r>
        <w:rPr>
          <w:lang w:val="es-SV"/>
        </w:rPr>
        <w:t>e informática, natural o ataque informático.</w:t>
      </w:r>
    </w:p>
    <w:p w:rsidR="00D200DE" w:rsidRPr="0051652F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b/>
          <w:lang w:val="es-SV"/>
        </w:rPr>
      </w:pPr>
      <w:r w:rsidRPr="00271329">
        <w:rPr>
          <w:b/>
          <w:lang w:val="es-SV"/>
        </w:rPr>
        <w:t>S</w:t>
      </w:r>
      <w:r>
        <w:rPr>
          <w:b/>
          <w:lang w:val="es-SV"/>
        </w:rPr>
        <w:t>obre el almacenamiento de la información</w:t>
      </w:r>
      <w:r w:rsidRPr="00271329">
        <w:rPr>
          <w:b/>
          <w:lang w:val="es-SV"/>
        </w:rPr>
        <w:t xml:space="preserve"> </w:t>
      </w:r>
    </w:p>
    <w:p w:rsidR="00D200DE" w:rsidRPr="00271329" w:rsidRDefault="00D200DE" w:rsidP="00467916">
      <w:pPr>
        <w:jc w:val="both"/>
        <w:rPr>
          <w:b/>
          <w:lang w:val="es-SV"/>
        </w:rPr>
      </w:pPr>
    </w:p>
    <w:p w:rsidR="00D200DE" w:rsidRPr="00271329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 xml:space="preserve">La Unidad de Tecnologías de Información, pondrá a disposición las áreas de trabajo individual, compartido por unidades y general, para ser utilizadas por el personal de PROESA.  </w:t>
      </w:r>
    </w:p>
    <w:p w:rsidR="00D200DE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 xml:space="preserve">Con el fin de resguardar la información, no deberá almacenarse información institucional, en otras áreas distintas a las especificadas por la Unidad de Tecnologías de Información.  </w:t>
      </w:r>
    </w:p>
    <w:p w:rsidR="00D200DE" w:rsidRPr="00271329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>El área compartida general, debe utilizarse como un mecanismo alterno al correo electrónico, y deberá utilizarse cuando el tamaño del o los archivos a transmitir sobrepase la capacidad máxima para el envío o recepción de archivos de correo electrónico a nivel interno.</w:t>
      </w:r>
    </w:p>
    <w:p w:rsidR="00D200DE" w:rsidRDefault="00D200DE" w:rsidP="00467916">
      <w:pPr>
        <w:jc w:val="both"/>
        <w:rPr>
          <w:lang w:val="es-SV"/>
        </w:rPr>
      </w:pPr>
    </w:p>
    <w:p w:rsidR="00D200DE" w:rsidRPr="00271329" w:rsidRDefault="00D200DE" w:rsidP="00467916">
      <w:pPr>
        <w:jc w:val="both"/>
        <w:rPr>
          <w:lang w:val="es-SV"/>
        </w:rPr>
      </w:pPr>
      <w:r>
        <w:rPr>
          <w:b/>
          <w:lang w:val="es-SV"/>
        </w:rPr>
        <w:t>Sobre las copias de respaldo de la red (</w:t>
      </w:r>
      <w:proofErr w:type="spellStart"/>
      <w:r>
        <w:rPr>
          <w:b/>
          <w:lang w:val="es-SV"/>
        </w:rPr>
        <w:t>Backup</w:t>
      </w:r>
      <w:proofErr w:type="spellEnd"/>
      <w:r w:rsidRPr="00271329">
        <w:rPr>
          <w:b/>
          <w:lang w:val="es-SV"/>
        </w:rPr>
        <w:t xml:space="preserve">)  </w:t>
      </w:r>
    </w:p>
    <w:p w:rsidR="00D200DE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>Deberá r</w:t>
      </w:r>
      <w:r w:rsidR="009D46E9">
        <w:rPr>
          <w:lang w:val="es-SV"/>
        </w:rPr>
        <w:t xml:space="preserve">ealizarse </w:t>
      </w:r>
      <w:proofErr w:type="spellStart"/>
      <w:r w:rsidR="009D46E9">
        <w:rPr>
          <w:lang w:val="es-SV"/>
        </w:rPr>
        <w:t>B</w:t>
      </w:r>
      <w:r w:rsidRPr="00271329">
        <w:rPr>
          <w:lang w:val="es-SV"/>
        </w:rPr>
        <w:t>ackup</w:t>
      </w:r>
      <w:proofErr w:type="spellEnd"/>
      <w:r w:rsidRPr="00271329">
        <w:rPr>
          <w:lang w:val="es-SV"/>
        </w:rPr>
        <w:t xml:space="preserve"> registrando la fecha de realización, descripción de archivos (y directorios, si aplica), el medio, equipo y tipo de </w:t>
      </w:r>
      <w:proofErr w:type="spellStart"/>
      <w:r w:rsidRPr="00271329">
        <w:rPr>
          <w:lang w:val="es-SV"/>
        </w:rPr>
        <w:t>backup</w:t>
      </w:r>
      <w:proofErr w:type="spellEnd"/>
      <w:r w:rsidRPr="00271329">
        <w:rPr>
          <w:lang w:val="es-SV"/>
        </w:rPr>
        <w:t xml:space="preserve"> (diario, semanal etc.).  </w:t>
      </w:r>
    </w:p>
    <w:p w:rsidR="00D200DE" w:rsidRPr="00271329" w:rsidRDefault="00D200DE" w:rsidP="00467916">
      <w:pPr>
        <w:jc w:val="both"/>
        <w:rPr>
          <w:lang w:val="es-SV"/>
        </w:rPr>
      </w:pPr>
    </w:p>
    <w:p w:rsidR="00D200DE" w:rsidRDefault="00D200DE" w:rsidP="00467916">
      <w:pPr>
        <w:jc w:val="both"/>
        <w:rPr>
          <w:lang w:val="es-SV"/>
        </w:rPr>
      </w:pPr>
      <w:r w:rsidRPr="00271329">
        <w:rPr>
          <w:lang w:val="es-SV"/>
        </w:rPr>
        <w:t xml:space="preserve">Deberá realizarse </w:t>
      </w:r>
      <w:proofErr w:type="spellStart"/>
      <w:r w:rsidR="009D46E9">
        <w:rPr>
          <w:lang w:val="es-SV"/>
        </w:rPr>
        <w:t>B</w:t>
      </w:r>
      <w:r w:rsidRPr="00271329">
        <w:rPr>
          <w:lang w:val="es-SV"/>
        </w:rPr>
        <w:t>ackup</w:t>
      </w:r>
      <w:proofErr w:type="spellEnd"/>
      <w:r w:rsidRPr="00271329">
        <w:rPr>
          <w:lang w:val="es-SV"/>
        </w:rPr>
        <w:t xml:space="preserve"> a los servidores de aplicación de archivos y de correo electrónico. Los datos a registrarse son: </w:t>
      </w:r>
    </w:p>
    <w:p w:rsidR="00D200DE" w:rsidRPr="009D46E9" w:rsidRDefault="00D200DE" w:rsidP="009D46E9">
      <w:pPr>
        <w:pStyle w:val="Prrafodelista"/>
        <w:numPr>
          <w:ilvl w:val="0"/>
          <w:numId w:val="1"/>
        </w:numPr>
        <w:jc w:val="both"/>
        <w:rPr>
          <w:lang w:val="es-SV"/>
        </w:rPr>
      </w:pPr>
      <w:r w:rsidRPr="009D46E9">
        <w:rPr>
          <w:lang w:val="es-SV"/>
        </w:rPr>
        <w:t xml:space="preserve">para los servidores de aplicación: sistemas de información; </w:t>
      </w:r>
    </w:p>
    <w:p w:rsidR="00D200DE" w:rsidRPr="009D46E9" w:rsidRDefault="00D200DE" w:rsidP="009D46E9">
      <w:pPr>
        <w:pStyle w:val="Prrafodelista"/>
        <w:numPr>
          <w:ilvl w:val="0"/>
          <w:numId w:val="1"/>
        </w:numPr>
        <w:jc w:val="both"/>
        <w:rPr>
          <w:lang w:val="es-SV"/>
        </w:rPr>
      </w:pPr>
      <w:r w:rsidRPr="009D46E9">
        <w:rPr>
          <w:lang w:val="es-SV"/>
        </w:rPr>
        <w:t xml:space="preserve">para los servidores de archivos: archivos de usuario de Carpetas de Trabajo y Unidades; </w:t>
      </w:r>
      <w:r w:rsidR="009D46E9">
        <w:rPr>
          <w:lang w:val="es-SV"/>
        </w:rPr>
        <w:t>y</w:t>
      </w:r>
    </w:p>
    <w:p w:rsidR="00D200DE" w:rsidRPr="009D46E9" w:rsidRDefault="00D200DE" w:rsidP="009D46E9">
      <w:pPr>
        <w:pStyle w:val="Prrafodelista"/>
        <w:numPr>
          <w:ilvl w:val="0"/>
          <w:numId w:val="1"/>
        </w:numPr>
        <w:jc w:val="both"/>
        <w:rPr>
          <w:lang w:val="es-SV"/>
        </w:rPr>
      </w:pPr>
      <w:r w:rsidRPr="009D46E9">
        <w:rPr>
          <w:lang w:val="es-SV"/>
        </w:rPr>
        <w:t>para los servidores de correo: Buzones de Correo.</w:t>
      </w:r>
    </w:p>
    <w:p w:rsidR="00D200DE" w:rsidRDefault="00D200DE" w:rsidP="00467916">
      <w:pPr>
        <w:spacing w:after="160" w:line="259" w:lineRule="auto"/>
        <w:jc w:val="both"/>
        <w:rPr>
          <w:lang w:val="es-SV"/>
        </w:rPr>
      </w:pPr>
      <w:r>
        <w:rPr>
          <w:lang w:val="es-SV"/>
        </w:rPr>
        <w:br w:type="page"/>
      </w:r>
    </w:p>
    <w:p w:rsidR="00D200DE" w:rsidRDefault="00D200DE" w:rsidP="00D200DE">
      <w:pPr>
        <w:spacing w:after="160" w:line="259" w:lineRule="auto"/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"/>
        <w:gridCol w:w="5809"/>
        <w:gridCol w:w="3116"/>
      </w:tblGrid>
      <w:tr w:rsidR="00D200DE" w:rsidTr="009D46E9">
        <w:tc>
          <w:tcPr>
            <w:tcW w:w="421" w:type="dxa"/>
          </w:tcPr>
          <w:p w:rsidR="00D200DE" w:rsidRDefault="00D200DE" w:rsidP="000C5621">
            <w:r>
              <w:t>No.</w:t>
            </w:r>
          </w:p>
        </w:tc>
        <w:tc>
          <w:tcPr>
            <w:tcW w:w="5809" w:type="dxa"/>
          </w:tcPr>
          <w:p w:rsidR="00D200DE" w:rsidRDefault="00D200DE" w:rsidP="000C5621">
            <w:r>
              <w:t>Actividad</w:t>
            </w:r>
          </w:p>
        </w:tc>
        <w:tc>
          <w:tcPr>
            <w:tcW w:w="3116" w:type="dxa"/>
          </w:tcPr>
          <w:p w:rsidR="00D200DE" w:rsidRDefault="00D200DE" w:rsidP="000C5621">
            <w:r>
              <w:t>Responsable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0C5621">
            <w:r>
              <w:t>1</w:t>
            </w:r>
          </w:p>
        </w:tc>
        <w:tc>
          <w:tcPr>
            <w:tcW w:w="5809" w:type="dxa"/>
          </w:tcPr>
          <w:p w:rsidR="00D200DE" w:rsidRDefault="00D200DE" w:rsidP="000C5621">
            <w:r>
              <w:t>Identificación de Volúmenes Para Respaldar</w:t>
            </w:r>
          </w:p>
        </w:tc>
        <w:tc>
          <w:tcPr>
            <w:tcW w:w="3116" w:type="dxa"/>
          </w:tcPr>
          <w:p w:rsidR="00D200DE" w:rsidRDefault="00D200DE" w:rsidP="000C5621">
            <w:r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2</w:t>
            </w:r>
          </w:p>
        </w:tc>
        <w:tc>
          <w:tcPr>
            <w:tcW w:w="5809" w:type="dxa"/>
          </w:tcPr>
          <w:p w:rsidR="00D200DE" w:rsidRDefault="00D200DE" w:rsidP="00D200DE">
            <w:r>
              <w:t>Cambio de estado de servidores espejo a modo activo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3</w:t>
            </w:r>
          </w:p>
        </w:tc>
        <w:tc>
          <w:tcPr>
            <w:tcW w:w="5809" w:type="dxa"/>
          </w:tcPr>
          <w:p w:rsidR="00D200DE" w:rsidRDefault="00D200DE" w:rsidP="00D200DE">
            <w:r>
              <w:t>Liberar espacio en Unidad de Almacenamiento Magnética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4</w:t>
            </w:r>
          </w:p>
        </w:tc>
        <w:tc>
          <w:tcPr>
            <w:tcW w:w="5809" w:type="dxa"/>
          </w:tcPr>
          <w:p w:rsidR="00D200DE" w:rsidRDefault="00D200DE" w:rsidP="00D200DE">
            <w:r>
              <w:t>Copia de Seguridad en Disco Duro (7:00AM, 12:00MD y 5:00PM)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5</w:t>
            </w:r>
          </w:p>
        </w:tc>
        <w:tc>
          <w:tcPr>
            <w:tcW w:w="5809" w:type="dxa"/>
          </w:tcPr>
          <w:p w:rsidR="00D200DE" w:rsidRDefault="00D200DE" w:rsidP="00D200DE">
            <w:r>
              <w:t>Verificación de Copias de Seguridad en Disco Duro (8:00AM, 2:00PM)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6</w:t>
            </w:r>
          </w:p>
        </w:tc>
        <w:tc>
          <w:tcPr>
            <w:tcW w:w="5809" w:type="dxa"/>
          </w:tcPr>
          <w:p w:rsidR="00D200DE" w:rsidRDefault="00D200DE" w:rsidP="00D200DE">
            <w:r>
              <w:t>Cambio de servidores espejo a modo pasivo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7</w:t>
            </w:r>
          </w:p>
        </w:tc>
        <w:tc>
          <w:tcPr>
            <w:tcW w:w="5809" w:type="dxa"/>
          </w:tcPr>
          <w:p w:rsidR="00D200DE" w:rsidRDefault="00D200DE" w:rsidP="00D200DE">
            <w:r>
              <w:t xml:space="preserve">Limpieza de Cinta de </w:t>
            </w:r>
            <w:proofErr w:type="spellStart"/>
            <w:r>
              <w:t>Backup</w:t>
            </w:r>
            <w:proofErr w:type="spellEnd"/>
            <w:r>
              <w:t xml:space="preserve"> Diaria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8</w:t>
            </w:r>
          </w:p>
        </w:tc>
        <w:tc>
          <w:tcPr>
            <w:tcW w:w="5809" w:type="dxa"/>
          </w:tcPr>
          <w:p w:rsidR="00D200DE" w:rsidRDefault="00D200DE" w:rsidP="00D200DE">
            <w:r>
              <w:t>Creación de catálogo de volúmenes para respaldo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9</w:t>
            </w:r>
          </w:p>
        </w:tc>
        <w:tc>
          <w:tcPr>
            <w:tcW w:w="5809" w:type="dxa"/>
          </w:tcPr>
          <w:p w:rsidR="00D200DE" w:rsidRDefault="00D200DE" w:rsidP="00D200DE">
            <w:r>
              <w:t xml:space="preserve">Programación de </w:t>
            </w:r>
            <w:proofErr w:type="spellStart"/>
            <w:r>
              <w:t>Backup</w:t>
            </w:r>
            <w:proofErr w:type="spellEnd"/>
            <w:r>
              <w:t xml:space="preserve"> Completo (mensual) o </w:t>
            </w:r>
            <w:proofErr w:type="spellStart"/>
            <w:r>
              <w:t>Backup</w:t>
            </w:r>
            <w:proofErr w:type="spellEnd"/>
            <w:r>
              <w:t xml:space="preserve"> Incremental (diario)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10</w:t>
            </w:r>
          </w:p>
        </w:tc>
        <w:tc>
          <w:tcPr>
            <w:tcW w:w="5809" w:type="dxa"/>
          </w:tcPr>
          <w:p w:rsidR="00D200DE" w:rsidRDefault="00D200DE" w:rsidP="00D200DE">
            <w:r>
              <w:t>Prueba de coherencia de archivos (daños o corruptos)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11</w:t>
            </w:r>
          </w:p>
        </w:tc>
        <w:tc>
          <w:tcPr>
            <w:tcW w:w="5809" w:type="dxa"/>
          </w:tcPr>
          <w:p w:rsidR="00D200DE" w:rsidRDefault="00D200DE" w:rsidP="00D200DE">
            <w:r>
              <w:t>Limpieza de Bitácora de Copia de Seguridad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12</w:t>
            </w:r>
          </w:p>
        </w:tc>
        <w:tc>
          <w:tcPr>
            <w:tcW w:w="5809" w:type="dxa"/>
          </w:tcPr>
          <w:p w:rsidR="00D200DE" w:rsidRDefault="00D200DE" w:rsidP="00D200DE">
            <w:r>
              <w:t xml:space="preserve">Resguardo de Cinta de </w:t>
            </w:r>
            <w:proofErr w:type="spellStart"/>
            <w:r>
              <w:t>Backup</w:t>
            </w:r>
            <w:proofErr w:type="spellEnd"/>
            <w:r>
              <w:t xml:space="preserve"> Mensual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  <w:tr w:rsidR="00D200DE" w:rsidTr="009D46E9">
        <w:tc>
          <w:tcPr>
            <w:tcW w:w="421" w:type="dxa"/>
          </w:tcPr>
          <w:p w:rsidR="00D200DE" w:rsidRDefault="00D200DE" w:rsidP="00D200DE">
            <w:r>
              <w:t>13</w:t>
            </w:r>
          </w:p>
        </w:tc>
        <w:tc>
          <w:tcPr>
            <w:tcW w:w="5809" w:type="dxa"/>
          </w:tcPr>
          <w:p w:rsidR="00D200DE" w:rsidRDefault="00D200DE" w:rsidP="00D200DE">
            <w:r>
              <w:t>Envío de Cinta a Empresa que Resguarda los medios Magnéticos</w:t>
            </w:r>
          </w:p>
        </w:tc>
        <w:tc>
          <w:tcPr>
            <w:tcW w:w="3116" w:type="dxa"/>
          </w:tcPr>
          <w:p w:rsidR="00D200DE" w:rsidRDefault="00D200DE" w:rsidP="00D200DE">
            <w:r w:rsidRPr="00F00D40">
              <w:t>Yamileth de Jurado</w:t>
            </w:r>
          </w:p>
        </w:tc>
      </w:tr>
    </w:tbl>
    <w:p w:rsidR="00D200DE" w:rsidRPr="00271329" w:rsidRDefault="00D200DE" w:rsidP="00D200DE">
      <w:pPr>
        <w:rPr>
          <w:lang w:val="es-SV"/>
        </w:rPr>
      </w:pPr>
    </w:p>
    <w:p w:rsidR="0074168C" w:rsidRPr="00D200DE" w:rsidRDefault="0074168C" w:rsidP="00D200DE"/>
    <w:sectPr w:rsidR="0074168C" w:rsidRPr="00D200DE" w:rsidSect="009D46E9">
      <w:headerReference w:type="default" r:id="rId16"/>
      <w:footerReference w:type="default" r:id="rId17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69" w:rsidRDefault="00196369" w:rsidP="0074168C">
      <w:r>
        <w:separator/>
      </w:r>
    </w:p>
  </w:endnote>
  <w:endnote w:type="continuationSeparator" w:id="0">
    <w:p w:rsidR="00196369" w:rsidRDefault="00196369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69" w:rsidRDefault="00196369" w:rsidP="0074168C">
      <w:r>
        <w:separator/>
      </w:r>
    </w:p>
  </w:footnote>
  <w:footnote w:type="continuationSeparator" w:id="0">
    <w:p w:rsidR="00196369" w:rsidRDefault="00196369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68C" w:rsidRPr="0074168C" w:rsidRDefault="00036847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5680" behindDoc="1" locked="0" layoutInCell="1" allowOverlap="1" wp14:anchorId="3B930192" wp14:editId="4424CBEB">
          <wp:simplePos x="0" y="0"/>
          <wp:positionH relativeFrom="column">
            <wp:posOffset>314325</wp:posOffset>
          </wp:positionH>
          <wp:positionV relativeFrom="paragraph">
            <wp:posOffset>69215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E8C"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 wp14:anchorId="15BC705B" wp14:editId="6C7C405E">
          <wp:simplePos x="0" y="0"/>
          <wp:positionH relativeFrom="page">
            <wp:align>center</wp:align>
          </wp:positionH>
          <wp:positionV relativeFrom="paragraph">
            <wp:posOffset>-163195</wp:posOffset>
          </wp:positionV>
          <wp:extent cx="2970000" cy="6300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00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47594"/>
    <w:multiLevelType w:val="hybridMultilevel"/>
    <w:tmpl w:val="01682B66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FB3811"/>
    <w:multiLevelType w:val="hybridMultilevel"/>
    <w:tmpl w:val="8CAAC88A"/>
    <w:lvl w:ilvl="0" w:tplc="1234D5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s-SV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85"/>
    <w:rsid w:val="00016D85"/>
    <w:rsid w:val="00033139"/>
    <w:rsid w:val="00036847"/>
    <w:rsid w:val="000D0D55"/>
    <w:rsid w:val="00155201"/>
    <w:rsid w:val="00196369"/>
    <w:rsid w:val="0030099D"/>
    <w:rsid w:val="00467916"/>
    <w:rsid w:val="004A220E"/>
    <w:rsid w:val="004B2EC3"/>
    <w:rsid w:val="00622F07"/>
    <w:rsid w:val="00662333"/>
    <w:rsid w:val="0074168C"/>
    <w:rsid w:val="00773C25"/>
    <w:rsid w:val="00775AB9"/>
    <w:rsid w:val="00781E0D"/>
    <w:rsid w:val="00915942"/>
    <w:rsid w:val="009924E6"/>
    <w:rsid w:val="009D46E9"/>
    <w:rsid w:val="00AC0619"/>
    <w:rsid w:val="00B32E8C"/>
    <w:rsid w:val="00B809BD"/>
    <w:rsid w:val="00BA426F"/>
    <w:rsid w:val="00BD2DDA"/>
    <w:rsid w:val="00C96B9A"/>
    <w:rsid w:val="00D200DE"/>
    <w:rsid w:val="00D3471B"/>
    <w:rsid w:val="00E34788"/>
    <w:rsid w:val="00EE2558"/>
    <w:rsid w:val="00F60F10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  <w15:docId w15:val="{AC615EF4-6B23-45DB-AF19-95051624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s.wikipedia.org/wiki/Borrado_de_archivo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s.wikipedia.org/wiki/Inform%C3%A1ti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.wikipedia.org/wiki/Informaci%C3%B3n" TargetMode="External"/><Relationship Id="rId5" Type="http://schemas.openxmlformats.org/officeDocument/2006/relationships/styles" Target="styles.xml"/><Relationship Id="rId15" Type="http://schemas.openxmlformats.org/officeDocument/2006/relationships/hyperlink" Target="https://es.wikipedia.org/wiki/Virus_inform%C3%A1tico" TargetMode="External"/><Relationship Id="rId10" Type="http://schemas.openxmlformats.org/officeDocument/2006/relationships/hyperlink" Target="https://es.wikipedia.org/wiki/Idioma_ingl%C3%A9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.wikipedia.org/wiki/Corrupci%C3%B3n_de_dat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Jaime Erazo</cp:lastModifiedBy>
  <cp:revision>2</cp:revision>
  <cp:lastPrinted>2019-09-11T22:05:00Z</cp:lastPrinted>
  <dcterms:created xsi:type="dcterms:W3CDTF">2019-10-03T20:26:00Z</dcterms:created>
  <dcterms:modified xsi:type="dcterms:W3CDTF">2019-10-03T20:26:00Z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