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BFC" w:rsidRDefault="00AF0BFC" w:rsidP="00AF0BFC">
      <w:pPr>
        <w:jc w:val="center"/>
        <w:rPr>
          <w:rFonts w:ascii="Calibri" w:eastAsia="Calibri" w:hAnsi="Calibri" w:cs="Calibri"/>
          <w:b/>
          <w:noProof/>
          <w:sz w:val="36"/>
          <w:szCs w:val="36"/>
        </w:rPr>
      </w:pPr>
      <w:bookmarkStart w:id="0" w:name="_GoBack"/>
      <w:bookmarkEnd w:id="0"/>
      <w:r w:rsidRPr="00AF0BFC">
        <w:rPr>
          <w:rFonts w:ascii="Calibri" w:eastAsia="Calibri" w:hAnsi="Calibri" w:cs="Calibri"/>
          <w:b/>
          <w:noProof/>
          <w:sz w:val="36"/>
          <w:szCs w:val="36"/>
        </w:rPr>
        <w:t xml:space="preserve">ESTADISTICOS </w:t>
      </w:r>
      <w:r w:rsidR="00EB70D6">
        <w:rPr>
          <w:rFonts w:ascii="Calibri" w:eastAsia="Calibri" w:hAnsi="Calibri" w:cs="Calibri"/>
          <w:b/>
          <w:noProof/>
          <w:sz w:val="36"/>
          <w:szCs w:val="36"/>
        </w:rPr>
        <w:t xml:space="preserve">DE INTERES </w:t>
      </w:r>
      <w:r w:rsidR="00515838">
        <w:rPr>
          <w:rFonts w:ascii="Calibri" w:eastAsia="Calibri" w:hAnsi="Calibri" w:cs="Calibri"/>
          <w:b/>
          <w:noProof/>
          <w:sz w:val="36"/>
          <w:szCs w:val="36"/>
        </w:rPr>
        <w:t xml:space="preserve">AÑO </w:t>
      </w:r>
      <w:r w:rsidRPr="00AF0BFC">
        <w:rPr>
          <w:rFonts w:ascii="Calibri" w:eastAsia="Calibri" w:hAnsi="Calibri" w:cs="Calibri"/>
          <w:b/>
          <w:noProof/>
          <w:sz w:val="36"/>
          <w:szCs w:val="36"/>
        </w:rPr>
        <w:t>2018</w:t>
      </w:r>
    </w:p>
    <w:p w:rsidR="00EB70D6" w:rsidRPr="00AF0BFC" w:rsidRDefault="00EB70D6" w:rsidP="00AF0BFC">
      <w:pPr>
        <w:jc w:val="center"/>
        <w:rPr>
          <w:rFonts w:ascii="Calibri" w:eastAsia="Calibri" w:hAnsi="Calibri" w:cs="Calibri"/>
          <w:b/>
          <w:noProof/>
          <w:sz w:val="36"/>
          <w:szCs w:val="36"/>
        </w:rPr>
      </w:pPr>
    </w:p>
    <w:p w:rsidR="00AF0BFC" w:rsidRPr="002E54C8" w:rsidRDefault="00AF0BFC" w:rsidP="00AF0BFC">
      <w:pPr>
        <w:pStyle w:val="Default"/>
        <w:jc w:val="both"/>
        <w:rPr>
          <w:rFonts w:asciiTheme="minorHAnsi" w:hAnsiTheme="minorHAnsi"/>
          <w:b/>
          <w:sz w:val="28"/>
          <w:szCs w:val="28"/>
        </w:rPr>
      </w:pPr>
      <w:r w:rsidRPr="002E54C8">
        <w:rPr>
          <w:rFonts w:asciiTheme="minorHAnsi" w:hAnsiTheme="minorHAnsi"/>
          <w:b/>
          <w:sz w:val="28"/>
          <w:szCs w:val="28"/>
        </w:rPr>
        <w:t>ESTADISTICOS CONSOLIDADOS</w:t>
      </w:r>
      <w:r w:rsidR="00EB70D6" w:rsidRPr="002E54C8">
        <w:rPr>
          <w:rFonts w:asciiTheme="minorHAnsi" w:hAnsiTheme="minorHAnsi"/>
          <w:b/>
          <w:sz w:val="28"/>
          <w:szCs w:val="28"/>
        </w:rPr>
        <w:t xml:space="preserve"> </w:t>
      </w:r>
      <w:r w:rsidRPr="002E54C8">
        <w:rPr>
          <w:rFonts w:asciiTheme="minorHAnsi" w:hAnsiTheme="minorHAnsi"/>
          <w:b/>
          <w:sz w:val="28"/>
          <w:szCs w:val="28"/>
        </w:rPr>
        <w:t xml:space="preserve">EXPORTACIONES: </w:t>
      </w:r>
    </w:p>
    <w:p w:rsidR="00AF0BFC" w:rsidRPr="002E54C8" w:rsidRDefault="00AF0BFC" w:rsidP="00AF0BFC">
      <w:pPr>
        <w:pStyle w:val="Default"/>
        <w:jc w:val="both"/>
        <w:rPr>
          <w:rFonts w:asciiTheme="minorHAnsi" w:hAnsiTheme="minorHAnsi"/>
          <w:b/>
          <w:sz w:val="28"/>
          <w:szCs w:val="28"/>
        </w:rPr>
      </w:pPr>
    </w:p>
    <w:p w:rsidR="00AF0BFC" w:rsidRPr="002E54C8" w:rsidRDefault="00AF0BFC" w:rsidP="00AF0BFC">
      <w:pPr>
        <w:pStyle w:val="Default"/>
        <w:spacing w:after="133"/>
        <w:jc w:val="both"/>
        <w:rPr>
          <w:rFonts w:asciiTheme="minorHAnsi" w:eastAsia="Malgun Gothic" w:hAnsiTheme="minorHAnsi" w:cs="Malgun Gothic"/>
          <w:sz w:val="28"/>
          <w:szCs w:val="28"/>
        </w:rPr>
      </w:pPr>
      <w:r w:rsidRPr="002E54C8">
        <w:rPr>
          <w:rFonts w:asciiTheme="minorHAnsi" w:eastAsia="Malgun Gothic" w:hAnsiTheme="minorHAnsi" w:cs="Malgun Gothic"/>
          <w:b/>
          <w:bCs/>
          <w:sz w:val="28"/>
          <w:szCs w:val="28"/>
        </w:rPr>
        <w:t xml:space="preserve">12 </w:t>
      </w:r>
      <w:r w:rsidRPr="002E54C8">
        <w:rPr>
          <w:rFonts w:asciiTheme="minorHAnsi" w:eastAsia="Malgun Gothic" w:hAnsiTheme="minorHAnsi" w:cs="Malgun Gothic"/>
          <w:sz w:val="28"/>
          <w:szCs w:val="28"/>
        </w:rPr>
        <w:t>empresas registradas como nu</w:t>
      </w:r>
      <w:r w:rsidR="006D15DD" w:rsidRPr="002E54C8">
        <w:rPr>
          <w:rFonts w:asciiTheme="minorHAnsi" w:eastAsia="Malgun Gothic" w:hAnsiTheme="minorHAnsi" w:cs="Malgun Gothic"/>
          <w:sz w:val="28"/>
          <w:szCs w:val="28"/>
        </w:rPr>
        <w:t>evas exportadoras en el año 2018</w:t>
      </w:r>
      <w:r w:rsidRPr="002E54C8">
        <w:rPr>
          <w:rFonts w:asciiTheme="minorHAnsi" w:eastAsia="Malgun Gothic" w:hAnsiTheme="minorHAnsi" w:cs="Malgun Gothic"/>
          <w:sz w:val="28"/>
          <w:szCs w:val="28"/>
        </w:rPr>
        <w:t xml:space="preserve">. </w:t>
      </w:r>
    </w:p>
    <w:p w:rsidR="00AF0BFC" w:rsidRPr="002E54C8" w:rsidRDefault="00AF0BFC" w:rsidP="00AF0BFC">
      <w:pPr>
        <w:pStyle w:val="Default"/>
        <w:spacing w:after="133"/>
        <w:jc w:val="both"/>
        <w:rPr>
          <w:rFonts w:asciiTheme="minorHAnsi" w:eastAsia="Malgun Gothic" w:hAnsiTheme="minorHAnsi" w:cs="Malgun Gothic"/>
          <w:sz w:val="28"/>
          <w:szCs w:val="28"/>
        </w:rPr>
      </w:pPr>
      <w:r w:rsidRPr="002E54C8">
        <w:rPr>
          <w:rFonts w:asciiTheme="minorHAnsi" w:eastAsia="Malgun Gothic" w:hAnsiTheme="minorHAnsi" w:cs="Malgun Gothic"/>
          <w:b/>
          <w:bCs/>
          <w:sz w:val="28"/>
          <w:szCs w:val="28"/>
        </w:rPr>
        <w:t xml:space="preserve">325 </w:t>
      </w:r>
      <w:r w:rsidRPr="002E54C8">
        <w:rPr>
          <w:rFonts w:asciiTheme="minorHAnsi" w:eastAsia="Malgun Gothic" w:hAnsiTheme="minorHAnsi" w:cs="Malgun Gothic"/>
          <w:sz w:val="28"/>
          <w:szCs w:val="28"/>
        </w:rPr>
        <w:t xml:space="preserve">personas representantes de empresas fueron apoyadas con asesorías especializadas en comercio exterior para convertirse en nuevas empresas exportadoras o incrementar sus exportaciones. </w:t>
      </w:r>
    </w:p>
    <w:p w:rsidR="00AF0BFC" w:rsidRPr="002E54C8" w:rsidRDefault="00AF0BFC" w:rsidP="00AF0BFC">
      <w:pPr>
        <w:pStyle w:val="Default"/>
        <w:spacing w:after="133"/>
        <w:jc w:val="both"/>
        <w:rPr>
          <w:rFonts w:asciiTheme="minorHAnsi" w:eastAsia="Malgun Gothic" w:hAnsiTheme="minorHAnsi" w:cs="Malgun Gothic"/>
          <w:sz w:val="28"/>
          <w:szCs w:val="28"/>
        </w:rPr>
      </w:pPr>
      <w:r w:rsidRPr="002E54C8">
        <w:rPr>
          <w:rFonts w:asciiTheme="minorHAnsi" w:eastAsia="Malgun Gothic" w:hAnsiTheme="minorHAnsi" w:cs="Malgun Gothic"/>
          <w:b/>
          <w:bCs/>
          <w:sz w:val="28"/>
          <w:szCs w:val="28"/>
        </w:rPr>
        <w:t xml:space="preserve">319 empresarias y empresarios </w:t>
      </w:r>
      <w:r w:rsidRPr="002E54C8">
        <w:rPr>
          <w:rFonts w:asciiTheme="minorHAnsi" w:eastAsia="Malgun Gothic" w:hAnsiTheme="minorHAnsi" w:cs="Malgun Gothic"/>
          <w:sz w:val="28"/>
          <w:szCs w:val="28"/>
        </w:rPr>
        <w:t xml:space="preserve">fueron fortalecidos en sus capacidades para exportar a través de </w:t>
      </w:r>
      <w:r w:rsidRPr="002E54C8">
        <w:rPr>
          <w:rFonts w:asciiTheme="minorHAnsi" w:eastAsia="Malgun Gothic" w:hAnsiTheme="minorHAnsi" w:cs="Malgun Gothic"/>
          <w:b/>
          <w:bCs/>
          <w:sz w:val="28"/>
          <w:szCs w:val="28"/>
        </w:rPr>
        <w:t xml:space="preserve">12 </w:t>
      </w:r>
      <w:r w:rsidRPr="002E54C8">
        <w:rPr>
          <w:rFonts w:asciiTheme="minorHAnsi" w:eastAsia="Malgun Gothic" w:hAnsiTheme="minorHAnsi" w:cs="Malgun Gothic"/>
          <w:sz w:val="28"/>
          <w:szCs w:val="28"/>
        </w:rPr>
        <w:t xml:space="preserve">eventos de formación realizados. </w:t>
      </w:r>
    </w:p>
    <w:p w:rsidR="00AF0BFC" w:rsidRPr="002E54C8" w:rsidRDefault="00AF0BFC" w:rsidP="00AF0BFC">
      <w:pPr>
        <w:pStyle w:val="Default"/>
        <w:jc w:val="both"/>
        <w:rPr>
          <w:rFonts w:asciiTheme="minorHAnsi" w:eastAsia="Malgun Gothic" w:hAnsiTheme="minorHAnsi" w:cs="Malgun Gothic"/>
          <w:sz w:val="28"/>
          <w:szCs w:val="28"/>
        </w:rPr>
      </w:pPr>
      <w:r w:rsidRPr="002E54C8">
        <w:rPr>
          <w:rFonts w:asciiTheme="minorHAnsi" w:eastAsia="Malgun Gothic" w:hAnsiTheme="minorHAnsi" w:cs="Malgun Gothic"/>
          <w:b/>
          <w:bCs/>
          <w:sz w:val="28"/>
          <w:szCs w:val="28"/>
        </w:rPr>
        <w:t>197 empresas</w:t>
      </w:r>
      <w:r w:rsidRPr="002E54C8">
        <w:rPr>
          <w:rFonts w:asciiTheme="minorHAnsi" w:eastAsia="Malgun Gothic" w:hAnsiTheme="minorHAnsi" w:cs="Malgun Gothic"/>
          <w:sz w:val="28"/>
          <w:szCs w:val="28"/>
        </w:rPr>
        <w:t xml:space="preserve"> apoyadas en la internacionalización de sus productos y servicios por medio de la ejecución de </w:t>
      </w:r>
      <w:r w:rsidRPr="002E54C8">
        <w:rPr>
          <w:rFonts w:asciiTheme="minorHAnsi" w:eastAsia="Malgun Gothic" w:hAnsiTheme="minorHAnsi" w:cs="Malgun Gothic"/>
          <w:b/>
          <w:bCs/>
          <w:sz w:val="28"/>
          <w:szCs w:val="28"/>
        </w:rPr>
        <w:t xml:space="preserve">17 eventos </w:t>
      </w:r>
      <w:r w:rsidRPr="002E54C8">
        <w:rPr>
          <w:rFonts w:asciiTheme="minorHAnsi" w:eastAsia="Malgun Gothic" w:hAnsiTheme="minorHAnsi" w:cs="Malgun Gothic"/>
          <w:sz w:val="28"/>
          <w:szCs w:val="28"/>
        </w:rPr>
        <w:t xml:space="preserve">de promoción comercial, visitando </w:t>
      </w:r>
      <w:r w:rsidRPr="002E54C8">
        <w:rPr>
          <w:rFonts w:asciiTheme="minorHAnsi" w:eastAsia="Malgun Gothic" w:hAnsiTheme="minorHAnsi" w:cs="Malgun Gothic"/>
          <w:b/>
          <w:bCs/>
          <w:sz w:val="28"/>
          <w:szCs w:val="28"/>
        </w:rPr>
        <w:t xml:space="preserve">11 países </w:t>
      </w:r>
      <w:r w:rsidRPr="002E54C8">
        <w:rPr>
          <w:rFonts w:asciiTheme="minorHAnsi" w:eastAsia="Malgun Gothic" w:hAnsiTheme="minorHAnsi" w:cs="Malgun Gothic"/>
          <w:sz w:val="28"/>
          <w:szCs w:val="28"/>
        </w:rPr>
        <w:t xml:space="preserve">en los cuales se generaron expectativas de exportación a corto, mediano y largo plazo por un monto de </w:t>
      </w:r>
      <w:r w:rsidRPr="002E54C8">
        <w:rPr>
          <w:rFonts w:asciiTheme="minorHAnsi" w:eastAsia="Malgun Gothic" w:hAnsiTheme="minorHAnsi" w:cs="Malgun Gothic"/>
          <w:b/>
          <w:bCs/>
          <w:sz w:val="28"/>
          <w:szCs w:val="28"/>
        </w:rPr>
        <w:t xml:space="preserve">US$6,363,178.00 </w:t>
      </w:r>
    </w:p>
    <w:p w:rsidR="00AF0BFC" w:rsidRPr="002E54C8" w:rsidRDefault="00AF0BFC" w:rsidP="00AF0BFC">
      <w:pPr>
        <w:pStyle w:val="Default"/>
        <w:jc w:val="both"/>
        <w:rPr>
          <w:rFonts w:asciiTheme="minorHAnsi" w:eastAsia="Malgun Gothic" w:hAnsiTheme="minorHAnsi" w:cs="Malgun Gothic"/>
          <w:sz w:val="28"/>
          <w:szCs w:val="28"/>
        </w:rPr>
      </w:pPr>
    </w:p>
    <w:p w:rsidR="00036012" w:rsidRPr="002E54C8" w:rsidRDefault="00036012" w:rsidP="00036012">
      <w:pPr>
        <w:pStyle w:val="Default"/>
        <w:jc w:val="both"/>
        <w:rPr>
          <w:rFonts w:asciiTheme="minorHAnsi" w:hAnsiTheme="minorHAnsi"/>
          <w:b/>
          <w:sz w:val="28"/>
          <w:szCs w:val="28"/>
        </w:rPr>
      </w:pPr>
      <w:r w:rsidRPr="002E54C8">
        <w:rPr>
          <w:rFonts w:asciiTheme="minorHAnsi" w:hAnsiTheme="minorHAnsi"/>
          <w:b/>
          <w:sz w:val="28"/>
          <w:szCs w:val="28"/>
        </w:rPr>
        <w:t>ESTADISTICOS CONSOLIDADOS</w:t>
      </w:r>
      <w:r w:rsidR="00430583" w:rsidRPr="002E54C8">
        <w:rPr>
          <w:rFonts w:asciiTheme="minorHAnsi" w:hAnsiTheme="minorHAnsi"/>
          <w:b/>
          <w:sz w:val="28"/>
          <w:szCs w:val="28"/>
        </w:rPr>
        <w:t xml:space="preserve"> DE INVERSIONES</w:t>
      </w:r>
      <w:r w:rsidRPr="002E54C8">
        <w:rPr>
          <w:rFonts w:asciiTheme="minorHAnsi" w:hAnsiTheme="minorHAnsi"/>
          <w:b/>
          <w:sz w:val="28"/>
          <w:szCs w:val="28"/>
        </w:rPr>
        <w:t xml:space="preserve">: </w:t>
      </w:r>
    </w:p>
    <w:p w:rsidR="00036012" w:rsidRPr="002E54C8" w:rsidRDefault="00036012" w:rsidP="00036012">
      <w:pPr>
        <w:pStyle w:val="Default"/>
        <w:jc w:val="both"/>
        <w:rPr>
          <w:rFonts w:asciiTheme="minorHAnsi" w:hAnsiTheme="minorHAnsi"/>
          <w:b/>
          <w:sz w:val="28"/>
          <w:szCs w:val="28"/>
        </w:rPr>
      </w:pPr>
    </w:p>
    <w:p w:rsidR="00AF0BFC" w:rsidRPr="002E54C8" w:rsidRDefault="00AF0BFC" w:rsidP="00AF0BFC">
      <w:pPr>
        <w:pStyle w:val="Default"/>
        <w:spacing w:after="140"/>
        <w:jc w:val="both"/>
        <w:rPr>
          <w:rFonts w:asciiTheme="minorHAnsi" w:eastAsia="Malgun Gothic" w:hAnsiTheme="minorHAnsi" w:cs="Malgun Gothic"/>
          <w:sz w:val="28"/>
          <w:szCs w:val="28"/>
        </w:rPr>
      </w:pPr>
      <w:r w:rsidRPr="002E54C8">
        <w:rPr>
          <w:rFonts w:asciiTheme="minorHAnsi" w:eastAsia="Malgun Gothic" w:hAnsiTheme="minorHAnsi" w:cs="Malgun Gothic"/>
          <w:b/>
          <w:bCs/>
          <w:sz w:val="28"/>
          <w:szCs w:val="28"/>
        </w:rPr>
        <w:t xml:space="preserve">60 proyectos de inversión </w:t>
      </w:r>
      <w:r w:rsidRPr="002E54C8">
        <w:rPr>
          <w:rFonts w:asciiTheme="minorHAnsi" w:eastAsia="Malgun Gothic" w:hAnsiTheme="minorHAnsi" w:cs="Malgun Gothic"/>
          <w:sz w:val="28"/>
          <w:szCs w:val="28"/>
        </w:rPr>
        <w:t xml:space="preserve">provenientes de </w:t>
      </w:r>
      <w:r w:rsidRPr="002E54C8">
        <w:rPr>
          <w:rFonts w:asciiTheme="minorHAnsi" w:eastAsia="Malgun Gothic" w:hAnsiTheme="minorHAnsi" w:cs="Malgun Gothic"/>
          <w:b/>
          <w:bCs/>
          <w:sz w:val="28"/>
          <w:szCs w:val="28"/>
        </w:rPr>
        <w:t xml:space="preserve">22 </w:t>
      </w:r>
      <w:r w:rsidRPr="002E54C8">
        <w:rPr>
          <w:rFonts w:asciiTheme="minorHAnsi" w:eastAsia="Malgun Gothic" w:hAnsiTheme="minorHAnsi" w:cs="Malgun Gothic"/>
          <w:sz w:val="28"/>
          <w:szCs w:val="28"/>
        </w:rPr>
        <w:t xml:space="preserve">nuevas empresas y </w:t>
      </w:r>
      <w:r w:rsidRPr="002E54C8">
        <w:rPr>
          <w:rFonts w:asciiTheme="minorHAnsi" w:eastAsia="Malgun Gothic" w:hAnsiTheme="minorHAnsi" w:cs="Malgun Gothic"/>
          <w:b/>
          <w:sz w:val="28"/>
          <w:szCs w:val="28"/>
        </w:rPr>
        <w:t>38</w:t>
      </w:r>
      <w:r w:rsidRPr="002E54C8">
        <w:rPr>
          <w:rFonts w:asciiTheme="minorHAnsi" w:eastAsia="Malgun Gothic" w:hAnsiTheme="minorHAnsi" w:cs="Malgun Gothic"/>
          <w:sz w:val="28"/>
          <w:szCs w:val="28"/>
        </w:rPr>
        <w:t xml:space="preserve"> expansiones de empresas existentes. </w:t>
      </w:r>
    </w:p>
    <w:p w:rsidR="00AF0BFC" w:rsidRPr="002E54C8" w:rsidRDefault="00AF0BFC" w:rsidP="00AF0BFC">
      <w:pPr>
        <w:pStyle w:val="Default"/>
        <w:jc w:val="both"/>
        <w:rPr>
          <w:rFonts w:asciiTheme="minorHAnsi" w:eastAsia="Malgun Gothic" w:hAnsiTheme="minorHAnsi" w:cs="Malgun Gothic"/>
          <w:sz w:val="28"/>
          <w:szCs w:val="28"/>
        </w:rPr>
      </w:pPr>
      <w:r w:rsidRPr="002E54C8">
        <w:rPr>
          <w:rFonts w:asciiTheme="minorHAnsi" w:eastAsia="Malgun Gothic" w:hAnsiTheme="minorHAnsi" w:cs="Malgun Gothic"/>
          <w:sz w:val="28"/>
          <w:szCs w:val="28"/>
        </w:rPr>
        <w:t xml:space="preserve">Los </w:t>
      </w:r>
      <w:r w:rsidRPr="002E54C8">
        <w:rPr>
          <w:rFonts w:asciiTheme="minorHAnsi" w:eastAsia="Malgun Gothic" w:hAnsiTheme="minorHAnsi" w:cs="Malgun Gothic"/>
          <w:b/>
          <w:sz w:val="28"/>
          <w:szCs w:val="28"/>
        </w:rPr>
        <w:t>60</w:t>
      </w:r>
      <w:r w:rsidRPr="002E54C8">
        <w:rPr>
          <w:rFonts w:asciiTheme="minorHAnsi" w:eastAsia="Malgun Gothic" w:hAnsiTheme="minorHAnsi" w:cs="Malgun Gothic"/>
          <w:sz w:val="28"/>
          <w:szCs w:val="28"/>
        </w:rPr>
        <w:t xml:space="preserve"> proyectos de inversión se han comprometido a generar un total de </w:t>
      </w:r>
      <w:r w:rsidRPr="002E54C8">
        <w:rPr>
          <w:rFonts w:asciiTheme="minorHAnsi" w:eastAsia="Malgun Gothic" w:hAnsiTheme="minorHAnsi" w:cs="Malgun Gothic"/>
          <w:b/>
          <w:bCs/>
          <w:sz w:val="28"/>
          <w:szCs w:val="28"/>
        </w:rPr>
        <w:t>US$291</w:t>
      </w:r>
      <w:proofErr w:type="gramStart"/>
      <w:r w:rsidRPr="002E54C8">
        <w:rPr>
          <w:rFonts w:asciiTheme="minorHAnsi" w:eastAsia="Malgun Gothic" w:hAnsiTheme="minorHAnsi" w:cs="Malgun Gothic"/>
          <w:b/>
          <w:bCs/>
          <w:sz w:val="28"/>
          <w:szCs w:val="28"/>
        </w:rPr>
        <w:t>,347,221.003</w:t>
      </w:r>
      <w:proofErr w:type="gramEnd"/>
      <w:r w:rsidRPr="002E54C8">
        <w:rPr>
          <w:rFonts w:asciiTheme="minorHAnsi" w:eastAsia="Malgun Gothic" w:hAnsiTheme="minorHAnsi" w:cs="Malgun Gothic"/>
          <w:b/>
          <w:bCs/>
          <w:sz w:val="28"/>
          <w:szCs w:val="28"/>
        </w:rPr>
        <w:t xml:space="preserve"> </w:t>
      </w:r>
      <w:r w:rsidRPr="002E54C8">
        <w:rPr>
          <w:rFonts w:asciiTheme="minorHAnsi" w:eastAsia="Malgun Gothic" w:hAnsiTheme="minorHAnsi" w:cs="Malgun Gothic"/>
          <w:sz w:val="28"/>
          <w:szCs w:val="28"/>
        </w:rPr>
        <w:t xml:space="preserve">de montos de inversión y </w:t>
      </w:r>
      <w:r w:rsidRPr="002E54C8">
        <w:rPr>
          <w:rFonts w:asciiTheme="minorHAnsi" w:eastAsia="Malgun Gothic" w:hAnsiTheme="minorHAnsi" w:cs="Malgun Gothic"/>
          <w:b/>
          <w:bCs/>
          <w:sz w:val="28"/>
          <w:szCs w:val="28"/>
        </w:rPr>
        <w:t xml:space="preserve">11,192 empleos directos4 </w:t>
      </w:r>
      <w:r w:rsidRPr="002E54C8">
        <w:rPr>
          <w:rFonts w:asciiTheme="minorHAnsi" w:eastAsia="Malgun Gothic" w:hAnsiTheme="minorHAnsi" w:cs="Malgun Gothic"/>
          <w:sz w:val="28"/>
          <w:szCs w:val="28"/>
        </w:rPr>
        <w:t xml:space="preserve">en diferentes zonas del país. </w:t>
      </w:r>
    </w:p>
    <w:p w:rsidR="00AF0BFC" w:rsidRPr="002E54C8" w:rsidRDefault="00AF0BFC" w:rsidP="00AF0BFC">
      <w:pPr>
        <w:pStyle w:val="Default"/>
        <w:jc w:val="both"/>
        <w:rPr>
          <w:rFonts w:asciiTheme="minorHAnsi" w:eastAsia="Malgun Gothic" w:hAnsiTheme="minorHAnsi" w:cs="Malgun Gothic"/>
          <w:sz w:val="28"/>
          <w:szCs w:val="28"/>
        </w:rPr>
      </w:pPr>
    </w:p>
    <w:p w:rsidR="00F51A5F" w:rsidRPr="002E54C8" w:rsidRDefault="00F51A5F" w:rsidP="00F51A5F">
      <w:pPr>
        <w:pStyle w:val="Default"/>
        <w:jc w:val="both"/>
        <w:rPr>
          <w:rFonts w:asciiTheme="minorHAnsi" w:hAnsiTheme="minorHAnsi"/>
          <w:b/>
          <w:sz w:val="28"/>
          <w:szCs w:val="28"/>
        </w:rPr>
      </w:pPr>
      <w:r w:rsidRPr="002E54C8">
        <w:rPr>
          <w:rFonts w:asciiTheme="minorHAnsi" w:hAnsiTheme="minorHAnsi"/>
          <w:b/>
          <w:sz w:val="28"/>
          <w:szCs w:val="28"/>
        </w:rPr>
        <w:t>ESTADISTICOS CONSOLIDADOS</w:t>
      </w:r>
      <w:r w:rsidR="00EB70D6" w:rsidRPr="002E54C8">
        <w:rPr>
          <w:rFonts w:asciiTheme="minorHAnsi" w:hAnsiTheme="minorHAnsi"/>
          <w:b/>
          <w:sz w:val="28"/>
          <w:szCs w:val="28"/>
        </w:rPr>
        <w:t xml:space="preserve"> DE APP</w:t>
      </w:r>
      <w:r w:rsidRPr="002E54C8">
        <w:rPr>
          <w:rFonts w:asciiTheme="minorHAnsi" w:hAnsiTheme="minorHAnsi"/>
          <w:b/>
          <w:sz w:val="28"/>
          <w:szCs w:val="28"/>
        </w:rPr>
        <w:t xml:space="preserve">: </w:t>
      </w:r>
    </w:p>
    <w:p w:rsidR="00F51A5F" w:rsidRPr="002E54C8" w:rsidRDefault="00F51A5F" w:rsidP="00AF0BFC">
      <w:pPr>
        <w:pStyle w:val="Default"/>
        <w:jc w:val="both"/>
        <w:rPr>
          <w:rFonts w:asciiTheme="minorHAnsi" w:eastAsia="Malgun Gothic" w:hAnsiTheme="minorHAnsi" w:cs="Malgun Gothic"/>
          <w:b/>
          <w:bCs/>
          <w:sz w:val="28"/>
          <w:szCs w:val="28"/>
        </w:rPr>
      </w:pPr>
    </w:p>
    <w:p w:rsidR="00AF0BFC" w:rsidRPr="002E54C8" w:rsidRDefault="00AF0BFC" w:rsidP="00AF0BFC">
      <w:pPr>
        <w:pStyle w:val="Default"/>
        <w:jc w:val="both"/>
        <w:rPr>
          <w:rFonts w:asciiTheme="minorHAnsi" w:eastAsia="Malgun Gothic" w:hAnsiTheme="minorHAnsi"/>
          <w:sz w:val="28"/>
          <w:szCs w:val="28"/>
        </w:rPr>
      </w:pPr>
      <w:r w:rsidRPr="002E54C8">
        <w:rPr>
          <w:rFonts w:asciiTheme="minorHAnsi" w:eastAsia="Malgun Gothic" w:hAnsiTheme="minorHAnsi" w:cs="Malgun Gothic"/>
          <w:b/>
          <w:bCs/>
          <w:sz w:val="28"/>
          <w:szCs w:val="28"/>
        </w:rPr>
        <w:t xml:space="preserve">1 proyecto Estructurado bajo la modalidad de APP: </w:t>
      </w:r>
      <w:r w:rsidRPr="002E54C8">
        <w:rPr>
          <w:rFonts w:asciiTheme="minorHAnsi" w:eastAsia="Malgun Gothic" w:hAnsiTheme="minorHAnsi" w:cs="Malgun Gothic"/>
          <w:sz w:val="28"/>
          <w:szCs w:val="28"/>
        </w:rPr>
        <w:t xml:space="preserve">El proyecto “Iluminación y video vigilancia en carreteras” fue estructurado y aprobado por el Consejo Directivo de PROESA; además cuenta con Bases de Licitación y borrador de Contrato bajo la modalidad APP.5 </w:t>
      </w:r>
    </w:p>
    <w:p w:rsidR="00AF0BFC" w:rsidRPr="002E54C8" w:rsidRDefault="00AF0BFC" w:rsidP="00AF0BFC">
      <w:pPr>
        <w:pStyle w:val="Default"/>
        <w:jc w:val="both"/>
        <w:rPr>
          <w:rFonts w:asciiTheme="minorHAnsi" w:eastAsia="Malgun Gothic" w:hAnsiTheme="minorHAnsi"/>
          <w:sz w:val="28"/>
          <w:szCs w:val="28"/>
        </w:rPr>
      </w:pPr>
    </w:p>
    <w:p w:rsidR="00AF0BFC" w:rsidRPr="002E54C8" w:rsidRDefault="00AF0BFC" w:rsidP="00AF0BFC">
      <w:pPr>
        <w:pStyle w:val="Default"/>
        <w:jc w:val="both"/>
        <w:rPr>
          <w:rFonts w:asciiTheme="minorHAnsi" w:hAnsiTheme="minorHAnsi" w:cstheme="minorBidi"/>
          <w:color w:val="auto"/>
          <w:sz w:val="28"/>
          <w:szCs w:val="28"/>
        </w:rPr>
      </w:pPr>
    </w:p>
    <w:p w:rsidR="00AF0BFC" w:rsidRPr="002E54C8" w:rsidRDefault="00AF0BFC" w:rsidP="00AF0BFC">
      <w:pPr>
        <w:pStyle w:val="Default"/>
        <w:pageBreakBefore/>
        <w:jc w:val="both"/>
        <w:rPr>
          <w:rFonts w:asciiTheme="minorHAnsi" w:hAnsiTheme="minorHAnsi" w:cstheme="minorBidi"/>
          <w:color w:val="auto"/>
          <w:sz w:val="28"/>
          <w:szCs w:val="28"/>
        </w:rPr>
      </w:pPr>
    </w:p>
    <w:p w:rsidR="00AF0BFC" w:rsidRPr="002E54C8" w:rsidRDefault="00AF0BFC" w:rsidP="00AF0BFC">
      <w:pPr>
        <w:pStyle w:val="Default"/>
        <w:jc w:val="both"/>
        <w:rPr>
          <w:rFonts w:asciiTheme="minorHAnsi" w:eastAsia="Malgun Gothic" w:hAnsiTheme="minorHAnsi" w:cs="Malgun Gothic"/>
          <w:color w:val="auto"/>
          <w:sz w:val="28"/>
          <w:szCs w:val="28"/>
        </w:rPr>
      </w:pPr>
      <w:r w:rsidRPr="002E54C8">
        <w:rPr>
          <w:rFonts w:asciiTheme="minorHAnsi" w:eastAsia="Malgun Gothic" w:hAnsiTheme="minorHAnsi" w:cs="Malgun Gothic"/>
          <w:b/>
          <w:bCs/>
          <w:color w:val="auto"/>
          <w:sz w:val="28"/>
          <w:szCs w:val="28"/>
        </w:rPr>
        <w:t>15 proyectos en cartera</w:t>
      </w:r>
      <w:r w:rsidRPr="002E54C8">
        <w:rPr>
          <w:rFonts w:asciiTheme="minorHAnsi" w:eastAsia="Malgun Gothic" w:hAnsiTheme="minorHAnsi" w:cs="Malgun Gothic"/>
          <w:color w:val="auto"/>
          <w:sz w:val="28"/>
          <w:szCs w:val="28"/>
        </w:rPr>
        <w:t xml:space="preserve">, de los cuales durante el 2018 se han asesorado 10 proyectos (6 de años anteriores y 4 nuevos), para determinar la viabilidad de ejecutarlos bajo la modalidad de APP. </w:t>
      </w:r>
    </w:p>
    <w:p w:rsidR="00AF0BFC" w:rsidRPr="00AF0BFC" w:rsidRDefault="00AF0BFC" w:rsidP="00AF0BFC">
      <w:pPr>
        <w:pStyle w:val="Default"/>
        <w:jc w:val="both"/>
        <w:rPr>
          <w:rFonts w:asciiTheme="minorHAnsi" w:eastAsia="Malgun Gothic" w:hAnsiTheme="minorHAnsi" w:cs="Malgun Gothic"/>
          <w:color w:val="auto"/>
        </w:rPr>
      </w:pPr>
    </w:p>
    <w:p w:rsidR="00AF0BFC" w:rsidRPr="00AF0BFC" w:rsidRDefault="00AF0BFC" w:rsidP="00AF0BFC">
      <w:pPr>
        <w:jc w:val="both"/>
        <w:rPr>
          <w:rFonts w:eastAsia="Calibri" w:cs="Calibri"/>
          <w:b/>
          <w:sz w:val="24"/>
          <w:szCs w:val="24"/>
        </w:rPr>
      </w:pPr>
    </w:p>
    <w:sectPr w:rsidR="00AF0BFC" w:rsidRPr="00AF0B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P Simplified">
    <w:altName w:val="HP Simplified"/>
    <w:panose1 w:val="020B0604020204020204"/>
    <w:charset w:val="00"/>
    <w:family w:val="swiss"/>
    <w:pitch w:val="variable"/>
    <w:sig w:usb0="A00000AF" w:usb1="5000205B" w:usb2="00000000" w:usb3="00000000" w:csb0="00000093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3D"/>
    <w:rsid w:val="00036012"/>
    <w:rsid w:val="002E54C8"/>
    <w:rsid w:val="00360C97"/>
    <w:rsid w:val="0040603D"/>
    <w:rsid w:val="00430583"/>
    <w:rsid w:val="00515838"/>
    <w:rsid w:val="005215E1"/>
    <w:rsid w:val="0057602D"/>
    <w:rsid w:val="006D15DD"/>
    <w:rsid w:val="00886FB4"/>
    <w:rsid w:val="00AE3807"/>
    <w:rsid w:val="00AF0BFC"/>
    <w:rsid w:val="00EB70D6"/>
    <w:rsid w:val="00F5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9F8637E-37E2-4CFD-9453-1E3EBBAB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F0BFC"/>
    <w:pPr>
      <w:autoSpaceDE w:val="0"/>
      <w:autoSpaceDN w:val="0"/>
      <w:adjustRightInd w:val="0"/>
      <w:spacing w:after="0" w:line="240" w:lineRule="auto"/>
    </w:pPr>
    <w:rPr>
      <w:rFonts w:ascii="HP Simplified" w:hAnsi="HP Simplified" w:cs="HP Simplifie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Karlen Moreno</dc:creator>
  <cp:lastModifiedBy>Karlen Moreno</cp:lastModifiedBy>
  <cp:revision>2</cp:revision>
  <dcterms:created xsi:type="dcterms:W3CDTF">2019-10-04T20:19:00Z</dcterms:created>
  <dcterms:modified xsi:type="dcterms:W3CDTF">2019-10-04T20:19:00Z</dcterms:modified>
</cp:coreProperties>
</file>