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A88" w:rsidRPr="001E2A88" w:rsidRDefault="001E2A88" w:rsidP="001E2A88">
      <w:pPr>
        <w:spacing w:line="360" w:lineRule="auto"/>
        <w:rPr>
          <w:rFonts w:asciiTheme="majorHAnsi" w:hAnsiTheme="majorHAnsi"/>
          <w:b/>
          <w:sz w:val="22"/>
          <w:szCs w:val="22"/>
        </w:rPr>
      </w:pPr>
      <w:r>
        <w:rPr>
          <w:rFonts w:asciiTheme="majorHAnsi" w:hAnsiTheme="majorHAnsi"/>
          <w:b/>
          <w:sz w:val="22"/>
          <w:szCs w:val="22"/>
        </w:rPr>
        <w:t>ESTE DOCUMENTO CONTIENE:</w:t>
      </w:r>
    </w:p>
    <w:p w:rsidR="001E2A88" w:rsidRPr="001E2A88" w:rsidRDefault="001E2A88" w:rsidP="001E2A88">
      <w:pPr>
        <w:spacing w:line="360" w:lineRule="auto"/>
        <w:ind w:left="720"/>
        <w:contextualSpacing/>
        <w:rPr>
          <w:rFonts w:asciiTheme="majorHAnsi" w:hAnsiTheme="majorHAnsi"/>
          <w:b/>
          <w:sz w:val="22"/>
          <w:szCs w:val="22"/>
        </w:rPr>
      </w:pPr>
      <w:r>
        <w:rPr>
          <w:rFonts w:asciiTheme="majorHAnsi" w:hAnsiTheme="majorHAnsi"/>
          <w:b/>
          <w:sz w:val="22"/>
          <w:szCs w:val="22"/>
        </w:rPr>
        <w:t xml:space="preserve"> </w:t>
      </w:r>
      <w:r w:rsidRPr="001E2A88">
        <w:rPr>
          <w:rFonts w:asciiTheme="majorHAnsi" w:hAnsiTheme="majorHAnsi"/>
          <w:b/>
          <w:sz w:val="22"/>
          <w:szCs w:val="22"/>
        </w:rPr>
        <w:t>DETALLE DE ACCIONES AFIRMATIVAS REALIZADAS POR LA UNIDAD INSTITUCIONA</w:t>
      </w:r>
      <w:r>
        <w:rPr>
          <w:rFonts w:asciiTheme="majorHAnsi" w:hAnsiTheme="majorHAnsi"/>
          <w:b/>
          <w:sz w:val="22"/>
          <w:szCs w:val="22"/>
        </w:rPr>
        <w:t>L DE GENERO DE PROESA, DE ENERO A MARZO 2019.</w:t>
      </w:r>
    </w:p>
    <w:p w:rsidR="001E2A88" w:rsidRPr="001E2A88" w:rsidRDefault="001E2A88" w:rsidP="001E2A88">
      <w:pPr>
        <w:spacing w:line="360" w:lineRule="auto"/>
        <w:ind w:left="720"/>
        <w:contextualSpacing/>
        <w:rPr>
          <w:rFonts w:asciiTheme="majorHAnsi" w:hAnsiTheme="majorHAnsi"/>
          <w:b/>
          <w:sz w:val="22"/>
          <w:szCs w:val="22"/>
        </w:rPr>
      </w:pPr>
      <w:bookmarkStart w:id="0" w:name="_GoBack"/>
      <w:bookmarkEnd w:id="0"/>
    </w:p>
    <w:tbl>
      <w:tblPr>
        <w:tblW w:w="13036" w:type="dxa"/>
        <w:tblCellMar>
          <w:left w:w="70" w:type="dxa"/>
          <w:right w:w="70" w:type="dxa"/>
        </w:tblCellMar>
        <w:tblLook w:val="04A0" w:firstRow="1" w:lastRow="0" w:firstColumn="1" w:lastColumn="0" w:noHBand="0" w:noVBand="1"/>
      </w:tblPr>
      <w:tblGrid>
        <w:gridCol w:w="3539"/>
        <w:gridCol w:w="1541"/>
        <w:gridCol w:w="1280"/>
        <w:gridCol w:w="1040"/>
        <w:gridCol w:w="1220"/>
        <w:gridCol w:w="4416"/>
      </w:tblGrid>
      <w:tr w:rsidR="00631181" w:rsidRPr="00631181" w:rsidTr="00631181">
        <w:trPr>
          <w:trHeight w:val="288"/>
        </w:trPr>
        <w:tc>
          <w:tcPr>
            <w:tcW w:w="13036" w:type="dxa"/>
            <w:gridSpan w:val="6"/>
            <w:tcBorders>
              <w:top w:val="single" w:sz="4" w:space="0" w:color="auto"/>
              <w:left w:val="single" w:sz="4" w:space="0" w:color="auto"/>
              <w:bottom w:val="single" w:sz="4" w:space="0" w:color="auto"/>
              <w:right w:val="single" w:sz="4" w:space="0" w:color="000000"/>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DETALLE DE ACCIONES AFIRMATIVAS REALIZADAS AL 31 MARZO 2019</w:t>
            </w:r>
          </w:p>
        </w:tc>
      </w:tr>
      <w:tr w:rsidR="00631181" w:rsidRPr="00631181" w:rsidTr="00631181">
        <w:trPr>
          <w:trHeight w:val="576"/>
        </w:trPr>
        <w:tc>
          <w:tcPr>
            <w:tcW w:w="3539" w:type="dxa"/>
            <w:tcBorders>
              <w:top w:val="nil"/>
              <w:left w:val="single" w:sz="4" w:space="0" w:color="auto"/>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Nombre de la acción afirmativa</w:t>
            </w:r>
          </w:p>
        </w:tc>
        <w:tc>
          <w:tcPr>
            <w:tcW w:w="1541" w:type="dxa"/>
            <w:tcBorders>
              <w:top w:val="nil"/>
              <w:left w:val="nil"/>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Fecha de realización</w:t>
            </w:r>
          </w:p>
        </w:tc>
        <w:tc>
          <w:tcPr>
            <w:tcW w:w="1280" w:type="dxa"/>
            <w:tcBorders>
              <w:top w:val="nil"/>
              <w:left w:val="nil"/>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 xml:space="preserve">Total </w:t>
            </w:r>
            <w:r w:rsidRPr="00631181">
              <w:rPr>
                <w:rFonts w:ascii="Calibri" w:eastAsia="Times New Roman" w:hAnsi="Calibri"/>
                <w:b/>
                <w:bCs/>
                <w:color w:val="000000"/>
                <w:sz w:val="22"/>
                <w:szCs w:val="22"/>
                <w:lang w:val="es-SV" w:eastAsia="es-SV"/>
              </w:rPr>
              <w:br/>
              <w:t xml:space="preserve">Asistentes </w:t>
            </w:r>
          </w:p>
        </w:tc>
        <w:tc>
          <w:tcPr>
            <w:tcW w:w="1040" w:type="dxa"/>
            <w:tcBorders>
              <w:top w:val="nil"/>
              <w:left w:val="nil"/>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Total de Mujeres</w:t>
            </w:r>
          </w:p>
        </w:tc>
        <w:tc>
          <w:tcPr>
            <w:tcW w:w="1220" w:type="dxa"/>
            <w:tcBorders>
              <w:top w:val="nil"/>
              <w:left w:val="nil"/>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Total de Hombres</w:t>
            </w:r>
          </w:p>
        </w:tc>
        <w:tc>
          <w:tcPr>
            <w:tcW w:w="4416" w:type="dxa"/>
            <w:tcBorders>
              <w:top w:val="nil"/>
              <w:left w:val="nil"/>
              <w:bottom w:val="single" w:sz="4" w:space="0" w:color="auto"/>
              <w:right w:val="single" w:sz="4" w:space="0" w:color="auto"/>
            </w:tcBorders>
            <w:shd w:val="clear" w:color="000000" w:fill="FBF237"/>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Comentarios</w:t>
            </w:r>
          </w:p>
        </w:tc>
      </w:tr>
      <w:tr w:rsidR="00631181" w:rsidRPr="00631181" w:rsidTr="00631181">
        <w:trPr>
          <w:trHeight w:val="6348"/>
        </w:trPr>
        <w:tc>
          <w:tcPr>
            <w:tcW w:w="3539" w:type="dxa"/>
            <w:tcBorders>
              <w:top w:val="nil"/>
              <w:left w:val="single" w:sz="4" w:space="0" w:color="auto"/>
              <w:bottom w:val="single" w:sz="4" w:space="0" w:color="auto"/>
              <w:right w:val="single" w:sz="4" w:space="0" w:color="auto"/>
            </w:tcBorders>
            <w:shd w:val="clear" w:color="auto" w:fill="auto"/>
            <w:hideMark/>
          </w:tcPr>
          <w:p w:rsidR="00631181" w:rsidRPr="00631181" w:rsidRDefault="00631181" w:rsidP="00631181">
            <w:pPr>
              <w:rPr>
                <w:rFonts w:ascii="Calibri" w:eastAsia="Times New Roman" w:hAnsi="Calibri"/>
                <w:sz w:val="22"/>
                <w:szCs w:val="22"/>
                <w:lang w:val="es-SV" w:eastAsia="es-SV"/>
              </w:rPr>
            </w:pPr>
            <w:r w:rsidRPr="00631181">
              <w:rPr>
                <w:rFonts w:ascii="Calibri" w:eastAsia="Times New Roman" w:hAnsi="Calibri"/>
                <w:sz w:val="22"/>
                <w:szCs w:val="22"/>
                <w:lang w:val="es-SV" w:eastAsia="es-SV"/>
              </w:rPr>
              <w:t>Conmemoración del día internacional de la mujer.</w:t>
            </w:r>
          </w:p>
        </w:tc>
        <w:tc>
          <w:tcPr>
            <w:tcW w:w="1541"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 xml:space="preserve">07 de marzo </w:t>
            </w:r>
          </w:p>
        </w:tc>
        <w:tc>
          <w:tcPr>
            <w:tcW w:w="1280"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30</w:t>
            </w:r>
          </w:p>
        </w:tc>
        <w:tc>
          <w:tcPr>
            <w:tcW w:w="1040"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30</w:t>
            </w:r>
          </w:p>
        </w:tc>
        <w:tc>
          <w:tcPr>
            <w:tcW w:w="1220"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3</w:t>
            </w:r>
          </w:p>
        </w:tc>
        <w:tc>
          <w:tcPr>
            <w:tcW w:w="4416"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both"/>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 xml:space="preserve">Durante la semana se realizó el programa de las acciones afirmativas en el marco del día internacional de la mujer donde se desarrolló lo siguiente: Se lograron utilizar la línea gráfica de ISDEMU, Se retomaron los lineamientos enviado por ISDEMU, Se realizó un programa durante los cinco días iniciando de la manera siguiente </w:t>
            </w:r>
            <w:r w:rsidRPr="00631181">
              <w:rPr>
                <w:rFonts w:ascii="Calibri" w:eastAsia="Times New Roman" w:hAnsi="Calibri"/>
                <w:color w:val="000000"/>
                <w:sz w:val="22"/>
                <w:szCs w:val="22"/>
                <w:lang w:val="es-SV" w:eastAsia="es-SV"/>
              </w:rPr>
              <w:br/>
              <w:t xml:space="preserve">Del 04 al 08  se enviaron 5 correos uno diario a todo el personal sobre las mujeres científicas. A través del correo institucional 68 personal 42 mujeres, Se realizó el “2°dialogo café “entre mujeres tejemos sororidad descubriendo mi mismidad Más mujeres, más igualdad. Dónde participaron 31 mujeres que laboran en PROESA. </w:t>
            </w:r>
            <w:proofErr w:type="gramStart"/>
            <w:r>
              <w:rPr>
                <w:rFonts w:ascii="Calibri" w:eastAsia="Times New Roman" w:hAnsi="Calibri"/>
                <w:color w:val="000000"/>
                <w:sz w:val="22"/>
                <w:szCs w:val="22"/>
                <w:lang w:val="es-SV" w:eastAsia="es-SV"/>
              </w:rPr>
              <w:t>A</w:t>
            </w:r>
            <w:r w:rsidRPr="00631181">
              <w:rPr>
                <w:rFonts w:ascii="Calibri" w:eastAsia="Times New Roman" w:hAnsi="Calibri"/>
                <w:color w:val="000000"/>
                <w:sz w:val="22"/>
                <w:szCs w:val="22"/>
                <w:lang w:val="es-SV" w:eastAsia="es-SV"/>
              </w:rPr>
              <w:t>demás</w:t>
            </w:r>
            <w:proofErr w:type="gramEnd"/>
            <w:r w:rsidRPr="00631181">
              <w:rPr>
                <w:rFonts w:ascii="Calibri" w:eastAsia="Times New Roman" w:hAnsi="Calibri"/>
                <w:color w:val="000000"/>
                <w:sz w:val="22"/>
                <w:szCs w:val="22"/>
                <w:lang w:val="es-SV" w:eastAsia="es-SV"/>
              </w:rPr>
              <w:t xml:space="preserve"> se facilitó un taller de reconocimiento facilitado por </w:t>
            </w:r>
            <w:proofErr w:type="spellStart"/>
            <w:r w:rsidRPr="00631181">
              <w:rPr>
                <w:rFonts w:ascii="Calibri" w:eastAsia="Times New Roman" w:hAnsi="Calibri"/>
                <w:color w:val="000000"/>
                <w:sz w:val="22"/>
                <w:szCs w:val="22"/>
                <w:lang w:val="es-SV" w:eastAsia="es-SV"/>
              </w:rPr>
              <w:t>Licda</w:t>
            </w:r>
            <w:proofErr w:type="spellEnd"/>
            <w:r w:rsidRPr="00631181">
              <w:rPr>
                <w:rFonts w:ascii="Calibri" w:eastAsia="Times New Roman" w:hAnsi="Calibri"/>
                <w:color w:val="000000"/>
                <w:sz w:val="22"/>
                <w:szCs w:val="22"/>
                <w:lang w:val="es-SV" w:eastAsia="es-SV"/>
              </w:rPr>
              <w:t xml:space="preserve"> Iris Valiente de FISDL. Se logró compartir dos experiencias de mujeres trabajadoras de PROESA, quienes dieron a conocer su visión, retos y desafíos en el marco del crecimiento profesional. Entrega de Protocolo de actuación a 67 el 60 % mujeres y un 40 % hombres que laboran en PROESA. </w:t>
            </w:r>
            <w:r w:rsidRPr="00EE1F1C">
              <w:rPr>
                <w:rFonts w:ascii="Calibri" w:eastAsia="Times New Roman" w:hAnsi="Calibri"/>
                <w:b/>
                <w:color w:val="000000"/>
                <w:sz w:val="22"/>
                <w:szCs w:val="22"/>
                <w:lang w:val="es-SV" w:eastAsia="es-SV"/>
              </w:rPr>
              <w:t>Envió de twitter según línea gráfica a 150 visitantes</w:t>
            </w:r>
            <w:r w:rsidRPr="00631181">
              <w:rPr>
                <w:rFonts w:ascii="Calibri" w:eastAsia="Times New Roman" w:hAnsi="Calibri"/>
                <w:color w:val="000000"/>
                <w:sz w:val="22"/>
                <w:szCs w:val="22"/>
                <w:lang w:val="es-SV" w:eastAsia="es-SV"/>
              </w:rPr>
              <w:t>.</w:t>
            </w:r>
          </w:p>
        </w:tc>
      </w:tr>
      <w:tr w:rsidR="00631181" w:rsidRPr="00631181" w:rsidTr="00631181">
        <w:trPr>
          <w:trHeight w:val="3684"/>
        </w:trPr>
        <w:tc>
          <w:tcPr>
            <w:tcW w:w="3539" w:type="dxa"/>
            <w:tcBorders>
              <w:top w:val="nil"/>
              <w:left w:val="single" w:sz="4" w:space="0" w:color="auto"/>
              <w:bottom w:val="single" w:sz="4" w:space="0" w:color="auto"/>
              <w:right w:val="single" w:sz="4" w:space="0" w:color="auto"/>
            </w:tcBorders>
            <w:shd w:val="clear" w:color="auto" w:fill="auto"/>
            <w:hideMark/>
          </w:tcPr>
          <w:p w:rsidR="00631181" w:rsidRPr="00631181" w:rsidRDefault="00631181" w:rsidP="00631181">
            <w:pPr>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lastRenderedPageBreak/>
              <w:t>Participación a la asamblea extraordinaria del sistema nacional de Igualdad.</w:t>
            </w:r>
          </w:p>
        </w:tc>
        <w:tc>
          <w:tcPr>
            <w:tcW w:w="1541"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 xml:space="preserve">28 de marzo </w:t>
            </w:r>
          </w:p>
        </w:tc>
        <w:tc>
          <w:tcPr>
            <w:tcW w:w="128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2</w:t>
            </w:r>
          </w:p>
        </w:tc>
        <w:tc>
          <w:tcPr>
            <w:tcW w:w="104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2</w:t>
            </w:r>
          </w:p>
        </w:tc>
        <w:tc>
          <w:tcPr>
            <w:tcW w:w="122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0</w:t>
            </w:r>
          </w:p>
        </w:tc>
        <w:tc>
          <w:tcPr>
            <w:tcW w:w="4416" w:type="dxa"/>
            <w:tcBorders>
              <w:top w:val="nil"/>
              <w:left w:val="nil"/>
              <w:bottom w:val="single" w:sz="4" w:space="0" w:color="auto"/>
              <w:right w:val="single" w:sz="4" w:space="0" w:color="auto"/>
            </w:tcBorders>
            <w:shd w:val="clear" w:color="auto" w:fill="auto"/>
            <w:hideMark/>
          </w:tcPr>
          <w:p w:rsidR="00631181" w:rsidRPr="00631181" w:rsidRDefault="00631181" w:rsidP="00CE7BB8">
            <w:pPr>
              <w:jc w:val="both"/>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 xml:space="preserve">El Instituto Salvadoreño para el Desarrollo de la Mujer (ISDEMU), realizó la VIII Asamblea General del Sistema Nacional de Igualdad (SNIS) con el objetivo de presentar un balance general en materia de avances y desafíos del Plan Nacional de Igualdad 2016-2020 (PNI).     La Asamblea del SNIS, fue un espacio de participación y socialización entre las delegadas de las organizaciones de mujeres y feministas, y representantes de las instancias del Estado, en donde se presentaron los resultados de la implementación del segundo Plan Nacional de Igualdad a 2018, el cual fue construido de forma participativa con diversos sectores de la sociedad. La persona delegada por el Titular fue la </w:t>
            </w:r>
            <w:proofErr w:type="spellStart"/>
            <w:r w:rsidRPr="00631181">
              <w:rPr>
                <w:rFonts w:ascii="Calibri" w:eastAsia="Times New Roman" w:hAnsi="Calibri"/>
                <w:color w:val="000000"/>
                <w:sz w:val="22"/>
                <w:szCs w:val="22"/>
                <w:lang w:val="es-SV" w:eastAsia="es-SV"/>
              </w:rPr>
              <w:t>Licda</w:t>
            </w:r>
            <w:proofErr w:type="spellEnd"/>
            <w:r w:rsidRPr="00631181">
              <w:rPr>
                <w:rFonts w:ascii="Calibri" w:eastAsia="Times New Roman" w:hAnsi="Calibri"/>
                <w:color w:val="000000"/>
                <w:sz w:val="22"/>
                <w:szCs w:val="22"/>
                <w:lang w:val="es-SV" w:eastAsia="es-SV"/>
              </w:rPr>
              <w:t xml:space="preserve"> Vanessa Vásquez, jefa de la Unidad de </w:t>
            </w:r>
            <w:r w:rsidR="00CE7BB8" w:rsidRPr="00631181">
              <w:rPr>
                <w:rFonts w:ascii="Calibri" w:eastAsia="Times New Roman" w:hAnsi="Calibri"/>
                <w:color w:val="000000"/>
                <w:sz w:val="22"/>
                <w:szCs w:val="22"/>
                <w:lang w:val="es-SV" w:eastAsia="es-SV"/>
              </w:rPr>
              <w:t>Logística</w:t>
            </w:r>
            <w:r w:rsidRPr="00631181">
              <w:rPr>
                <w:rFonts w:ascii="Calibri" w:eastAsia="Times New Roman" w:hAnsi="Calibri"/>
                <w:color w:val="000000"/>
                <w:sz w:val="22"/>
                <w:szCs w:val="22"/>
                <w:lang w:val="es-SV" w:eastAsia="es-SV"/>
              </w:rPr>
              <w:t xml:space="preserve"> y Recursos </w:t>
            </w:r>
            <w:r w:rsidR="00CE7BB8" w:rsidRPr="00631181">
              <w:rPr>
                <w:rFonts w:ascii="Calibri" w:eastAsia="Times New Roman" w:hAnsi="Calibri"/>
                <w:color w:val="000000"/>
                <w:sz w:val="22"/>
                <w:szCs w:val="22"/>
                <w:lang w:val="es-SV" w:eastAsia="es-SV"/>
              </w:rPr>
              <w:t>Humanos.</w:t>
            </w:r>
          </w:p>
        </w:tc>
      </w:tr>
      <w:tr w:rsidR="00631181" w:rsidRPr="00631181" w:rsidTr="00631181">
        <w:trPr>
          <w:trHeight w:val="1260"/>
        </w:trPr>
        <w:tc>
          <w:tcPr>
            <w:tcW w:w="3539" w:type="dxa"/>
            <w:tcBorders>
              <w:top w:val="nil"/>
              <w:left w:val="single" w:sz="4" w:space="0" w:color="auto"/>
              <w:bottom w:val="single" w:sz="4" w:space="0" w:color="auto"/>
              <w:right w:val="single" w:sz="4" w:space="0" w:color="auto"/>
            </w:tcBorders>
            <w:shd w:val="clear" w:color="auto" w:fill="auto"/>
            <w:hideMark/>
          </w:tcPr>
          <w:p w:rsidR="00631181" w:rsidRPr="00631181" w:rsidRDefault="00631181" w:rsidP="00631181">
            <w:pPr>
              <w:rPr>
                <w:rFonts w:ascii="Calibri" w:eastAsia="Times New Roman" w:hAnsi="Calibri"/>
                <w:sz w:val="22"/>
                <w:szCs w:val="22"/>
                <w:lang w:val="es-SV" w:eastAsia="es-SV"/>
              </w:rPr>
            </w:pPr>
            <w:r w:rsidRPr="00631181">
              <w:rPr>
                <w:rFonts w:ascii="Calibri" w:eastAsia="Times New Roman" w:hAnsi="Calibri"/>
                <w:sz w:val="22"/>
                <w:szCs w:val="22"/>
                <w:lang w:val="es-SV" w:eastAsia="es-SV"/>
              </w:rPr>
              <w:t>Entrega de  Protocolo de actuación en caso de acoso sexual, acoso laboral y discriminación.</w:t>
            </w:r>
          </w:p>
        </w:tc>
        <w:tc>
          <w:tcPr>
            <w:tcW w:w="1541" w:type="dxa"/>
            <w:tcBorders>
              <w:top w:val="nil"/>
              <w:left w:val="nil"/>
              <w:bottom w:val="single" w:sz="4" w:space="0" w:color="auto"/>
              <w:right w:val="single" w:sz="4" w:space="0" w:color="auto"/>
            </w:tcBorders>
            <w:shd w:val="clear" w:color="auto" w:fill="auto"/>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 xml:space="preserve">marzo </w:t>
            </w:r>
          </w:p>
        </w:tc>
        <w:tc>
          <w:tcPr>
            <w:tcW w:w="128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65</w:t>
            </w:r>
          </w:p>
        </w:tc>
        <w:tc>
          <w:tcPr>
            <w:tcW w:w="104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41</w:t>
            </w:r>
          </w:p>
        </w:tc>
        <w:tc>
          <w:tcPr>
            <w:tcW w:w="1220" w:type="dxa"/>
            <w:tcBorders>
              <w:top w:val="nil"/>
              <w:left w:val="nil"/>
              <w:bottom w:val="single" w:sz="4" w:space="0" w:color="auto"/>
              <w:right w:val="single" w:sz="4" w:space="0" w:color="auto"/>
            </w:tcBorders>
            <w:shd w:val="clear" w:color="auto" w:fill="auto"/>
            <w:noWrap/>
            <w:hideMark/>
          </w:tcPr>
          <w:p w:rsidR="00631181" w:rsidRPr="00631181" w:rsidRDefault="00631181" w:rsidP="00631181">
            <w:pPr>
              <w:jc w:val="center"/>
              <w:rPr>
                <w:rFonts w:ascii="Calibri" w:eastAsia="Times New Roman" w:hAnsi="Calibri"/>
                <w:sz w:val="22"/>
                <w:szCs w:val="22"/>
                <w:lang w:val="es-SV" w:eastAsia="es-SV"/>
              </w:rPr>
            </w:pPr>
            <w:r w:rsidRPr="00631181">
              <w:rPr>
                <w:rFonts w:ascii="Calibri" w:eastAsia="Times New Roman" w:hAnsi="Calibri"/>
                <w:sz w:val="22"/>
                <w:szCs w:val="22"/>
                <w:lang w:val="es-SV" w:eastAsia="es-SV"/>
              </w:rPr>
              <w:t>24</w:t>
            </w:r>
          </w:p>
        </w:tc>
        <w:tc>
          <w:tcPr>
            <w:tcW w:w="4416" w:type="dxa"/>
            <w:tcBorders>
              <w:top w:val="nil"/>
              <w:left w:val="nil"/>
              <w:bottom w:val="single" w:sz="4" w:space="0" w:color="auto"/>
              <w:right w:val="single" w:sz="4" w:space="0" w:color="auto"/>
            </w:tcBorders>
            <w:shd w:val="clear" w:color="auto" w:fill="auto"/>
            <w:hideMark/>
          </w:tcPr>
          <w:p w:rsidR="00631181" w:rsidRPr="00631181" w:rsidRDefault="00631181" w:rsidP="00CE7BB8">
            <w:pPr>
              <w:jc w:val="both"/>
              <w:rPr>
                <w:rFonts w:ascii="Calibri" w:eastAsia="Times New Roman" w:hAnsi="Calibri"/>
                <w:color w:val="000000"/>
                <w:sz w:val="22"/>
                <w:szCs w:val="22"/>
                <w:lang w:val="es-SV" w:eastAsia="es-SV"/>
              </w:rPr>
            </w:pPr>
            <w:r w:rsidRPr="00631181">
              <w:rPr>
                <w:rFonts w:ascii="Calibri" w:eastAsia="Times New Roman" w:hAnsi="Calibri"/>
                <w:color w:val="000000"/>
                <w:sz w:val="22"/>
                <w:szCs w:val="22"/>
                <w:lang w:val="es-SV" w:eastAsia="es-SV"/>
              </w:rPr>
              <w:t xml:space="preserve">Se realizó la entrega en cada espacio laboral al interior de PROESA. De manera </w:t>
            </w:r>
            <w:r w:rsidR="00CE7BB8" w:rsidRPr="00631181">
              <w:rPr>
                <w:rFonts w:ascii="Calibri" w:eastAsia="Times New Roman" w:hAnsi="Calibri"/>
                <w:color w:val="000000"/>
                <w:sz w:val="22"/>
                <w:szCs w:val="22"/>
                <w:lang w:val="es-SV" w:eastAsia="es-SV"/>
              </w:rPr>
              <w:t>física</w:t>
            </w:r>
            <w:r w:rsidRPr="00631181">
              <w:rPr>
                <w:rFonts w:ascii="Calibri" w:eastAsia="Times New Roman" w:hAnsi="Calibri"/>
                <w:color w:val="000000"/>
                <w:sz w:val="22"/>
                <w:szCs w:val="22"/>
                <w:lang w:val="es-SV" w:eastAsia="es-SV"/>
              </w:rPr>
              <w:t xml:space="preserve"> a cada trabajadora y </w:t>
            </w:r>
            <w:r w:rsidR="00CE7BB8" w:rsidRPr="00631181">
              <w:rPr>
                <w:rFonts w:ascii="Calibri" w:eastAsia="Times New Roman" w:hAnsi="Calibri"/>
                <w:color w:val="000000"/>
                <w:sz w:val="22"/>
                <w:szCs w:val="22"/>
                <w:lang w:val="es-SV" w:eastAsia="es-SV"/>
              </w:rPr>
              <w:t>trabajador</w:t>
            </w:r>
            <w:r w:rsidRPr="00631181">
              <w:rPr>
                <w:rFonts w:ascii="Calibri" w:eastAsia="Times New Roman" w:hAnsi="Calibri"/>
                <w:color w:val="000000"/>
                <w:sz w:val="22"/>
                <w:szCs w:val="22"/>
                <w:lang w:val="es-SV" w:eastAsia="es-SV"/>
              </w:rPr>
              <w:t xml:space="preserve"> para su conocimiento.</w:t>
            </w:r>
          </w:p>
        </w:tc>
      </w:tr>
      <w:tr w:rsidR="00631181" w:rsidRPr="00631181" w:rsidTr="00CE7BB8">
        <w:trPr>
          <w:trHeight w:val="288"/>
        </w:trPr>
        <w:tc>
          <w:tcPr>
            <w:tcW w:w="3539" w:type="dxa"/>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rsidR="00631181" w:rsidRPr="00631181" w:rsidRDefault="00631181" w:rsidP="00631181">
            <w:pP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TOTAL</w:t>
            </w:r>
            <w:r w:rsidR="00CE7BB8">
              <w:rPr>
                <w:rFonts w:ascii="Calibri" w:eastAsia="Times New Roman" w:hAnsi="Calibri"/>
                <w:b/>
                <w:bCs/>
                <w:color w:val="000000"/>
                <w:sz w:val="22"/>
                <w:szCs w:val="22"/>
                <w:lang w:val="es-SV" w:eastAsia="es-SV"/>
              </w:rPr>
              <w:t xml:space="preserve"> TRIMESTRE I-2019</w:t>
            </w:r>
          </w:p>
        </w:tc>
        <w:tc>
          <w:tcPr>
            <w:tcW w:w="1541" w:type="dxa"/>
            <w:tcBorders>
              <w:top w:val="nil"/>
              <w:left w:val="nil"/>
              <w:bottom w:val="single" w:sz="4" w:space="0" w:color="auto"/>
              <w:right w:val="single" w:sz="4" w:space="0" w:color="auto"/>
            </w:tcBorders>
            <w:shd w:val="clear" w:color="auto" w:fill="9CC2E5" w:themeFill="accent1" w:themeFillTint="99"/>
            <w:noWrap/>
            <w:vAlign w:val="bottom"/>
            <w:hideMark/>
          </w:tcPr>
          <w:p w:rsidR="00631181" w:rsidRPr="00631181" w:rsidRDefault="00631181" w:rsidP="00631181">
            <w:pP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 </w:t>
            </w:r>
          </w:p>
        </w:tc>
        <w:tc>
          <w:tcPr>
            <w:tcW w:w="1280" w:type="dxa"/>
            <w:tcBorders>
              <w:top w:val="nil"/>
              <w:left w:val="nil"/>
              <w:bottom w:val="single" w:sz="4" w:space="0" w:color="auto"/>
              <w:right w:val="single" w:sz="4" w:space="0" w:color="auto"/>
            </w:tcBorders>
            <w:shd w:val="clear" w:color="auto" w:fill="9CC2E5" w:themeFill="accent1" w:themeFillTint="99"/>
            <w:noWrap/>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97</w:t>
            </w:r>
          </w:p>
        </w:tc>
        <w:tc>
          <w:tcPr>
            <w:tcW w:w="1040" w:type="dxa"/>
            <w:tcBorders>
              <w:top w:val="nil"/>
              <w:left w:val="nil"/>
              <w:bottom w:val="single" w:sz="4" w:space="0" w:color="auto"/>
              <w:right w:val="single" w:sz="4" w:space="0" w:color="auto"/>
            </w:tcBorders>
            <w:shd w:val="clear" w:color="auto" w:fill="9CC2E5" w:themeFill="accent1" w:themeFillTint="99"/>
            <w:noWrap/>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73</w:t>
            </w:r>
          </w:p>
        </w:tc>
        <w:tc>
          <w:tcPr>
            <w:tcW w:w="1220" w:type="dxa"/>
            <w:tcBorders>
              <w:top w:val="nil"/>
              <w:left w:val="nil"/>
              <w:bottom w:val="single" w:sz="4" w:space="0" w:color="auto"/>
              <w:right w:val="single" w:sz="4" w:space="0" w:color="auto"/>
            </w:tcBorders>
            <w:shd w:val="clear" w:color="auto" w:fill="9CC2E5" w:themeFill="accent1" w:themeFillTint="99"/>
            <w:noWrap/>
            <w:vAlign w:val="center"/>
            <w:hideMark/>
          </w:tcPr>
          <w:p w:rsidR="00631181" w:rsidRPr="00631181" w:rsidRDefault="00631181" w:rsidP="00631181">
            <w:pPr>
              <w:jc w:val="cente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27</w:t>
            </w:r>
          </w:p>
        </w:tc>
        <w:tc>
          <w:tcPr>
            <w:tcW w:w="4416" w:type="dxa"/>
            <w:tcBorders>
              <w:top w:val="nil"/>
              <w:left w:val="nil"/>
              <w:bottom w:val="single" w:sz="4" w:space="0" w:color="auto"/>
              <w:right w:val="single" w:sz="4" w:space="0" w:color="auto"/>
            </w:tcBorders>
            <w:shd w:val="clear" w:color="auto" w:fill="9CC2E5" w:themeFill="accent1" w:themeFillTint="99"/>
            <w:noWrap/>
            <w:vAlign w:val="bottom"/>
            <w:hideMark/>
          </w:tcPr>
          <w:p w:rsidR="00631181" w:rsidRPr="00631181" w:rsidRDefault="00631181" w:rsidP="00631181">
            <w:pPr>
              <w:rPr>
                <w:rFonts w:ascii="Calibri" w:eastAsia="Times New Roman" w:hAnsi="Calibri"/>
                <w:b/>
                <w:bCs/>
                <w:color w:val="000000"/>
                <w:sz w:val="22"/>
                <w:szCs w:val="22"/>
                <w:lang w:val="es-SV" w:eastAsia="es-SV"/>
              </w:rPr>
            </w:pPr>
            <w:r w:rsidRPr="00631181">
              <w:rPr>
                <w:rFonts w:ascii="Calibri" w:eastAsia="Times New Roman" w:hAnsi="Calibri"/>
                <w:b/>
                <w:bCs/>
                <w:color w:val="000000"/>
                <w:sz w:val="22"/>
                <w:szCs w:val="22"/>
                <w:lang w:val="es-SV" w:eastAsia="es-SV"/>
              </w:rPr>
              <w:t> </w:t>
            </w:r>
          </w:p>
        </w:tc>
      </w:tr>
    </w:tbl>
    <w:p w:rsidR="00CC347E" w:rsidRDefault="00CC347E" w:rsidP="008D5522">
      <w:pPr>
        <w:jc w:val="both"/>
        <w:rPr>
          <w:rFonts w:asciiTheme="majorHAnsi" w:hAnsiTheme="majorHAnsi" w:cs="Arial"/>
          <w:sz w:val="22"/>
          <w:szCs w:val="22"/>
        </w:rPr>
      </w:pPr>
    </w:p>
    <w:sectPr w:rsidR="00CC347E" w:rsidSect="00684170">
      <w:headerReference w:type="even" r:id="rId11"/>
      <w:headerReference w:type="default" r:id="rId12"/>
      <w:footerReference w:type="default" r:id="rId13"/>
      <w:headerReference w:type="first" r:id="rId14"/>
      <w:pgSz w:w="15840" w:h="12240" w:orient="landscape"/>
      <w:pgMar w:top="1701" w:right="1418" w:bottom="1185" w:left="1418" w:header="330"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19" w:rsidRDefault="00340B19" w:rsidP="00ED1C3B">
      <w:r>
        <w:separator/>
      </w:r>
    </w:p>
  </w:endnote>
  <w:endnote w:type="continuationSeparator" w:id="0">
    <w:p w:rsidR="00340B19" w:rsidRDefault="00340B19" w:rsidP="00ED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Pr="007530B5" w:rsidRDefault="00631181" w:rsidP="007530B5">
    <w:pPr>
      <w:pStyle w:val="Piedepgina"/>
      <w:spacing w:after="240"/>
      <w:ind w:left="-567"/>
      <w:rPr>
        <w:rFonts w:ascii="Helvetica Neue" w:hAnsi="Helvetica Neue"/>
        <w:color w:val="2E74B5" w:themeColor="accent1" w:themeShade="BF"/>
        <w:sz w:val="18"/>
        <w:szCs w:val="18"/>
        <w:lang w:val="en-US"/>
      </w:rPr>
    </w:pPr>
    <w:r w:rsidRPr="007530B5">
      <w:rPr>
        <w:rFonts w:ascii="Helvetica Neue" w:hAnsi="Helvetica Neue"/>
        <w:noProof/>
        <w:color w:val="2E74B5" w:themeColor="accent1" w:themeShade="BF"/>
        <w:sz w:val="18"/>
        <w:szCs w:val="18"/>
        <w:lang w:val="es-SV" w:eastAsia="es-SV"/>
      </w:rPr>
      <w:drawing>
        <wp:anchor distT="0" distB="0" distL="114300" distR="114300" simplePos="0" relativeHeight="251662336" behindDoc="0" locked="0" layoutInCell="1" allowOverlap="1" wp14:anchorId="4290424F" wp14:editId="334CAB97">
          <wp:simplePos x="0" y="0"/>
          <wp:positionH relativeFrom="column">
            <wp:posOffset>5473700</wp:posOffset>
          </wp:positionH>
          <wp:positionV relativeFrom="paragraph">
            <wp:posOffset>4445</wp:posOffset>
          </wp:positionV>
          <wp:extent cx="685800" cy="518160"/>
          <wp:effectExtent l="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G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518160"/>
                  </a:xfrm>
                  <a:prstGeom prst="rect">
                    <a:avLst/>
                  </a:prstGeom>
                </pic:spPr>
              </pic:pic>
            </a:graphicData>
          </a:graphic>
          <wp14:sizeRelH relativeFrom="page">
            <wp14:pctWidth>0</wp14:pctWidth>
          </wp14:sizeRelH>
          <wp14:sizeRelV relativeFrom="page">
            <wp14:pctHeight>0</wp14:pctHeight>
          </wp14:sizeRelV>
        </wp:anchor>
      </w:drawing>
    </w:r>
    <w:r w:rsidRPr="007530B5">
      <w:rPr>
        <w:rFonts w:ascii="Helvetica Neue" w:hAnsi="Helvetica Neue"/>
        <w:noProof/>
        <w:color w:val="2E74B5" w:themeColor="accent1" w:themeShade="BF"/>
        <w:sz w:val="18"/>
        <w:szCs w:val="18"/>
        <w:lang w:val="es-SV" w:eastAsia="es-SV"/>
      </w:rPr>
      <w:drawing>
        <wp:anchor distT="0" distB="0" distL="114300" distR="114300" simplePos="0" relativeHeight="251658240" behindDoc="0" locked="0" layoutInCell="1" allowOverlap="1" wp14:anchorId="3FF97885" wp14:editId="609155AA">
          <wp:simplePos x="0" y="0"/>
          <wp:positionH relativeFrom="margin">
            <wp:posOffset>3850640</wp:posOffset>
          </wp:positionH>
          <wp:positionV relativeFrom="margin">
            <wp:posOffset>8317230</wp:posOffset>
          </wp:positionV>
          <wp:extent cx="1177290" cy="500380"/>
          <wp:effectExtent l="0" t="0" r="381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7290" cy="500380"/>
                  </a:xfrm>
                  <a:prstGeom prst="rect">
                    <a:avLst/>
                  </a:prstGeom>
                </pic:spPr>
              </pic:pic>
            </a:graphicData>
          </a:graphic>
          <wp14:sizeRelH relativeFrom="margin">
            <wp14:pctWidth>0</wp14:pctWidth>
          </wp14:sizeRelH>
          <wp14:sizeRelV relativeFrom="margin">
            <wp14:pctHeight>0</wp14:pctHeight>
          </wp14:sizeRelV>
        </wp:anchor>
      </w:drawing>
    </w:r>
    <w:r w:rsidRPr="007530B5">
      <w:rPr>
        <w:rFonts w:ascii="Helvetica Neue" w:hAnsi="Helvetica Neue"/>
        <w:color w:val="2E74B5" w:themeColor="accent1" w:themeShade="BF"/>
        <w:sz w:val="18"/>
        <w:szCs w:val="18"/>
      </w:rPr>
      <w:t xml:space="preserve">Calle y Colonia La Mascota #316 B, San </w:t>
    </w:r>
    <w:proofErr w:type="spellStart"/>
    <w:r w:rsidRPr="007530B5">
      <w:rPr>
        <w:rFonts w:ascii="Helvetica Neue" w:hAnsi="Helvetica Neue"/>
        <w:color w:val="2E74B5" w:themeColor="accent1" w:themeShade="BF"/>
        <w:sz w:val="18"/>
        <w:szCs w:val="18"/>
      </w:rPr>
      <w:t>Salvador.El</w:t>
    </w:r>
    <w:proofErr w:type="spellEnd"/>
    <w:r w:rsidRPr="007530B5">
      <w:rPr>
        <w:rFonts w:ascii="Helvetica Neue" w:hAnsi="Helvetica Neue"/>
        <w:color w:val="2E74B5" w:themeColor="accent1" w:themeShade="BF"/>
        <w:sz w:val="18"/>
        <w:szCs w:val="18"/>
      </w:rPr>
      <w:t xml:space="preserve"> Salvador. </w:t>
    </w:r>
    <w:r w:rsidRPr="007530B5">
      <w:rPr>
        <w:rFonts w:ascii="Helvetica Neue" w:hAnsi="Helvetica Neue"/>
        <w:color w:val="2E74B5" w:themeColor="accent1" w:themeShade="BF"/>
        <w:sz w:val="18"/>
        <w:szCs w:val="18"/>
        <w:lang w:val="en-US"/>
      </w:rPr>
      <w:t xml:space="preserve">PBX: +503 2592 | </w:t>
    </w:r>
    <w:r>
      <w:rPr>
        <w:rFonts w:ascii="Helvetica Neue" w:hAnsi="Helvetica Neue"/>
        <w:color w:val="2E74B5" w:themeColor="accent1" w:themeShade="BF"/>
        <w:sz w:val="18"/>
        <w:szCs w:val="18"/>
        <w:lang w:val="en-US"/>
      </w:rPr>
      <w:t>www.proesa.gob.sv /</w:t>
    </w:r>
    <w:r w:rsidRPr="007530B5">
      <w:rPr>
        <w:rFonts w:ascii="Helvetica Neue" w:hAnsi="Helvetica Neue"/>
        <w:color w:val="2E74B5" w:themeColor="accent1" w:themeShade="BF"/>
        <w:sz w:val="18"/>
        <w:szCs w:val="18"/>
        <w:lang w:val="en-US"/>
      </w:rPr>
      <w:t>Twitter: @</w:t>
    </w:r>
    <w:proofErr w:type="spellStart"/>
    <w:r w:rsidRPr="007530B5">
      <w:rPr>
        <w:rFonts w:ascii="Helvetica Neue" w:hAnsi="Helvetica Neue"/>
        <w:color w:val="2E74B5" w:themeColor="accent1" w:themeShade="BF"/>
        <w:sz w:val="18"/>
        <w:szCs w:val="18"/>
        <w:lang w:val="en-US"/>
      </w:rPr>
      <w:t>Proesa_sv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19" w:rsidRDefault="00340B19" w:rsidP="00ED1C3B">
      <w:r>
        <w:separator/>
      </w:r>
    </w:p>
  </w:footnote>
  <w:footnote w:type="continuationSeparator" w:id="0">
    <w:p w:rsidR="00340B19" w:rsidRDefault="00340B19" w:rsidP="00ED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340B19">
    <w:pPr>
      <w:pStyle w:val="Encabezado"/>
    </w:pPr>
    <w:r>
      <w:rPr>
        <w:noProof/>
        <w:lang w:eastAsia="es-SV"/>
      </w:rPr>
      <w:pict w14:anchorId="26AEB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2" o:spid="_x0000_s2053" type="#_x0000_t75" style="position:absolute;margin-left:0;margin-top:0;width:467.6pt;height:231.25pt;z-index:-251656192;mso-position-horizontal:center;mso-position-horizontal-relative:margin;mso-position-vertical:center;mso-position-vertical-relative:margin" o:allowincell="f">
          <v:imagedata r:id="rId1" o:title="Logo M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340B19" w:rsidP="007C3C38">
    <w:pPr>
      <w:pStyle w:val="Encabezado"/>
      <w:jc w:val="right"/>
    </w:pPr>
    <w:r>
      <w:rPr>
        <w:noProof/>
        <w:lang w:eastAsia="es-SV"/>
      </w:rPr>
      <w:pict w14:anchorId="67C38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3" o:spid="_x0000_s2054" type="#_x0000_t75" style="position:absolute;left:0;text-align:left;margin-left:0;margin-top:0;width:467.6pt;height:231.25pt;z-index:-251655168;mso-position-horizontal:center;mso-position-horizontal-relative:margin;mso-position-vertical:center;mso-position-vertical-relative:margin" o:allowincell="f">
          <v:imagedata r:id="rId1" o:title="Logo MP" gain="19661f" blacklevel="22938f"/>
          <w10:wrap anchorx="margin" anchory="margin"/>
        </v:shape>
      </w:pict>
    </w:r>
    <w:r w:rsidR="00631181">
      <w:rPr>
        <w:noProof/>
        <w:lang w:val="es-SV" w:eastAsia="es-SV"/>
      </w:rPr>
      <w:drawing>
        <wp:inline distT="0" distB="0" distL="0" distR="0" wp14:anchorId="434DE263" wp14:editId="70686ED8">
          <wp:extent cx="1734446" cy="752384"/>
          <wp:effectExtent l="0" t="0" r="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ñol_rgb.jpg"/>
                  <pic:cNvPicPr/>
                </pic:nvPicPr>
                <pic:blipFill rotWithShape="1">
                  <a:blip r:embed="rId2" cstate="print">
                    <a:extLst>
                      <a:ext uri="{28A0092B-C50C-407E-A947-70E740481C1C}">
                        <a14:useLocalDpi xmlns:a14="http://schemas.microsoft.com/office/drawing/2010/main" val="0"/>
                      </a:ext>
                    </a:extLst>
                  </a:blip>
                  <a:srcRect l="6030" t="12178" r="7554" b="12025"/>
                  <a:stretch/>
                </pic:blipFill>
                <pic:spPr bwMode="auto">
                  <a:xfrm>
                    <a:off x="0" y="0"/>
                    <a:ext cx="1760220" cy="7635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81" w:rsidRDefault="00340B19">
    <w:pPr>
      <w:pStyle w:val="Encabezado"/>
    </w:pPr>
    <w:r>
      <w:rPr>
        <w:noProof/>
        <w:lang w:eastAsia="es-SV"/>
      </w:rPr>
      <w:pict w14:anchorId="7DEBD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7031" o:spid="_x0000_s2052" type="#_x0000_t75" style="position:absolute;margin-left:0;margin-top:0;width:467.6pt;height:231.25pt;z-index:-251657216;mso-position-horizontal:center;mso-position-horizontal-relative:margin;mso-position-vertical:center;mso-position-vertical-relative:margin" o:allowincell="f">
          <v:imagedata r:id="rId1" o:title="Logo M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8FE"/>
    <w:multiLevelType w:val="hybridMultilevel"/>
    <w:tmpl w:val="B8669228"/>
    <w:lvl w:ilvl="0" w:tplc="440A0017">
      <w:start w:val="1"/>
      <w:numFmt w:val="lowerLetter"/>
      <w:lvlText w:val="%1)"/>
      <w:lvlJc w:val="left"/>
      <w:pPr>
        <w:ind w:left="653" w:hanging="360"/>
      </w:pPr>
    </w:lvl>
    <w:lvl w:ilvl="1" w:tplc="440A0019" w:tentative="1">
      <w:start w:val="1"/>
      <w:numFmt w:val="lowerLetter"/>
      <w:lvlText w:val="%2."/>
      <w:lvlJc w:val="left"/>
      <w:pPr>
        <w:ind w:left="1373" w:hanging="360"/>
      </w:pPr>
    </w:lvl>
    <w:lvl w:ilvl="2" w:tplc="440A001B" w:tentative="1">
      <w:start w:val="1"/>
      <w:numFmt w:val="lowerRoman"/>
      <w:lvlText w:val="%3."/>
      <w:lvlJc w:val="right"/>
      <w:pPr>
        <w:ind w:left="2093" w:hanging="180"/>
      </w:pPr>
    </w:lvl>
    <w:lvl w:ilvl="3" w:tplc="440A000F" w:tentative="1">
      <w:start w:val="1"/>
      <w:numFmt w:val="decimal"/>
      <w:lvlText w:val="%4."/>
      <w:lvlJc w:val="left"/>
      <w:pPr>
        <w:ind w:left="2813" w:hanging="360"/>
      </w:pPr>
    </w:lvl>
    <w:lvl w:ilvl="4" w:tplc="440A0019" w:tentative="1">
      <w:start w:val="1"/>
      <w:numFmt w:val="lowerLetter"/>
      <w:lvlText w:val="%5."/>
      <w:lvlJc w:val="left"/>
      <w:pPr>
        <w:ind w:left="3533" w:hanging="360"/>
      </w:pPr>
    </w:lvl>
    <w:lvl w:ilvl="5" w:tplc="440A001B" w:tentative="1">
      <w:start w:val="1"/>
      <w:numFmt w:val="lowerRoman"/>
      <w:lvlText w:val="%6."/>
      <w:lvlJc w:val="right"/>
      <w:pPr>
        <w:ind w:left="4253" w:hanging="180"/>
      </w:pPr>
    </w:lvl>
    <w:lvl w:ilvl="6" w:tplc="440A000F" w:tentative="1">
      <w:start w:val="1"/>
      <w:numFmt w:val="decimal"/>
      <w:lvlText w:val="%7."/>
      <w:lvlJc w:val="left"/>
      <w:pPr>
        <w:ind w:left="4973" w:hanging="360"/>
      </w:pPr>
    </w:lvl>
    <w:lvl w:ilvl="7" w:tplc="440A0019" w:tentative="1">
      <w:start w:val="1"/>
      <w:numFmt w:val="lowerLetter"/>
      <w:lvlText w:val="%8."/>
      <w:lvlJc w:val="left"/>
      <w:pPr>
        <w:ind w:left="5693" w:hanging="360"/>
      </w:pPr>
    </w:lvl>
    <w:lvl w:ilvl="8" w:tplc="440A001B" w:tentative="1">
      <w:start w:val="1"/>
      <w:numFmt w:val="lowerRoman"/>
      <w:lvlText w:val="%9."/>
      <w:lvlJc w:val="right"/>
      <w:pPr>
        <w:ind w:left="6413" w:hanging="180"/>
      </w:pPr>
    </w:lvl>
  </w:abstractNum>
  <w:abstractNum w:abstractNumId="1" w15:restartNumberingAfterBreak="0">
    <w:nsid w:val="0D5B0FC8"/>
    <w:multiLevelType w:val="hybridMultilevel"/>
    <w:tmpl w:val="DEE817C8"/>
    <w:lvl w:ilvl="0" w:tplc="440A0001">
      <w:start w:val="1"/>
      <w:numFmt w:val="bullet"/>
      <w:lvlText w:val=""/>
      <w:lvlJc w:val="left"/>
      <w:pPr>
        <w:ind w:left="827" w:hanging="360"/>
      </w:pPr>
      <w:rPr>
        <w:rFonts w:ascii="Symbol" w:hAnsi="Symbol"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abstractNum w:abstractNumId="2" w15:restartNumberingAfterBreak="0">
    <w:nsid w:val="189D7FCF"/>
    <w:multiLevelType w:val="hybridMultilevel"/>
    <w:tmpl w:val="DEC0F39C"/>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3348BC"/>
    <w:multiLevelType w:val="hybridMultilevel"/>
    <w:tmpl w:val="0AE2D6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2012B44"/>
    <w:multiLevelType w:val="hybridMultilevel"/>
    <w:tmpl w:val="155CC3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9C6106"/>
    <w:multiLevelType w:val="hybridMultilevel"/>
    <w:tmpl w:val="9FE6BA26"/>
    <w:lvl w:ilvl="0" w:tplc="BEFA1268">
      <w:numFmt w:val="bullet"/>
      <w:lvlText w:val="•"/>
      <w:lvlJc w:val="left"/>
      <w:pPr>
        <w:ind w:left="1065" w:hanging="705"/>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3744A33"/>
    <w:multiLevelType w:val="hybridMultilevel"/>
    <w:tmpl w:val="8B8E5A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48E0AD2"/>
    <w:multiLevelType w:val="hybridMultilevel"/>
    <w:tmpl w:val="9CBEAEE4"/>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D2A568C"/>
    <w:multiLevelType w:val="hybridMultilevel"/>
    <w:tmpl w:val="1FFC8296"/>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D746E87"/>
    <w:multiLevelType w:val="hybridMultilevel"/>
    <w:tmpl w:val="17988CF6"/>
    <w:lvl w:ilvl="0" w:tplc="F6B8A8F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6B013F"/>
    <w:multiLevelType w:val="hybridMultilevel"/>
    <w:tmpl w:val="01D49260"/>
    <w:lvl w:ilvl="0" w:tplc="0B16C8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C37647"/>
    <w:multiLevelType w:val="hybridMultilevel"/>
    <w:tmpl w:val="D7B60768"/>
    <w:lvl w:ilvl="0" w:tplc="32EE4C6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EE30EDD"/>
    <w:multiLevelType w:val="hybridMultilevel"/>
    <w:tmpl w:val="857A2D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12"/>
  </w:num>
  <w:num w:numId="6">
    <w:abstractNumId w:val="10"/>
  </w:num>
  <w:num w:numId="7">
    <w:abstractNumId w:val="6"/>
  </w:num>
  <w:num w:numId="8">
    <w:abstractNumId w:val="8"/>
  </w:num>
  <w:num w:numId="9">
    <w:abstractNumId w:val="11"/>
  </w:num>
  <w:num w:numId="10">
    <w:abstractNumId w:val="7"/>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3"/>
    <w:rsid w:val="00002C10"/>
    <w:rsid w:val="00057AA6"/>
    <w:rsid w:val="00063702"/>
    <w:rsid w:val="000710BB"/>
    <w:rsid w:val="00073231"/>
    <w:rsid w:val="00074D5B"/>
    <w:rsid w:val="00083BA3"/>
    <w:rsid w:val="000875B4"/>
    <w:rsid w:val="000A1183"/>
    <w:rsid w:val="000C004E"/>
    <w:rsid w:val="000C3015"/>
    <w:rsid w:val="000C32E4"/>
    <w:rsid w:val="000C74B7"/>
    <w:rsid w:val="000D7027"/>
    <w:rsid w:val="00103D3D"/>
    <w:rsid w:val="00105164"/>
    <w:rsid w:val="00125C90"/>
    <w:rsid w:val="001261B9"/>
    <w:rsid w:val="00133C54"/>
    <w:rsid w:val="0015242D"/>
    <w:rsid w:val="00153BC9"/>
    <w:rsid w:val="00175426"/>
    <w:rsid w:val="001813E2"/>
    <w:rsid w:val="00184F89"/>
    <w:rsid w:val="00186B19"/>
    <w:rsid w:val="001A0AEB"/>
    <w:rsid w:val="001A2493"/>
    <w:rsid w:val="001B04EF"/>
    <w:rsid w:val="001C2DB2"/>
    <w:rsid w:val="001E2A88"/>
    <w:rsid w:val="001F2C41"/>
    <w:rsid w:val="0020247D"/>
    <w:rsid w:val="0022392E"/>
    <w:rsid w:val="00253B07"/>
    <w:rsid w:val="0025660F"/>
    <w:rsid w:val="00260D49"/>
    <w:rsid w:val="00264EF0"/>
    <w:rsid w:val="00290DF6"/>
    <w:rsid w:val="002C26D7"/>
    <w:rsid w:val="002C688E"/>
    <w:rsid w:val="002C77FE"/>
    <w:rsid w:val="002D334A"/>
    <w:rsid w:val="002D5E17"/>
    <w:rsid w:val="002E48C8"/>
    <w:rsid w:val="002F2236"/>
    <w:rsid w:val="00301B0A"/>
    <w:rsid w:val="00303091"/>
    <w:rsid w:val="003118A7"/>
    <w:rsid w:val="003155DC"/>
    <w:rsid w:val="003163E3"/>
    <w:rsid w:val="00320BDE"/>
    <w:rsid w:val="003279E9"/>
    <w:rsid w:val="0033362A"/>
    <w:rsid w:val="00334664"/>
    <w:rsid w:val="00340B19"/>
    <w:rsid w:val="00352E21"/>
    <w:rsid w:val="003616BF"/>
    <w:rsid w:val="00364422"/>
    <w:rsid w:val="00383E92"/>
    <w:rsid w:val="003A08BC"/>
    <w:rsid w:val="003A6CC8"/>
    <w:rsid w:val="003B45BA"/>
    <w:rsid w:val="003C2105"/>
    <w:rsid w:val="003D3558"/>
    <w:rsid w:val="003D6020"/>
    <w:rsid w:val="003F1037"/>
    <w:rsid w:val="00425E72"/>
    <w:rsid w:val="004300F4"/>
    <w:rsid w:val="00430C50"/>
    <w:rsid w:val="00430E0F"/>
    <w:rsid w:val="00494C70"/>
    <w:rsid w:val="004E166B"/>
    <w:rsid w:val="004F0205"/>
    <w:rsid w:val="004F3A80"/>
    <w:rsid w:val="004F4FCC"/>
    <w:rsid w:val="004F65F8"/>
    <w:rsid w:val="004F7C4B"/>
    <w:rsid w:val="00526F1D"/>
    <w:rsid w:val="00530687"/>
    <w:rsid w:val="005430F0"/>
    <w:rsid w:val="0054467B"/>
    <w:rsid w:val="00591145"/>
    <w:rsid w:val="00595269"/>
    <w:rsid w:val="005A3278"/>
    <w:rsid w:val="005A5072"/>
    <w:rsid w:val="005E7EB5"/>
    <w:rsid w:val="005F5033"/>
    <w:rsid w:val="00602A18"/>
    <w:rsid w:val="00613B64"/>
    <w:rsid w:val="006173F7"/>
    <w:rsid w:val="00621F3D"/>
    <w:rsid w:val="00631181"/>
    <w:rsid w:val="00644762"/>
    <w:rsid w:val="00651A94"/>
    <w:rsid w:val="00684170"/>
    <w:rsid w:val="006A49FB"/>
    <w:rsid w:val="006C102C"/>
    <w:rsid w:val="006E313B"/>
    <w:rsid w:val="006E70E5"/>
    <w:rsid w:val="00710409"/>
    <w:rsid w:val="00715CC3"/>
    <w:rsid w:val="007222B0"/>
    <w:rsid w:val="00726BCB"/>
    <w:rsid w:val="00752568"/>
    <w:rsid w:val="007530B5"/>
    <w:rsid w:val="00756D1F"/>
    <w:rsid w:val="00760EC6"/>
    <w:rsid w:val="00765943"/>
    <w:rsid w:val="007758C5"/>
    <w:rsid w:val="00783E4B"/>
    <w:rsid w:val="00797C49"/>
    <w:rsid w:val="007A46B8"/>
    <w:rsid w:val="007A4B20"/>
    <w:rsid w:val="007A7494"/>
    <w:rsid w:val="007B452D"/>
    <w:rsid w:val="007C0D8C"/>
    <w:rsid w:val="007C3C38"/>
    <w:rsid w:val="007D1280"/>
    <w:rsid w:val="007D46B9"/>
    <w:rsid w:val="007D4CCB"/>
    <w:rsid w:val="007F2855"/>
    <w:rsid w:val="007F475F"/>
    <w:rsid w:val="007F571C"/>
    <w:rsid w:val="0080003E"/>
    <w:rsid w:val="008004DA"/>
    <w:rsid w:val="00813803"/>
    <w:rsid w:val="0081507A"/>
    <w:rsid w:val="00823CA7"/>
    <w:rsid w:val="0083430A"/>
    <w:rsid w:val="008446D1"/>
    <w:rsid w:val="0085060E"/>
    <w:rsid w:val="008600BB"/>
    <w:rsid w:val="008A0ED0"/>
    <w:rsid w:val="008A64D0"/>
    <w:rsid w:val="008C0C64"/>
    <w:rsid w:val="008D5522"/>
    <w:rsid w:val="008F0142"/>
    <w:rsid w:val="0090758D"/>
    <w:rsid w:val="00911720"/>
    <w:rsid w:val="00921D62"/>
    <w:rsid w:val="0093326B"/>
    <w:rsid w:val="00962077"/>
    <w:rsid w:val="00980202"/>
    <w:rsid w:val="0098309E"/>
    <w:rsid w:val="00987ECD"/>
    <w:rsid w:val="009B05D1"/>
    <w:rsid w:val="009C6C9A"/>
    <w:rsid w:val="009E4B04"/>
    <w:rsid w:val="009E6B13"/>
    <w:rsid w:val="00A048AA"/>
    <w:rsid w:val="00A05645"/>
    <w:rsid w:val="00A062BC"/>
    <w:rsid w:val="00A117EA"/>
    <w:rsid w:val="00A11925"/>
    <w:rsid w:val="00A15427"/>
    <w:rsid w:val="00A17B47"/>
    <w:rsid w:val="00A306C6"/>
    <w:rsid w:val="00A33D62"/>
    <w:rsid w:val="00A355D2"/>
    <w:rsid w:val="00A422C1"/>
    <w:rsid w:val="00A52153"/>
    <w:rsid w:val="00A60B0A"/>
    <w:rsid w:val="00A81CFC"/>
    <w:rsid w:val="00A96ADA"/>
    <w:rsid w:val="00AA662B"/>
    <w:rsid w:val="00AE3394"/>
    <w:rsid w:val="00B13F15"/>
    <w:rsid w:val="00B510B8"/>
    <w:rsid w:val="00B763D6"/>
    <w:rsid w:val="00B80B56"/>
    <w:rsid w:val="00BA6F7F"/>
    <w:rsid w:val="00BC6DBD"/>
    <w:rsid w:val="00BE089F"/>
    <w:rsid w:val="00BE18C5"/>
    <w:rsid w:val="00BE2237"/>
    <w:rsid w:val="00BE6EA8"/>
    <w:rsid w:val="00BF613A"/>
    <w:rsid w:val="00BF6DF3"/>
    <w:rsid w:val="00C206EC"/>
    <w:rsid w:val="00C227E4"/>
    <w:rsid w:val="00C43F38"/>
    <w:rsid w:val="00C4732C"/>
    <w:rsid w:val="00C47D03"/>
    <w:rsid w:val="00C54A29"/>
    <w:rsid w:val="00C55331"/>
    <w:rsid w:val="00C645B8"/>
    <w:rsid w:val="00C646B8"/>
    <w:rsid w:val="00CA3FC2"/>
    <w:rsid w:val="00CA7132"/>
    <w:rsid w:val="00CC347E"/>
    <w:rsid w:val="00CD1AE2"/>
    <w:rsid w:val="00CE193A"/>
    <w:rsid w:val="00CE6B92"/>
    <w:rsid w:val="00CE7BB8"/>
    <w:rsid w:val="00CE7C95"/>
    <w:rsid w:val="00CF7231"/>
    <w:rsid w:val="00D14982"/>
    <w:rsid w:val="00D40F9C"/>
    <w:rsid w:val="00D749F6"/>
    <w:rsid w:val="00D82CC5"/>
    <w:rsid w:val="00DA0DED"/>
    <w:rsid w:val="00DA431F"/>
    <w:rsid w:val="00DA6D79"/>
    <w:rsid w:val="00DA76D3"/>
    <w:rsid w:val="00DC6C1C"/>
    <w:rsid w:val="00DD72D2"/>
    <w:rsid w:val="00DE7CD3"/>
    <w:rsid w:val="00DF0B87"/>
    <w:rsid w:val="00DF2DB4"/>
    <w:rsid w:val="00DF57CA"/>
    <w:rsid w:val="00E00855"/>
    <w:rsid w:val="00E14E26"/>
    <w:rsid w:val="00E1602D"/>
    <w:rsid w:val="00E170D9"/>
    <w:rsid w:val="00E174EA"/>
    <w:rsid w:val="00E43E08"/>
    <w:rsid w:val="00E46E73"/>
    <w:rsid w:val="00E505D7"/>
    <w:rsid w:val="00E727F5"/>
    <w:rsid w:val="00E74282"/>
    <w:rsid w:val="00EB7FAB"/>
    <w:rsid w:val="00ED116F"/>
    <w:rsid w:val="00ED1C3B"/>
    <w:rsid w:val="00EE1F1C"/>
    <w:rsid w:val="00EF427D"/>
    <w:rsid w:val="00F2208D"/>
    <w:rsid w:val="00F329BB"/>
    <w:rsid w:val="00F54647"/>
    <w:rsid w:val="00F65272"/>
    <w:rsid w:val="00F75EDE"/>
    <w:rsid w:val="00F76410"/>
    <w:rsid w:val="00F9228F"/>
    <w:rsid w:val="00F97584"/>
    <w:rsid w:val="00FA1E86"/>
    <w:rsid w:val="00FA767F"/>
    <w:rsid w:val="00FB34C8"/>
    <w:rsid w:val="00FB3B88"/>
    <w:rsid w:val="00FE1EEB"/>
    <w:rsid w:val="00FE4C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F2401E"/>
  <w15:docId w15:val="{0D90C6E4-2F7B-4B4D-81A5-86EDE267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B2"/>
    <w:pPr>
      <w:spacing w:after="0" w:line="240" w:lineRule="auto"/>
    </w:pPr>
    <w:rPr>
      <w:rFonts w:ascii="Cambria" w:eastAsia="MS Mincho" w:hAnsi="Cambria"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1"/>
    <w:autoRedefine/>
    <w:uiPriority w:val="99"/>
    <w:qFormat/>
    <w:rsid w:val="00EB7FAB"/>
    <w:pPr>
      <w:spacing w:after="0" w:line="240" w:lineRule="auto"/>
    </w:pPr>
    <w:rPr>
      <w:b/>
      <w:color w:val="44546A" w:themeColor="text2"/>
      <w:sz w:val="32"/>
    </w:rPr>
  </w:style>
  <w:style w:type="paragraph" w:styleId="Prrafodelista">
    <w:name w:val="List Paragraph"/>
    <w:basedOn w:val="Normal"/>
    <w:uiPriority w:val="34"/>
    <w:qFormat/>
    <w:rsid w:val="00057AA6"/>
    <w:pPr>
      <w:ind w:left="720"/>
      <w:contextualSpacing/>
    </w:pPr>
  </w:style>
  <w:style w:type="paragraph" w:styleId="Encabezado">
    <w:name w:val="header"/>
    <w:basedOn w:val="Normal"/>
    <w:link w:val="EncabezadoCar"/>
    <w:uiPriority w:val="99"/>
    <w:unhideWhenUsed/>
    <w:rsid w:val="00ED1C3B"/>
    <w:pPr>
      <w:tabs>
        <w:tab w:val="center" w:pos="4252"/>
        <w:tab w:val="right" w:pos="8504"/>
      </w:tabs>
    </w:pPr>
  </w:style>
  <w:style w:type="character" w:customStyle="1" w:styleId="EncabezadoCar">
    <w:name w:val="Encabezado Car"/>
    <w:basedOn w:val="Fuentedeprrafopredeter"/>
    <w:link w:val="Encabezado"/>
    <w:uiPriority w:val="99"/>
    <w:rsid w:val="00ED1C3B"/>
  </w:style>
  <w:style w:type="paragraph" w:styleId="Piedepgina">
    <w:name w:val="footer"/>
    <w:basedOn w:val="Normal"/>
    <w:link w:val="PiedepginaCar"/>
    <w:uiPriority w:val="99"/>
    <w:unhideWhenUsed/>
    <w:rsid w:val="00ED1C3B"/>
    <w:pPr>
      <w:tabs>
        <w:tab w:val="center" w:pos="4252"/>
        <w:tab w:val="right" w:pos="8504"/>
      </w:tabs>
    </w:pPr>
  </w:style>
  <w:style w:type="character" w:customStyle="1" w:styleId="PiedepginaCar">
    <w:name w:val="Pie de página Car"/>
    <w:basedOn w:val="Fuentedeprrafopredeter"/>
    <w:link w:val="Piedepgina"/>
    <w:uiPriority w:val="99"/>
    <w:rsid w:val="00ED1C3B"/>
  </w:style>
  <w:style w:type="paragraph" w:styleId="Textodeglobo">
    <w:name w:val="Balloon Text"/>
    <w:basedOn w:val="Normal"/>
    <w:link w:val="TextodegloboCar"/>
    <w:uiPriority w:val="99"/>
    <w:semiHidden/>
    <w:unhideWhenUsed/>
    <w:rsid w:val="008A64D0"/>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4D0"/>
    <w:rPr>
      <w:rFonts w:ascii="Tahoma" w:eastAsia="MS Mincho" w:hAnsi="Tahoma" w:cs="Tahoma"/>
      <w:sz w:val="16"/>
      <w:szCs w:val="16"/>
      <w:lang w:val="es-ES"/>
    </w:rPr>
  </w:style>
  <w:style w:type="character" w:styleId="nfasis">
    <w:name w:val="Emphasis"/>
    <w:basedOn w:val="Fuentedeprrafopredeter"/>
    <w:uiPriority w:val="20"/>
    <w:qFormat/>
    <w:rsid w:val="00F75EDE"/>
    <w:rPr>
      <w:i/>
      <w:iCs/>
    </w:rPr>
  </w:style>
  <w:style w:type="character" w:styleId="Hipervnculo">
    <w:name w:val="Hyperlink"/>
    <w:basedOn w:val="Fuentedeprrafopredeter"/>
    <w:uiPriority w:val="99"/>
    <w:unhideWhenUsed/>
    <w:rsid w:val="00823CA7"/>
    <w:rPr>
      <w:color w:val="0563C1" w:themeColor="hyperlink"/>
      <w:u w:val="single"/>
    </w:rPr>
  </w:style>
  <w:style w:type="table" w:styleId="Tablaconcuadrcula">
    <w:name w:val="Table Grid"/>
    <w:basedOn w:val="Tablanormal"/>
    <w:uiPriority w:val="39"/>
    <w:rsid w:val="003A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0062">
      <w:bodyDiv w:val="1"/>
      <w:marLeft w:val="0"/>
      <w:marRight w:val="0"/>
      <w:marTop w:val="0"/>
      <w:marBottom w:val="0"/>
      <w:divBdr>
        <w:top w:val="none" w:sz="0" w:space="0" w:color="auto"/>
        <w:left w:val="none" w:sz="0" w:space="0" w:color="auto"/>
        <w:bottom w:val="none" w:sz="0" w:space="0" w:color="auto"/>
        <w:right w:val="none" w:sz="0" w:space="0" w:color="auto"/>
      </w:divBdr>
    </w:div>
    <w:div w:id="197281000">
      <w:bodyDiv w:val="1"/>
      <w:marLeft w:val="0"/>
      <w:marRight w:val="0"/>
      <w:marTop w:val="0"/>
      <w:marBottom w:val="0"/>
      <w:divBdr>
        <w:top w:val="none" w:sz="0" w:space="0" w:color="auto"/>
        <w:left w:val="none" w:sz="0" w:space="0" w:color="auto"/>
        <w:bottom w:val="none" w:sz="0" w:space="0" w:color="auto"/>
        <w:right w:val="none" w:sz="0" w:space="0" w:color="auto"/>
      </w:divBdr>
    </w:div>
    <w:div w:id="325672678">
      <w:bodyDiv w:val="1"/>
      <w:marLeft w:val="0"/>
      <w:marRight w:val="0"/>
      <w:marTop w:val="0"/>
      <w:marBottom w:val="0"/>
      <w:divBdr>
        <w:top w:val="none" w:sz="0" w:space="0" w:color="auto"/>
        <w:left w:val="none" w:sz="0" w:space="0" w:color="auto"/>
        <w:bottom w:val="none" w:sz="0" w:space="0" w:color="auto"/>
        <w:right w:val="none" w:sz="0" w:space="0" w:color="auto"/>
      </w:divBdr>
    </w:div>
    <w:div w:id="406342211">
      <w:bodyDiv w:val="1"/>
      <w:marLeft w:val="0"/>
      <w:marRight w:val="0"/>
      <w:marTop w:val="0"/>
      <w:marBottom w:val="0"/>
      <w:divBdr>
        <w:top w:val="none" w:sz="0" w:space="0" w:color="auto"/>
        <w:left w:val="none" w:sz="0" w:space="0" w:color="auto"/>
        <w:bottom w:val="none" w:sz="0" w:space="0" w:color="auto"/>
        <w:right w:val="none" w:sz="0" w:space="0" w:color="auto"/>
      </w:divBdr>
    </w:div>
    <w:div w:id="448203637">
      <w:bodyDiv w:val="1"/>
      <w:marLeft w:val="0"/>
      <w:marRight w:val="0"/>
      <w:marTop w:val="0"/>
      <w:marBottom w:val="0"/>
      <w:divBdr>
        <w:top w:val="none" w:sz="0" w:space="0" w:color="auto"/>
        <w:left w:val="none" w:sz="0" w:space="0" w:color="auto"/>
        <w:bottom w:val="none" w:sz="0" w:space="0" w:color="auto"/>
        <w:right w:val="none" w:sz="0" w:space="0" w:color="auto"/>
      </w:divBdr>
    </w:div>
    <w:div w:id="506404029">
      <w:bodyDiv w:val="1"/>
      <w:marLeft w:val="0"/>
      <w:marRight w:val="0"/>
      <w:marTop w:val="0"/>
      <w:marBottom w:val="0"/>
      <w:divBdr>
        <w:top w:val="none" w:sz="0" w:space="0" w:color="auto"/>
        <w:left w:val="none" w:sz="0" w:space="0" w:color="auto"/>
        <w:bottom w:val="none" w:sz="0" w:space="0" w:color="auto"/>
        <w:right w:val="none" w:sz="0" w:space="0" w:color="auto"/>
      </w:divBdr>
    </w:div>
    <w:div w:id="653947854">
      <w:bodyDiv w:val="1"/>
      <w:marLeft w:val="0"/>
      <w:marRight w:val="0"/>
      <w:marTop w:val="0"/>
      <w:marBottom w:val="0"/>
      <w:divBdr>
        <w:top w:val="none" w:sz="0" w:space="0" w:color="auto"/>
        <w:left w:val="none" w:sz="0" w:space="0" w:color="auto"/>
        <w:bottom w:val="none" w:sz="0" w:space="0" w:color="auto"/>
        <w:right w:val="none" w:sz="0" w:space="0" w:color="auto"/>
      </w:divBdr>
    </w:div>
    <w:div w:id="659506087">
      <w:bodyDiv w:val="1"/>
      <w:marLeft w:val="0"/>
      <w:marRight w:val="0"/>
      <w:marTop w:val="0"/>
      <w:marBottom w:val="0"/>
      <w:divBdr>
        <w:top w:val="none" w:sz="0" w:space="0" w:color="auto"/>
        <w:left w:val="none" w:sz="0" w:space="0" w:color="auto"/>
        <w:bottom w:val="none" w:sz="0" w:space="0" w:color="auto"/>
        <w:right w:val="none" w:sz="0" w:space="0" w:color="auto"/>
      </w:divBdr>
    </w:div>
    <w:div w:id="667711285">
      <w:bodyDiv w:val="1"/>
      <w:marLeft w:val="0"/>
      <w:marRight w:val="0"/>
      <w:marTop w:val="0"/>
      <w:marBottom w:val="0"/>
      <w:divBdr>
        <w:top w:val="none" w:sz="0" w:space="0" w:color="auto"/>
        <w:left w:val="none" w:sz="0" w:space="0" w:color="auto"/>
        <w:bottom w:val="none" w:sz="0" w:space="0" w:color="auto"/>
        <w:right w:val="none" w:sz="0" w:space="0" w:color="auto"/>
      </w:divBdr>
    </w:div>
    <w:div w:id="1079642438">
      <w:bodyDiv w:val="1"/>
      <w:marLeft w:val="0"/>
      <w:marRight w:val="0"/>
      <w:marTop w:val="0"/>
      <w:marBottom w:val="0"/>
      <w:divBdr>
        <w:top w:val="none" w:sz="0" w:space="0" w:color="auto"/>
        <w:left w:val="none" w:sz="0" w:space="0" w:color="auto"/>
        <w:bottom w:val="none" w:sz="0" w:space="0" w:color="auto"/>
        <w:right w:val="none" w:sz="0" w:space="0" w:color="auto"/>
      </w:divBdr>
    </w:div>
    <w:div w:id="1084716539">
      <w:bodyDiv w:val="1"/>
      <w:marLeft w:val="0"/>
      <w:marRight w:val="0"/>
      <w:marTop w:val="0"/>
      <w:marBottom w:val="0"/>
      <w:divBdr>
        <w:top w:val="none" w:sz="0" w:space="0" w:color="auto"/>
        <w:left w:val="none" w:sz="0" w:space="0" w:color="auto"/>
        <w:bottom w:val="none" w:sz="0" w:space="0" w:color="auto"/>
        <w:right w:val="none" w:sz="0" w:space="0" w:color="auto"/>
      </w:divBdr>
    </w:div>
    <w:div w:id="1112937221">
      <w:bodyDiv w:val="1"/>
      <w:marLeft w:val="0"/>
      <w:marRight w:val="0"/>
      <w:marTop w:val="0"/>
      <w:marBottom w:val="0"/>
      <w:divBdr>
        <w:top w:val="none" w:sz="0" w:space="0" w:color="auto"/>
        <w:left w:val="none" w:sz="0" w:space="0" w:color="auto"/>
        <w:bottom w:val="none" w:sz="0" w:space="0" w:color="auto"/>
        <w:right w:val="none" w:sz="0" w:space="0" w:color="auto"/>
      </w:divBdr>
    </w:div>
    <w:div w:id="1129124553">
      <w:bodyDiv w:val="1"/>
      <w:marLeft w:val="0"/>
      <w:marRight w:val="0"/>
      <w:marTop w:val="0"/>
      <w:marBottom w:val="0"/>
      <w:divBdr>
        <w:top w:val="none" w:sz="0" w:space="0" w:color="auto"/>
        <w:left w:val="none" w:sz="0" w:space="0" w:color="auto"/>
        <w:bottom w:val="none" w:sz="0" w:space="0" w:color="auto"/>
        <w:right w:val="none" w:sz="0" w:space="0" w:color="auto"/>
      </w:divBdr>
    </w:div>
    <w:div w:id="1230386148">
      <w:bodyDiv w:val="1"/>
      <w:marLeft w:val="0"/>
      <w:marRight w:val="0"/>
      <w:marTop w:val="0"/>
      <w:marBottom w:val="0"/>
      <w:divBdr>
        <w:top w:val="none" w:sz="0" w:space="0" w:color="auto"/>
        <w:left w:val="none" w:sz="0" w:space="0" w:color="auto"/>
        <w:bottom w:val="none" w:sz="0" w:space="0" w:color="auto"/>
        <w:right w:val="none" w:sz="0" w:space="0" w:color="auto"/>
      </w:divBdr>
    </w:div>
    <w:div w:id="1270696499">
      <w:bodyDiv w:val="1"/>
      <w:marLeft w:val="0"/>
      <w:marRight w:val="0"/>
      <w:marTop w:val="0"/>
      <w:marBottom w:val="0"/>
      <w:divBdr>
        <w:top w:val="none" w:sz="0" w:space="0" w:color="auto"/>
        <w:left w:val="none" w:sz="0" w:space="0" w:color="auto"/>
        <w:bottom w:val="none" w:sz="0" w:space="0" w:color="auto"/>
        <w:right w:val="none" w:sz="0" w:space="0" w:color="auto"/>
      </w:divBdr>
    </w:div>
    <w:div w:id="1341198916">
      <w:bodyDiv w:val="1"/>
      <w:marLeft w:val="0"/>
      <w:marRight w:val="0"/>
      <w:marTop w:val="0"/>
      <w:marBottom w:val="0"/>
      <w:divBdr>
        <w:top w:val="none" w:sz="0" w:space="0" w:color="auto"/>
        <w:left w:val="none" w:sz="0" w:space="0" w:color="auto"/>
        <w:bottom w:val="none" w:sz="0" w:space="0" w:color="auto"/>
        <w:right w:val="none" w:sz="0" w:space="0" w:color="auto"/>
      </w:divBdr>
    </w:div>
    <w:div w:id="1362779392">
      <w:bodyDiv w:val="1"/>
      <w:marLeft w:val="0"/>
      <w:marRight w:val="0"/>
      <w:marTop w:val="0"/>
      <w:marBottom w:val="0"/>
      <w:divBdr>
        <w:top w:val="none" w:sz="0" w:space="0" w:color="auto"/>
        <w:left w:val="none" w:sz="0" w:space="0" w:color="auto"/>
        <w:bottom w:val="none" w:sz="0" w:space="0" w:color="auto"/>
        <w:right w:val="none" w:sz="0" w:space="0" w:color="auto"/>
      </w:divBdr>
    </w:div>
    <w:div w:id="1403025069">
      <w:bodyDiv w:val="1"/>
      <w:marLeft w:val="0"/>
      <w:marRight w:val="0"/>
      <w:marTop w:val="0"/>
      <w:marBottom w:val="0"/>
      <w:divBdr>
        <w:top w:val="none" w:sz="0" w:space="0" w:color="auto"/>
        <w:left w:val="none" w:sz="0" w:space="0" w:color="auto"/>
        <w:bottom w:val="none" w:sz="0" w:space="0" w:color="auto"/>
        <w:right w:val="none" w:sz="0" w:space="0" w:color="auto"/>
      </w:divBdr>
    </w:div>
    <w:div w:id="1771780332">
      <w:bodyDiv w:val="1"/>
      <w:marLeft w:val="0"/>
      <w:marRight w:val="0"/>
      <w:marTop w:val="0"/>
      <w:marBottom w:val="0"/>
      <w:divBdr>
        <w:top w:val="none" w:sz="0" w:space="0" w:color="auto"/>
        <w:left w:val="none" w:sz="0" w:space="0" w:color="auto"/>
        <w:bottom w:val="none" w:sz="0" w:space="0" w:color="auto"/>
        <w:right w:val="none" w:sz="0" w:space="0" w:color="auto"/>
      </w:divBdr>
    </w:div>
    <w:div w:id="1989288203">
      <w:bodyDiv w:val="1"/>
      <w:marLeft w:val="0"/>
      <w:marRight w:val="0"/>
      <w:marTop w:val="0"/>
      <w:marBottom w:val="0"/>
      <w:divBdr>
        <w:top w:val="none" w:sz="0" w:space="0" w:color="auto"/>
        <w:left w:val="none" w:sz="0" w:space="0" w:color="auto"/>
        <w:bottom w:val="none" w:sz="0" w:space="0" w:color="auto"/>
        <w:right w:val="none" w:sz="0" w:space="0" w:color="auto"/>
      </w:divBdr>
    </w:div>
    <w:div w:id="1991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3A9B8-D883-4DD7-B903-C3BD3D27EE72}">
  <ds:schemaRefs>
    <ds:schemaRef ds:uri="http://schemas.microsoft.com/sharepoint/v3/contenttype/forms"/>
  </ds:schemaRefs>
</ds:datastoreItem>
</file>

<file path=customXml/itemProps2.xml><?xml version="1.0" encoding="utf-8"?>
<ds:datastoreItem xmlns:ds="http://schemas.openxmlformats.org/officeDocument/2006/customXml" ds:itemID="{52232B02-DEBB-4127-9A5B-DBF231A12B61}">
  <ds:schemaRefs>
    <ds:schemaRef ds:uri="http://schemas.microsoft.com/office/2006/metadata/properties"/>
  </ds:schemaRefs>
</ds:datastoreItem>
</file>

<file path=customXml/itemProps3.xml><?xml version="1.0" encoding="utf-8"?>
<ds:datastoreItem xmlns:ds="http://schemas.openxmlformats.org/officeDocument/2006/customXml" ds:itemID="{CB4BD80F-FF2B-49BE-A3C6-51C48AA6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FC3014-CCDB-4355-80D7-8D10C78C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Hernandez</dc:creator>
  <cp:lastModifiedBy>Karlen Moreno</cp:lastModifiedBy>
  <cp:revision>3</cp:revision>
  <cp:lastPrinted>2019-05-07T20:40:00Z</cp:lastPrinted>
  <dcterms:created xsi:type="dcterms:W3CDTF">2019-05-18T23:37:00Z</dcterms:created>
  <dcterms:modified xsi:type="dcterms:W3CDTF">2019-05-20T23:01:00Z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