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3BB" w:rsidRPr="009458B1" w:rsidRDefault="00BF63BB" w:rsidP="00BF63BB">
      <w:pPr>
        <w:overflowPunct w:val="0"/>
        <w:autoSpaceDE w:val="0"/>
        <w:autoSpaceDN w:val="0"/>
        <w:spacing w:after="0" w:line="240" w:lineRule="auto"/>
        <w:jc w:val="center"/>
        <w:rPr>
          <w:rFonts w:asciiTheme="minorHAnsi" w:hAnsiTheme="minorHAnsi" w:cs="Arial"/>
          <w:b/>
          <w:bCs/>
          <w:lang w:val="en-US" w:eastAsia="es-SV"/>
        </w:rPr>
      </w:pPr>
      <w:r>
        <w:rPr>
          <w:rFonts w:asciiTheme="minorHAnsi" w:hAnsiTheme="minorHAnsi" w:cs="Arial"/>
          <w:b/>
          <w:bCs/>
          <w:lang w:val="en-US" w:eastAsia="es-SV"/>
        </w:rPr>
        <w:t>10</w:t>
      </w:r>
      <w:r w:rsidRPr="009458B1">
        <w:rPr>
          <w:rFonts w:asciiTheme="minorHAnsi" w:hAnsiTheme="minorHAnsi" w:cs="Arial"/>
          <w:b/>
          <w:bCs/>
          <w:lang w:val="en-US" w:eastAsia="es-SV"/>
        </w:rPr>
        <w:t>/RES/OIR/2016</w:t>
      </w:r>
    </w:p>
    <w:p w:rsidR="00BF63BB" w:rsidRPr="009458B1" w:rsidRDefault="00BF63BB" w:rsidP="00BF63BB">
      <w:pPr>
        <w:overflowPunct w:val="0"/>
        <w:autoSpaceDE w:val="0"/>
        <w:autoSpaceDN w:val="0"/>
        <w:spacing w:after="0" w:line="240" w:lineRule="auto"/>
        <w:jc w:val="both"/>
        <w:rPr>
          <w:rFonts w:asciiTheme="minorHAnsi" w:hAnsiTheme="minorHAnsi" w:cs="Arial"/>
          <w:b/>
          <w:bCs/>
          <w:lang w:val="en-US" w:eastAsia="es-SV"/>
        </w:rPr>
      </w:pPr>
    </w:p>
    <w:p w:rsidR="00BF63BB" w:rsidRPr="009458B1" w:rsidRDefault="00BF63BB" w:rsidP="00BF63BB">
      <w:pPr>
        <w:overflowPunct w:val="0"/>
        <w:autoSpaceDE w:val="0"/>
        <w:autoSpaceDN w:val="0"/>
        <w:spacing w:after="0" w:line="360" w:lineRule="auto"/>
        <w:jc w:val="both"/>
        <w:rPr>
          <w:rFonts w:asciiTheme="minorHAnsi" w:hAnsiTheme="minorHAnsi" w:cs="Arial"/>
          <w:b/>
          <w:bCs/>
          <w:lang w:val="en-US" w:eastAsia="es-SV"/>
        </w:rPr>
      </w:pPr>
    </w:p>
    <w:p w:rsidR="00BF63BB" w:rsidRDefault="00BF63BB" w:rsidP="00BF63BB">
      <w:pPr>
        <w:pStyle w:val="Textosinformato"/>
        <w:spacing w:line="360" w:lineRule="auto"/>
        <w:jc w:val="both"/>
        <w:rPr>
          <w:rFonts w:asciiTheme="minorHAnsi" w:hAnsiTheme="minorHAnsi" w:cs="Arial"/>
        </w:rPr>
      </w:pPr>
      <w:r w:rsidRPr="003E04C4">
        <w:rPr>
          <w:rFonts w:asciiTheme="minorHAnsi" w:hAnsiTheme="minorHAnsi" w:cs="Arial"/>
        </w:rPr>
        <w:t>Vista la solicitud de la ciudadana</w:t>
      </w:r>
      <w:r>
        <w:rPr>
          <w:rFonts w:asciiTheme="minorHAnsi" w:hAnsiTheme="minorHAnsi"/>
          <w:b/>
        </w:rPr>
        <w:t xml:space="preserve"> </w:t>
      </w:r>
      <w:r>
        <w:rPr>
          <w:rFonts w:asciiTheme="minorHAnsi" w:hAnsiTheme="minorHAnsi"/>
        </w:rPr>
        <w:t>_____________________</w:t>
      </w:r>
      <w:r w:rsidRPr="003E04C4">
        <w:rPr>
          <w:rFonts w:asciiTheme="minorHAnsi" w:hAnsiTheme="minorHAnsi" w:cs="Arial"/>
        </w:rPr>
        <w:t xml:space="preserve">, con Documento Único de Identidad número </w:t>
      </w:r>
      <w:r>
        <w:rPr>
          <w:rFonts w:asciiTheme="minorHAnsi" w:hAnsiTheme="minorHAnsi"/>
        </w:rPr>
        <w:t>____________________________</w:t>
      </w:r>
      <w:bookmarkStart w:id="0" w:name="_GoBack"/>
      <w:bookmarkEnd w:id="0"/>
      <w:r w:rsidRPr="003E04C4">
        <w:rPr>
          <w:rFonts w:asciiTheme="minorHAnsi" w:hAnsiTheme="minorHAnsi"/>
        </w:rPr>
        <w:t>, q</w:t>
      </w:r>
      <w:r w:rsidRPr="003E04C4">
        <w:rPr>
          <w:rFonts w:asciiTheme="minorHAnsi" w:hAnsiTheme="minorHAnsi" w:cs="Arial"/>
        </w:rPr>
        <w:t xml:space="preserve">uien solicita: </w:t>
      </w:r>
    </w:p>
    <w:p w:rsidR="00BF63BB" w:rsidRDefault="00BF63BB" w:rsidP="00BF63BB">
      <w:pPr>
        <w:pStyle w:val="Prrafodelista"/>
        <w:numPr>
          <w:ilvl w:val="0"/>
          <w:numId w:val="11"/>
        </w:numPr>
        <w:autoSpaceDE w:val="0"/>
        <w:autoSpaceDN w:val="0"/>
        <w:adjustRightInd w:val="0"/>
        <w:spacing w:after="0" w:line="240" w:lineRule="auto"/>
        <w:contextualSpacing w:val="0"/>
        <w:jc w:val="both"/>
        <w:rPr>
          <w:rFonts w:asciiTheme="minorHAnsi" w:hAnsiTheme="minorHAnsi" w:cs="Arial"/>
        </w:rPr>
      </w:pPr>
      <w:r w:rsidRPr="00BF7B18">
        <w:rPr>
          <w:rFonts w:asciiTheme="minorHAnsi" w:hAnsiTheme="minorHAnsi"/>
          <w:bCs/>
        </w:rPr>
        <w:t>“¿</w:t>
      </w:r>
      <w:r w:rsidRPr="00BF7B18">
        <w:rPr>
          <w:rFonts w:asciiTheme="minorHAnsi" w:hAnsiTheme="minorHAnsi" w:cs="Arial"/>
        </w:rPr>
        <w:t>Que hacer para aportar al sector Comercio, Economía e I</w:t>
      </w:r>
      <w:r>
        <w:rPr>
          <w:rFonts w:asciiTheme="minorHAnsi" w:hAnsiTheme="minorHAnsi" w:cs="Arial"/>
        </w:rPr>
        <w:t>nfraestructura de El Salvador?</w:t>
      </w:r>
    </w:p>
    <w:p w:rsidR="00BF63BB" w:rsidRDefault="00BF63BB" w:rsidP="00BF63BB">
      <w:pPr>
        <w:pStyle w:val="Prrafodelista"/>
        <w:numPr>
          <w:ilvl w:val="0"/>
          <w:numId w:val="11"/>
        </w:numPr>
        <w:autoSpaceDE w:val="0"/>
        <w:autoSpaceDN w:val="0"/>
        <w:adjustRightInd w:val="0"/>
        <w:spacing w:after="0" w:line="240" w:lineRule="auto"/>
        <w:contextualSpacing w:val="0"/>
        <w:jc w:val="both"/>
        <w:rPr>
          <w:rFonts w:asciiTheme="minorHAnsi" w:hAnsiTheme="minorHAnsi" w:cs="Arial"/>
        </w:rPr>
      </w:pPr>
      <w:r>
        <w:rPr>
          <w:rFonts w:asciiTheme="minorHAnsi" w:hAnsiTheme="minorHAnsi" w:cs="Arial"/>
        </w:rPr>
        <w:t>¿Actualmente existen fondos extranjeros para futuros proyectos en el departamento de San Salvador y La Libertad en el sector Comercio, Turismo e Infraestructura?</w:t>
      </w:r>
    </w:p>
    <w:p w:rsidR="00BF63BB" w:rsidRDefault="00BF63BB" w:rsidP="00BF63BB">
      <w:pPr>
        <w:pStyle w:val="Prrafodelista"/>
        <w:numPr>
          <w:ilvl w:val="0"/>
          <w:numId w:val="11"/>
        </w:numPr>
        <w:autoSpaceDE w:val="0"/>
        <w:autoSpaceDN w:val="0"/>
        <w:adjustRightInd w:val="0"/>
        <w:spacing w:after="0" w:line="240" w:lineRule="auto"/>
        <w:contextualSpacing w:val="0"/>
        <w:jc w:val="both"/>
        <w:rPr>
          <w:rFonts w:asciiTheme="minorHAnsi" w:hAnsiTheme="minorHAnsi" w:cs="Arial"/>
        </w:rPr>
      </w:pPr>
      <w:r>
        <w:rPr>
          <w:rFonts w:asciiTheme="minorHAnsi" w:hAnsiTheme="minorHAnsi" w:cs="Arial"/>
        </w:rPr>
        <w:t>¿De qué personas o instituciones extranjeras provienen los fondos de ayuda para atracción de inversión extranjera?</w:t>
      </w:r>
    </w:p>
    <w:p w:rsidR="00BF63BB" w:rsidRDefault="00BF63BB" w:rsidP="00BF63BB">
      <w:pPr>
        <w:pStyle w:val="Prrafodelista"/>
        <w:numPr>
          <w:ilvl w:val="0"/>
          <w:numId w:val="11"/>
        </w:numPr>
        <w:autoSpaceDE w:val="0"/>
        <w:autoSpaceDN w:val="0"/>
        <w:adjustRightInd w:val="0"/>
        <w:spacing w:after="0" w:line="240" w:lineRule="auto"/>
        <w:contextualSpacing w:val="0"/>
        <w:jc w:val="both"/>
        <w:rPr>
          <w:rFonts w:asciiTheme="minorHAnsi" w:hAnsiTheme="minorHAnsi" w:cs="Arial"/>
        </w:rPr>
      </w:pPr>
      <w:r>
        <w:rPr>
          <w:rFonts w:asciiTheme="minorHAnsi" w:hAnsiTheme="minorHAnsi" w:cs="Arial"/>
        </w:rPr>
        <w:t>¿Planes con los que cuentan para motivar y atraer inversión extranjera a El Salvador?”</w:t>
      </w:r>
    </w:p>
    <w:p w:rsidR="00BF63BB" w:rsidRPr="00BF7B18" w:rsidRDefault="00BF63BB" w:rsidP="00BF63BB">
      <w:pPr>
        <w:pStyle w:val="Prrafodelista"/>
        <w:autoSpaceDE w:val="0"/>
        <w:autoSpaceDN w:val="0"/>
        <w:adjustRightInd w:val="0"/>
        <w:spacing w:after="0" w:line="240" w:lineRule="auto"/>
        <w:contextualSpacing w:val="0"/>
        <w:jc w:val="both"/>
        <w:rPr>
          <w:rFonts w:asciiTheme="minorHAnsi" w:hAnsiTheme="minorHAnsi" w:cs="Arial"/>
        </w:rPr>
      </w:pPr>
    </w:p>
    <w:p w:rsidR="00BF63BB" w:rsidRPr="00DF7E6E" w:rsidRDefault="00BF63BB" w:rsidP="00BF63BB">
      <w:pPr>
        <w:tabs>
          <w:tab w:val="left" w:pos="5166"/>
        </w:tabs>
        <w:spacing w:after="0" w:line="240" w:lineRule="auto"/>
        <w:jc w:val="both"/>
        <w:rPr>
          <w:rFonts w:asciiTheme="minorHAnsi" w:hAnsiTheme="minorHAnsi" w:cs="Arial"/>
          <w:sz w:val="23"/>
          <w:szCs w:val="23"/>
        </w:rPr>
      </w:pPr>
      <w:r w:rsidRPr="00DF7E6E">
        <w:rPr>
          <w:rFonts w:asciiTheme="minorHAnsi" w:hAnsiTheme="minorHAnsi" w:cs="Arial"/>
          <w:sz w:val="23"/>
          <w:szCs w:val="23"/>
        </w:rPr>
        <w:t xml:space="preserve">Por lo que con el fin de dar cumplimiento a la Ley de Acceso a la Información Pública (LAIP), Artículos  1, 2, 3 Literales a, b, j, 4 Literales a, b, c, d, e, f, g, 65, 66, 67, 68,  69, 70 y 71  y conforme lo proporcionado por la Gerencia de Inversiones, unidad generadora de la información, la suscrita </w:t>
      </w:r>
      <w:r w:rsidRPr="00DF7E6E">
        <w:rPr>
          <w:rFonts w:asciiTheme="minorHAnsi" w:hAnsiTheme="minorHAnsi" w:cs="Arial"/>
          <w:b/>
          <w:sz w:val="23"/>
          <w:szCs w:val="23"/>
        </w:rPr>
        <w:t>RESUELVE:</w:t>
      </w:r>
      <w:r w:rsidRPr="00DF7E6E">
        <w:rPr>
          <w:rFonts w:asciiTheme="minorHAnsi" w:hAnsiTheme="minorHAnsi" w:cs="Arial"/>
          <w:sz w:val="23"/>
          <w:szCs w:val="23"/>
        </w:rPr>
        <w:t xml:space="preserve"> </w:t>
      </w:r>
    </w:p>
    <w:p w:rsidR="00BF63BB" w:rsidRPr="00DF7E6E" w:rsidRDefault="00BF63BB" w:rsidP="00BF63BB">
      <w:pPr>
        <w:tabs>
          <w:tab w:val="left" w:pos="5166"/>
        </w:tabs>
        <w:spacing w:after="0" w:line="240" w:lineRule="auto"/>
        <w:jc w:val="both"/>
        <w:rPr>
          <w:rFonts w:asciiTheme="minorHAnsi" w:hAnsiTheme="minorHAnsi" w:cs="Arial"/>
          <w:sz w:val="23"/>
          <w:szCs w:val="23"/>
        </w:rPr>
      </w:pPr>
    </w:p>
    <w:p w:rsidR="00BF63BB" w:rsidRPr="00DF7E6E" w:rsidRDefault="00BF63BB" w:rsidP="00BF63BB">
      <w:pPr>
        <w:autoSpaceDE w:val="0"/>
        <w:autoSpaceDN w:val="0"/>
        <w:adjustRightInd w:val="0"/>
        <w:spacing w:after="0" w:line="240" w:lineRule="auto"/>
        <w:jc w:val="both"/>
        <w:rPr>
          <w:rFonts w:asciiTheme="minorHAnsi" w:hAnsiTheme="minorHAnsi" w:cs="Arial"/>
          <w:sz w:val="23"/>
          <w:szCs w:val="23"/>
        </w:rPr>
      </w:pPr>
      <w:r w:rsidRPr="00DF7E6E">
        <w:rPr>
          <w:rFonts w:asciiTheme="minorHAnsi" w:hAnsiTheme="minorHAnsi" w:cs="Arial"/>
          <w:sz w:val="23"/>
          <w:szCs w:val="23"/>
        </w:rPr>
        <w:t>Conceder la Información solicitada, proporcionado copia certificada de la siguiente documentación:</w:t>
      </w:r>
    </w:p>
    <w:p w:rsidR="00BF63BB" w:rsidRPr="003E04C4" w:rsidRDefault="00BF63BB" w:rsidP="00BF63BB">
      <w:pPr>
        <w:pStyle w:val="Textosinformato"/>
        <w:spacing w:line="360" w:lineRule="auto"/>
        <w:jc w:val="both"/>
        <w:rPr>
          <w:rFonts w:asciiTheme="minorHAnsi" w:hAnsiTheme="minorHAnsi"/>
        </w:rPr>
      </w:pPr>
    </w:p>
    <w:p w:rsidR="00BF63BB" w:rsidRDefault="00BF63BB" w:rsidP="00BF63BB">
      <w:pPr>
        <w:pStyle w:val="Prrafodelista"/>
        <w:numPr>
          <w:ilvl w:val="0"/>
          <w:numId w:val="10"/>
        </w:numPr>
        <w:autoSpaceDE w:val="0"/>
        <w:autoSpaceDN w:val="0"/>
        <w:spacing w:after="0" w:line="240" w:lineRule="auto"/>
        <w:contextualSpacing w:val="0"/>
        <w:jc w:val="both"/>
      </w:pPr>
      <w:r w:rsidRPr="00DF7E6E">
        <w:t xml:space="preserve">PROESA, como Organismo Promotor de Exportaciones e Inversiones de El Salvador tiene como misión promover las exportaciones, la inversión y los asocios público-privados a fin de contribuir a la generación de crecimiento económico, así como la creación de más y mejore empleos. Así como dar cumplimiento a las atribuciones conferidas por la Ley de PROESA. </w:t>
      </w:r>
    </w:p>
    <w:p w:rsidR="00BF63BB" w:rsidRPr="00DF7E6E" w:rsidRDefault="00BF63BB" w:rsidP="00BF63BB">
      <w:pPr>
        <w:autoSpaceDE w:val="0"/>
        <w:autoSpaceDN w:val="0"/>
        <w:spacing w:after="0" w:line="240" w:lineRule="auto"/>
        <w:ind w:left="360"/>
        <w:jc w:val="both"/>
      </w:pPr>
    </w:p>
    <w:p w:rsidR="00BF63BB" w:rsidRDefault="00BF63BB" w:rsidP="00BF63BB">
      <w:pPr>
        <w:pStyle w:val="Prrafodelista"/>
        <w:numPr>
          <w:ilvl w:val="0"/>
          <w:numId w:val="10"/>
        </w:numPr>
        <w:autoSpaceDE w:val="0"/>
        <w:autoSpaceDN w:val="0"/>
        <w:spacing w:after="0" w:line="240" w:lineRule="auto"/>
        <w:contextualSpacing w:val="0"/>
        <w:jc w:val="both"/>
      </w:pPr>
      <w:r w:rsidRPr="00DF7E6E">
        <w:t>A continuación detallamos en base al sector que pertenecen, el número de proyectos potenciales de inversión, tanto nuevos como expansiones, que se están apoyando desde nuestras gestiones con el fin de facilitarles información estratégica país, así como también facilitación y asesoría en procesos de establecimiento de operaciones:</w:t>
      </w:r>
    </w:p>
    <w:p w:rsidR="00BF63BB" w:rsidRDefault="00BF63BB" w:rsidP="00BF63BB">
      <w:pPr>
        <w:pStyle w:val="Prrafodelista"/>
      </w:pPr>
    </w:p>
    <w:p w:rsidR="00BF63BB" w:rsidRPr="00DF7E6E" w:rsidRDefault="00BF63BB" w:rsidP="00BF63BB">
      <w:pPr>
        <w:pStyle w:val="Prrafodelista"/>
        <w:autoSpaceDE w:val="0"/>
        <w:autoSpaceDN w:val="0"/>
        <w:spacing w:after="0" w:line="240" w:lineRule="auto"/>
        <w:ind w:left="750"/>
        <w:contextualSpacing w:val="0"/>
        <w:jc w:val="both"/>
      </w:pPr>
    </w:p>
    <w:tbl>
      <w:tblPr>
        <w:tblpPr w:leftFromText="141" w:rightFromText="141" w:bottomFromText="160" w:vertAnchor="text" w:horzAnchor="page" w:tblpX="2836" w:tblpY="125"/>
        <w:tblW w:w="0" w:type="auto"/>
        <w:tblCellMar>
          <w:left w:w="0" w:type="dxa"/>
          <w:right w:w="0" w:type="dxa"/>
        </w:tblCellMar>
        <w:tblLook w:val="04A0" w:firstRow="1" w:lastRow="0" w:firstColumn="1" w:lastColumn="0" w:noHBand="0" w:noVBand="1"/>
      </w:tblPr>
      <w:tblGrid>
        <w:gridCol w:w="4414"/>
        <w:gridCol w:w="823"/>
      </w:tblGrid>
      <w:tr w:rsidR="00BF63BB" w:rsidRPr="00DF7E6E" w:rsidTr="00F654B1">
        <w:tc>
          <w:tcPr>
            <w:tcW w:w="44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pPr>
            <w:r w:rsidRPr="00DF7E6E">
              <w:t>Servicios empresariales a distancia</w:t>
            </w:r>
          </w:p>
        </w:tc>
        <w:tc>
          <w:tcPr>
            <w:tcW w:w="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jc w:val="center"/>
            </w:pPr>
            <w:r w:rsidRPr="00DF7E6E">
              <w:t>1</w:t>
            </w:r>
          </w:p>
        </w:tc>
      </w:tr>
      <w:tr w:rsidR="00BF63BB" w:rsidRPr="00DF7E6E" w:rsidTr="00F654B1">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pPr>
            <w:r w:rsidRPr="00DF7E6E">
              <w:t>Construcción</w:t>
            </w:r>
          </w:p>
        </w:tc>
        <w:tc>
          <w:tcPr>
            <w:tcW w:w="823" w:type="dxa"/>
            <w:tcBorders>
              <w:top w:val="nil"/>
              <w:left w:val="nil"/>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jc w:val="center"/>
            </w:pPr>
            <w:r w:rsidRPr="00DF7E6E">
              <w:t>3</w:t>
            </w:r>
          </w:p>
        </w:tc>
      </w:tr>
      <w:tr w:rsidR="00BF63BB" w:rsidRPr="00DF7E6E" w:rsidTr="00F654B1">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pPr>
            <w:r w:rsidRPr="00DF7E6E">
              <w:t>Energía</w:t>
            </w:r>
          </w:p>
        </w:tc>
        <w:tc>
          <w:tcPr>
            <w:tcW w:w="823" w:type="dxa"/>
            <w:tcBorders>
              <w:top w:val="nil"/>
              <w:left w:val="nil"/>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jc w:val="center"/>
            </w:pPr>
            <w:r w:rsidRPr="00DF7E6E">
              <w:t>3</w:t>
            </w:r>
          </w:p>
        </w:tc>
      </w:tr>
      <w:tr w:rsidR="00BF63BB" w:rsidRPr="00DF7E6E" w:rsidTr="00F654B1">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pPr>
            <w:r w:rsidRPr="00DF7E6E">
              <w:t>Manufacturas livianas</w:t>
            </w:r>
          </w:p>
        </w:tc>
        <w:tc>
          <w:tcPr>
            <w:tcW w:w="823" w:type="dxa"/>
            <w:tcBorders>
              <w:top w:val="nil"/>
              <w:left w:val="nil"/>
              <w:bottom w:val="single" w:sz="8"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jc w:val="center"/>
            </w:pPr>
            <w:r w:rsidRPr="00DF7E6E">
              <w:t>2</w:t>
            </w:r>
          </w:p>
        </w:tc>
      </w:tr>
      <w:tr w:rsidR="00BF63BB" w:rsidRPr="00DF7E6E" w:rsidTr="00F654B1">
        <w:tc>
          <w:tcPr>
            <w:tcW w:w="441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pPr>
            <w:r w:rsidRPr="00DF7E6E">
              <w:t>Textil y confección</w:t>
            </w:r>
          </w:p>
        </w:tc>
        <w:tc>
          <w:tcPr>
            <w:tcW w:w="823" w:type="dxa"/>
            <w:tcBorders>
              <w:top w:val="nil"/>
              <w:left w:val="nil"/>
              <w:bottom w:val="single" w:sz="4" w:space="0" w:color="auto"/>
              <w:right w:val="single" w:sz="8" w:space="0" w:color="auto"/>
            </w:tcBorders>
            <w:tcMar>
              <w:top w:w="0" w:type="dxa"/>
              <w:left w:w="108" w:type="dxa"/>
              <w:bottom w:w="0" w:type="dxa"/>
              <w:right w:w="108" w:type="dxa"/>
            </w:tcMar>
            <w:hideMark/>
          </w:tcPr>
          <w:p w:rsidR="00BF63BB" w:rsidRPr="00DF7E6E" w:rsidRDefault="00BF63BB" w:rsidP="00F654B1">
            <w:pPr>
              <w:spacing w:line="256" w:lineRule="auto"/>
              <w:jc w:val="center"/>
            </w:pPr>
            <w:r w:rsidRPr="00DF7E6E">
              <w:t>1</w:t>
            </w:r>
          </w:p>
        </w:tc>
      </w:tr>
      <w:tr w:rsidR="00BF63BB" w:rsidRPr="00DF7E6E" w:rsidTr="00F654B1">
        <w:tc>
          <w:tcPr>
            <w:tcW w:w="44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F63BB" w:rsidRPr="00DF7E6E" w:rsidRDefault="00BF63BB" w:rsidP="00F654B1">
            <w:pPr>
              <w:spacing w:line="256" w:lineRule="auto"/>
            </w:pPr>
            <w:r w:rsidRPr="00DF7E6E">
              <w:t>Turismo</w:t>
            </w:r>
          </w:p>
        </w:tc>
        <w:tc>
          <w:tcPr>
            <w:tcW w:w="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F63BB" w:rsidRPr="00DF7E6E" w:rsidRDefault="00BF63BB" w:rsidP="00F654B1">
            <w:pPr>
              <w:spacing w:line="256" w:lineRule="auto"/>
              <w:jc w:val="center"/>
            </w:pPr>
            <w:r w:rsidRPr="00DF7E6E">
              <w:t>3</w:t>
            </w:r>
          </w:p>
        </w:tc>
      </w:tr>
    </w:tbl>
    <w:p w:rsidR="00BF63BB" w:rsidRPr="00DF7E6E" w:rsidRDefault="00BF63BB" w:rsidP="00BF63BB">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ind w:left="1134"/>
        <w:jc w:val="both"/>
        <w:rPr>
          <w:lang w:eastAsia="es-SV"/>
        </w:rPr>
      </w:pPr>
    </w:p>
    <w:p w:rsidR="00BF63BB" w:rsidRPr="00DF7E6E" w:rsidRDefault="00BF63BB" w:rsidP="00BF63BB">
      <w:pPr>
        <w:pStyle w:val="Prrafodelista"/>
        <w:autoSpaceDE w:val="0"/>
        <w:autoSpaceDN w:val="0"/>
        <w:spacing w:after="0" w:line="240" w:lineRule="auto"/>
        <w:ind w:left="1134"/>
        <w:jc w:val="both"/>
      </w:pPr>
    </w:p>
    <w:p w:rsidR="00BF63BB" w:rsidRPr="00DF7E6E" w:rsidRDefault="00BF63BB" w:rsidP="00BF63BB">
      <w:pPr>
        <w:pStyle w:val="Prrafodelista"/>
        <w:autoSpaceDE w:val="0"/>
        <w:autoSpaceDN w:val="0"/>
        <w:spacing w:after="0" w:line="240" w:lineRule="auto"/>
        <w:ind w:left="1134"/>
        <w:jc w:val="both"/>
      </w:pPr>
    </w:p>
    <w:p w:rsidR="00BF63BB" w:rsidRDefault="00BF63BB" w:rsidP="00BF63BB">
      <w:pPr>
        <w:pStyle w:val="Prrafodelista"/>
        <w:autoSpaceDE w:val="0"/>
        <w:autoSpaceDN w:val="0"/>
        <w:spacing w:after="0" w:line="240" w:lineRule="auto"/>
        <w:ind w:hanging="360"/>
        <w:jc w:val="both"/>
        <w:rPr>
          <w:b/>
          <w:bCs/>
        </w:rPr>
      </w:pPr>
    </w:p>
    <w:p w:rsidR="00BF63BB" w:rsidRDefault="00BF63BB" w:rsidP="00BF63BB">
      <w:pPr>
        <w:pStyle w:val="Prrafodelista"/>
        <w:autoSpaceDE w:val="0"/>
        <w:autoSpaceDN w:val="0"/>
        <w:spacing w:after="0" w:line="240" w:lineRule="auto"/>
        <w:ind w:hanging="360"/>
        <w:jc w:val="both"/>
        <w:rPr>
          <w:b/>
          <w:bCs/>
        </w:rPr>
      </w:pPr>
    </w:p>
    <w:p w:rsidR="00BF63BB" w:rsidRDefault="00BF63BB" w:rsidP="00BF63BB">
      <w:pPr>
        <w:pStyle w:val="Prrafodelista"/>
        <w:numPr>
          <w:ilvl w:val="0"/>
          <w:numId w:val="10"/>
        </w:numPr>
        <w:autoSpaceDE w:val="0"/>
        <w:autoSpaceDN w:val="0"/>
        <w:spacing w:after="0" w:line="240" w:lineRule="auto"/>
        <w:jc w:val="both"/>
      </w:pPr>
      <w:r w:rsidRPr="00DF7E6E">
        <w:t xml:space="preserve">Los fondos provienen directamente de los inversionistas extranjeros que desean establecer operaciones en El Salvador. La forma de </w:t>
      </w:r>
      <w:r w:rsidRPr="00DF7E6E">
        <w:lastRenderedPageBreak/>
        <w:t>captación de dichos fondos por parte de los inversionistas puede ser de diferentes medios, ya sea como capital propio, financiamiento externo, donación u otro. Esta información no es generada por PROESA.</w:t>
      </w:r>
    </w:p>
    <w:p w:rsidR="00BF63BB" w:rsidRDefault="00BF63BB" w:rsidP="00BF63BB">
      <w:pPr>
        <w:pStyle w:val="Prrafodelista"/>
        <w:autoSpaceDE w:val="0"/>
        <w:autoSpaceDN w:val="0"/>
        <w:spacing w:after="0" w:line="240" w:lineRule="auto"/>
        <w:ind w:left="750"/>
        <w:jc w:val="both"/>
      </w:pPr>
    </w:p>
    <w:p w:rsidR="00BF63BB" w:rsidRPr="00DF7E6E" w:rsidRDefault="00BF63BB" w:rsidP="00BF63BB">
      <w:pPr>
        <w:pStyle w:val="Prrafodelista"/>
        <w:numPr>
          <w:ilvl w:val="0"/>
          <w:numId w:val="10"/>
        </w:numPr>
        <w:autoSpaceDE w:val="0"/>
        <w:autoSpaceDN w:val="0"/>
        <w:spacing w:after="0" w:line="240" w:lineRule="auto"/>
        <w:jc w:val="both"/>
      </w:pPr>
      <w:r w:rsidRPr="00DF7E6E">
        <w:t>PROESA, a través de la Dirección de Inversiones lleva a cabo diversas actividades de promoción y atracción de inversiones tanto nacionales como extranjeras. Las principales actividades son:</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Generación de información para promoción de país, estrategias sectoriales y atención de requerimientos de información de  inversionistas potenciales y establecidos.</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Ejecutar y dar seguimiento a Misiones de acercamiento a potenciales inversionistas para promover El Salvador como destino de inversión, con el fin de elevar los niveles de inversión privada nacional y extranjera en sectores productivos estratégicos.</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Participación de eventos especializados en los sectores prioritarios en la atracción de inversiones, realizando reuniones uno a uno con potenciales inversionistas, con el fin de promover las ventajas competitivas y oportunidades de inversión que El Salvador ofrece.</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Realizar acciones de acercamiento y seguimiento a potenciales inversionistas o multiplicadores relacionados con la inversión, incluyendo la organización y coordinación de agendas de trabajo.</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Asesorar y asistir en los procesos de establecimiento, inicio, expansión y en sus necesidades para operar efectivamente, apoyando en la agilización de los mismos con un acercamiento estratégico y sistemático</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Identificar obstáculos a la inversión y elaborar propuestas de mejora al clima de negocios</w:t>
      </w:r>
    </w:p>
    <w:p w:rsidR="00BF63BB" w:rsidRPr="00DF7E6E" w:rsidRDefault="00BF63BB" w:rsidP="00BF63BB">
      <w:pPr>
        <w:pStyle w:val="Prrafodelista"/>
        <w:numPr>
          <w:ilvl w:val="1"/>
          <w:numId w:val="10"/>
        </w:numPr>
        <w:autoSpaceDE w:val="0"/>
        <w:autoSpaceDN w:val="0"/>
        <w:spacing w:after="0" w:line="240" w:lineRule="auto"/>
        <w:ind w:left="1134" w:hanging="283"/>
        <w:contextualSpacing w:val="0"/>
        <w:jc w:val="both"/>
      </w:pPr>
      <w:r w:rsidRPr="00DF7E6E">
        <w:t xml:space="preserve">Entre los servicios directos que PROESA presta a los potenciales inversionistas, están: </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Promover la Inversión Extranjera Directa (IED) en sectores específicos.</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Asesorar a potenciales inversionistas en el proceso de evaluación de oportunidades de inversión en el país.</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Apoyar y guiar integralmente a los inversionistas en los trámites de establecimiento y expansión.</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Ayudar en la elaboración de agendas específicas para las visitas al país de inversionistas, requeridas para su toma de decisión.</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Brindar información y estadísticas de inversión y nuevas oportunidades de negocios.</w:t>
      </w:r>
    </w:p>
    <w:p w:rsidR="00BF63BB" w:rsidRPr="00DF7E6E" w:rsidRDefault="00BF63BB" w:rsidP="00BF63BB">
      <w:pPr>
        <w:pStyle w:val="Prrafodelista"/>
        <w:numPr>
          <w:ilvl w:val="2"/>
          <w:numId w:val="10"/>
        </w:numPr>
        <w:autoSpaceDE w:val="0"/>
        <w:autoSpaceDN w:val="0"/>
        <w:spacing w:after="0" w:line="240" w:lineRule="auto"/>
        <w:ind w:left="1560"/>
        <w:contextualSpacing w:val="0"/>
        <w:jc w:val="both"/>
      </w:pPr>
      <w:r w:rsidRPr="00DF7E6E">
        <w:t>Proponer proyectos orientados a mejorar el clima de inversiones en el país.</w:t>
      </w:r>
    </w:p>
    <w:p w:rsidR="00BF63BB" w:rsidRPr="00DF7E6E" w:rsidRDefault="00BF63BB" w:rsidP="00BF63BB">
      <w:pPr>
        <w:pStyle w:val="Prrafodelista"/>
        <w:numPr>
          <w:ilvl w:val="1"/>
          <w:numId w:val="10"/>
        </w:numPr>
        <w:autoSpaceDE w:val="0"/>
        <w:autoSpaceDN w:val="0"/>
        <w:spacing w:after="0" w:line="240" w:lineRule="auto"/>
        <w:ind w:left="1134" w:hanging="283"/>
        <w:contextualSpacing w:val="0"/>
        <w:jc w:val="both"/>
      </w:pPr>
      <w:r w:rsidRPr="00DF7E6E">
        <w:t>Los sectores estratégicos para la atracción de IED son aeronáutica, agroindustria, energía, manufactura liviana, servicios empresariales a distancia, textiles especializados y confección, y turismo.</w:t>
      </w:r>
    </w:p>
    <w:p w:rsidR="00BF63BB" w:rsidRDefault="00BF63BB" w:rsidP="00BF63BB">
      <w:pPr>
        <w:autoSpaceDE w:val="0"/>
        <w:autoSpaceDN w:val="0"/>
        <w:jc w:val="both"/>
      </w:pPr>
    </w:p>
    <w:p w:rsidR="00BF63BB" w:rsidRPr="003E04C4" w:rsidRDefault="00BF63BB" w:rsidP="00BF63BB">
      <w:pPr>
        <w:spacing w:after="0" w:line="360" w:lineRule="auto"/>
        <w:jc w:val="both"/>
        <w:rPr>
          <w:rFonts w:asciiTheme="minorHAnsi" w:hAnsiTheme="minorHAnsi" w:cs="Arial"/>
        </w:rPr>
      </w:pPr>
      <w:r w:rsidRPr="003E04C4">
        <w:rPr>
          <w:rFonts w:asciiTheme="minorHAnsi" w:hAnsiTheme="minorHAnsi" w:cs="Arial"/>
        </w:rPr>
        <w:t>Queda expedito el derecho del solicitante de proceder conforme lo establece el art. 82 LAIP.</w:t>
      </w:r>
    </w:p>
    <w:p w:rsidR="00BF63BB" w:rsidRPr="003E04C4" w:rsidRDefault="00BF63BB" w:rsidP="00BF63BB">
      <w:pPr>
        <w:spacing w:after="0" w:line="360" w:lineRule="auto"/>
        <w:jc w:val="both"/>
        <w:rPr>
          <w:rFonts w:asciiTheme="minorHAnsi" w:hAnsiTheme="minorHAnsi" w:cs="Arial"/>
        </w:rPr>
      </w:pPr>
    </w:p>
    <w:p w:rsidR="00BF63BB" w:rsidRPr="003E04C4" w:rsidRDefault="00BF63BB" w:rsidP="00BF63BB">
      <w:pPr>
        <w:spacing w:after="0" w:line="360" w:lineRule="auto"/>
        <w:jc w:val="both"/>
        <w:rPr>
          <w:rFonts w:asciiTheme="minorHAnsi" w:hAnsiTheme="minorHAnsi" w:cs="Arial"/>
        </w:rPr>
      </w:pPr>
      <w:r w:rsidRPr="003E04C4">
        <w:rPr>
          <w:rFonts w:asciiTheme="minorHAnsi" w:hAnsiTheme="minorHAnsi" w:cs="Arial"/>
        </w:rPr>
        <w:t>Sin otro particular.</w:t>
      </w:r>
    </w:p>
    <w:p w:rsidR="00BF63BB" w:rsidRPr="003E04C4" w:rsidRDefault="00BF63BB" w:rsidP="00BF63BB">
      <w:pPr>
        <w:spacing w:after="0" w:line="360" w:lineRule="auto"/>
        <w:jc w:val="both"/>
        <w:rPr>
          <w:rFonts w:asciiTheme="minorHAnsi" w:hAnsiTheme="minorHAnsi" w:cs="Arial"/>
        </w:rPr>
      </w:pPr>
    </w:p>
    <w:p w:rsidR="00BF63BB" w:rsidRPr="003E04C4" w:rsidRDefault="00BF63BB" w:rsidP="00BF63BB">
      <w:pPr>
        <w:tabs>
          <w:tab w:val="left" w:pos="5166"/>
        </w:tabs>
        <w:spacing w:after="0" w:line="360" w:lineRule="auto"/>
        <w:ind w:firstLine="708"/>
        <w:jc w:val="both"/>
        <w:rPr>
          <w:rFonts w:asciiTheme="minorHAnsi" w:hAnsiTheme="minorHAnsi" w:cs="Arial"/>
        </w:rPr>
      </w:pPr>
      <w:r w:rsidRPr="003E04C4">
        <w:rPr>
          <w:rFonts w:asciiTheme="minorHAnsi" w:hAnsiTheme="minorHAnsi" w:cs="Arial"/>
        </w:rPr>
        <w:t xml:space="preserve">San Salvador, a las </w:t>
      </w:r>
      <w:r>
        <w:rPr>
          <w:rFonts w:asciiTheme="minorHAnsi" w:hAnsiTheme="minorHAnsi" w:cs="Arial"/>
        </w:rPr>
        <w:t xml:space="preserve">dieciséis </w:t>
      </w:r>
      <w:r w:rsidRPr="003E04C4">
        <w:rPr>
          <w:rFonts w:asciiTheme="minorHAnsi" w:hAnsiTheme="minorHAnsi" w:cs="Arial"/>
        </w:rPr>
        <w:t xml:space="preserve">horas treinta minutos  del día </w:t>
      </w:r>
      <w:r>
        <w:rPr>
          <w:rFonts w:asciiTheme="minorHAnsi" w:hAnsiTheme="minorHAnsi" w:cs="Arial"/>
        </w:rPr>
        <w:t>dieciséis de junio</w:t>
      </w:r>
      <w:r w:rsidRPr="003E04C4">
        <w:rPr>
          <w:rFonts w:asciiTheme="minorHAnsi" w:hAnsiTheme="minorHAnsi" w:cs="Arial"/>
        </w:rPr>
        <w:t xml:space="preserve"> de dos mil dieciséis.</w:t>
      </w:r>
    </w:p>
    <w:p w:rsidR="00BF63BB" w:rsidRPr="003E04C4" w:rsidRDefault="00BF63BB" w:rsidP="00BF63BB">
      <w:pPr>
        <w:overflowPunct w:val="0"/>
        <w:autoSpaceDE w:val="0"/>
        <w:autoSpaceDN w:val="0"/>
        <w:spacing w:after="0" w:line="360" w:lineRule="auto"/>
        <w:jc w:val="center"/>
        <w:rPr>
          <w:rFonts w:asciiTheme="minorHAnsi" w:hAnsiTheme="minorHAnsi" w:cs="Arial"/>
          <w:b/>
          <w:bCs/>
          <w:lang w:eastAsia="es-SV"/>
        </w:rPr>
      </w:pPr>
    </w:p>
    <w:p w:rsidR="00BF63BB" w:rsidRPr="003E04C4" w:rsidRDefault="00BF63BB" w:rsidP="00BF63BB">
      <w:pPr>
        <w:overflowPunct w:val="0"/>
        <w:autoSpaceDE w:val="0"/>
        <w:autoSpaceDN w:val="0"/>
        <w:spacing w:after="0" w:line="360" w:lineRule="auto"/>
        <w:jc w:val="center"/>
        <w:rPr>
          <w:rFonts w:asciiTheme="minorHAnsi" w:hAnsiTheme="minorHAnsi" w:cs="Arial"/>
          <w:b/>
          <w:bCs/>
          <w:lang w:eastAsia="es-SV"/>
        </w:rPr>
      </w:pPr>
    </w:p>
    <w:p w:rsidR="00BF63BB" w:rsidRPr="003E04C4" w:rsidRDefault="00BF63BB" w:rsidP="00BF63BB">
      <w:pPr>
        <w:overflowPunct w:val="0"/>
        <w:autoSpaceDE w:val="0"/>
        <w:autoSpaceDN w:val="0"/>
        <w:spacing w:after="0" w:line="360" w:lineRule="auto"/>
        <w:jc w:val="center"/>
        <w:rPr>
          <w:rFonts w:asciiTheme="minorHAnsi" w:hAnsiTheme="minorHAnsi" w:cs="Arial"/>
          <w:b/>
          <w:bCs/>
          <w:lang w:eastAsia="es-SV"/>
        </w:rPr>
      </w:pPr>
    </w:p>
    <w:p w:rsidR="00BF63BB" w:rsidRPr="003E04C4" w:rsidRDefault="00BF63BB" w:rsidP="00BF63BB">
      <w:pPr>
        <w:overflowPunct w:val="0"/>
        <w:autoSpaceDE w:val="0"/>
        <w:autoSpaceDN w:val="0"/>
        <w:spacing w:after="0" w:line="360" w:lineRule="auto"/>
        <w:jc w:val="center"/>
        <w:rPr>
          <w:rFonts w:asciiTheme="minorHAnsi" w:hAnsiTheme="minorHAnsi" w:cs="Arial"/>
          <w:b/>
          <w:bCs/>
          <w:lang w:eastAsia="es-SV"/>
        </w:rPr>
      </w:pPr>
    </w:p>
    <w:p w:rsidR="00BF63BB" w:rsidRPr="003E04C4" w:rsidRDefault="00BF63BB" w:rsidP="00BF63BB">
      <w:pPr>
        <w:tabs>
          <w:tab w:val="left" w:pos="5166"/>
        </w:tabs>
        <w:spacing w:after="0" w:line="240" w:lineRule="auto"/>
        <w:jc w:val="center"/>
        <w:rPr>
          <w:rFonts w:asciiTheme="minorHAnsi" w:hAnsiTheme="minorHAnsi" w:cs="Arial"/>
          <w:b/>
        </w:rPr>
      </w:pPr>
      <w:r w:rsidRPr="003E04C4">
        <w:rPr>
          <w:rFonts w:asciiTheme="minorHAnsi" w:hAnsiTheme="minorHAnsi" w:cs="Arial"/>
          <w:b/>
        </w:rPr>
        <w:t>Karlen Judith Moreno</w:t>
      </w:r>
    </w:p>
    <w:p w:rsidR="00BF63BB" w:rsidRPr="003E04C4" w:rsidRDefault="00BF63BB" w:rsidP="00BF63BB">
      <w:pPr>
        <w:tabs>
          <w:tab w:val="left" w:pos="5166"/>
        </w:tabs>
        <w:spacing w:after="0" w:line="240" w:lineRule="auto"/>
        <w:jc w:val="center"/>
        <w:rPr>
          <w:rFonts w:asciiTheme="minorHAnsi" w:hAnsiTheme="minorHAnsi" w:cs="Arial"/>
          <w:b/>
        </w:rPr>
      </w:pPr>
      <w:r w:rsidRPr="003E04C4">
        <w:rPr>
          <w:rFonts w:asciiTheme="minorHAnsi" w:hAnsiTheme="minorHAnsi" w:cs="Arial"/>
          <w:b/>
        </w:rPr>
        <w:t>Oficial de Información</w:t>
      </w:r>
    </w:p>
    <w:p w:rsidR="00BF63BB" w:rsidRPr="003E04C4" w:rsidRDefault="00BF63BB" w:rsidP="00BF63BB">
      <w:pPr>
        <w:overflowPunct w:val="0"/>
        <w:autoSpaceDE w:val="0"/>
        <w:autoSpaceDN w:val="0"/>
        <w:spacing w:after="0" w:line="360" w:lineRule="auto"/>
        <w:jc w:val="center"/>
        <w:rPr>
          <w:rFonts w:asciiTheme="minorHAnsi" w:hAnsiTheme="minorHAnsi" w:cs="Arial"/>
          <w:b/>
          <w:bCs/>
          <w:lang w:eastAsia="es-SV"/>
        </w:rPr>
      </w:pPr>
    </w:p>
    <w:p w:rsidR="00BF63BB" w:rsidRDefault="00BF63BB" w:rsidP="00BF63BB">
      <w:pPr>
        <w:overflowPunct w:val="0"/>
        <w:autoSpaceDE w:val="0"/>
        <w:autoSpaceDN w:val="0"/>
        <w:spacing w:after="0" w:line="360" w:lineRule="auto"/>
        <w:jc w:val="center"/>
        <w:rPr>
          <w:rFonts w:asciiTheme="minorHAnsi" w:hAnsiTheme="minorHAnsi" w:cs="Arial"/>
          <w:b/>
          <w:bCs/>
          <w:lang w:eastAsia="es-SV"/>
        </w:rPr>
      </w:pPr>
    </w:p>
    <w:p w:rsidR="00BF6383" w:rsidRPr="00BF63BB" w:rsidRDefault="00BF6383" w:rsidP="00BF63BB"/>
    <w:sectPr w:rsidR="00BF6383" w:rsidRPr="00BF63BB">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1E2" w:rsidRDefault="003251E2" w:rsidP="00B85F67">
      <w:pPr>
        <w:spacing w:after="0" w:line="240" w:lineRule="auto"/>
      </w:pPr>
      <w:r>
        <w:separator/>
      </w:r>
    </w:p>
  </w:endnote>
  <w:endnote w:type="continuationSeparator" w:id="0">
    <w:p w:rsidR="003251E2" w:rsidRDefault="003251E2"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1E2" w:rsidRDefault="003251E2" w:rsidP="00B85F67">
      <w:pPr>
        <w:spacing w:after="0" w:line="240" w:lineRule="auto"/>
      </w:pPr>
      <w:r>
        <w:separator/>
      </w:r>
    </w:p>
  </w:footnote>
  <w:footnote w:type="continuationSeparator" w:id="0">
    <w:p w:rsidR="003251E2" w:rsidRDefault="003251E2"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1C1507B9"/>
    <w:multiLevelType w:val="hybridMultilevel"/>
    <w:tmpl w:val="25382F18"/>
    <w:lvl w:ilvl="0" w:tplc="415E0438">
      <w:start w:val="1"/>
      <w:numFmt w:val="lowerLetter"/>
      <w:lvlText w:val="%1)"/>
      <w:lvlJc w:val="left"/>
      <w:pPr>
        <w:ind w:left="720" w:hanging="360"/>
      </w:pPr>
      <w:rPr>
        <w:rFonts w:eastAsia="Calibri" w:cs="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22174C7"/>
    <w:multiLevelType w:val="hybridMultilevel"/>
    <w:tmpl w:val="01487C16"/>
    <w:lvl w:ilvl="0" w:tplc="5096EC00">
      <w:start w:val="1"/>
      <w:numFmt w:val="lowerLetter"/>
      <w:lvlText w:val="%1)"/>
      <w:lvlJc w:val="left"/>
      <w:pPr>
        <w:ind w:left="750" w:hanging="390"/>
      </w:pPr>
      <w:rPr>
        <w:b/>
      </w:rPr>
    </w:lvl>
    <w:lvl w:ilvl="1" w:tplc="440A0001">
      <w:start w:val="1"/>
      <w:numFmt w:val="bullet"/>
      <w:lvlText w:val=""/>
      <w:lvlJc w:val="left"/>
      <w:pPr>
        <w:ind w:left="1440" w:hanging="360"/>
      </w:pPr>
      <w:rPr>
        <w:rFonts w:ascii="Symbol" w:hAnsi="Symbol" w:hint="default"/>
      </w:r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9"/>
  </w:num>
  <w:num w:numId="4">
    <w:abstractNumId w:val="8"/>
  </w:num>
  <w:num w:numId="5">
    <w:abstractNumId w:val="5"/>
  </w:num>
  <w:num w:numId="6">
    <w:abstractNumId w:val="4"/>
  </w:num>
  <w:num w:numId="7">
    <w:abstractNumId w:val="10"/>
  </w:num>
  <w:num w:numId="8">
    <w:abstractNumId w:val="7"/>
  </w:num>
  <w:num w:numId="9">
    <w:abstractNumId w:val="1"/>
  </w:num>
  <w:num w:numId="1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3251E2"/>
    <w:rsid w:val="00607577"/>
    <w:rsid w:val="007F3B24"/>
    <w:rsid w:val="00844FB4"/>
    <w:rsid w:val="00B85F67"/>
    <w:rsid w:val="00BF6383"/>
    <w:rsid w:val="00BF63BB"/>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718</Words>
  <Characters>3955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5</cp:revision>
  <dcterms:created xsi:type="dcterms:W3CDTF">2017-09-11T03:48:00Z</dcterms:created>
  <dcterms:modified xsi:type="dcterms:W3CDTF">2017-09-11T04:19:00Z</dcterms:modified>
</cp:coreProperties>
</file>