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FB2" w:rsidRPr="008F434B" w:rsidRDefault="00486FB2" w:rsidP="00486FB2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val="en-US" w:eastAsia="es-SV"/>
        </w:rPr>
      </w:pPr>
      <w:r w:rsidRPr="008F434B">
        <w:rPr>
          <w:rFonts w:asciiTheme="minorHAnsi" w:hAnsiTheme="minorHAnsi" w:cs="Arial"/>
          <w:b/>
          <w:bCs/>
          <w:lang w:val="en-US" w:eastAsia="es-SV"/>
        </w:rPr>
        <w:t>09/RES/OIR/2016</w:t>
      </w:r>
    </w:p>
    <w:p w:rsidR="00486FB2" w:rsidRPr="008F434B" w:rsidRDefault="00486FB2" w:rsidP="00486FB2">
      <w:pPr>
        <w:overflowPunct w:val="0"/>
        <w:autoSpaceDE w:val="0"/>
        <w:autoSpaceDN w:val="0"/>
        <w:spacing w:after="0" w:line="240" w:lineRule="auto"/>
        <w:jc w:val="both"/>
        <w:rPr>
          <w:rFonts w:asciiTheme="minorHAnsi" w:hAnsiTheme="minorHAnsi" w:cs="Arial"/>
          <w:b/>
          <w:bCs/>
          <w:lang w:val="en-US" w:eastAsia="es-SV"/>
        </w:rPr>
      </w:pPr>
    </w:p>
    <w:p w:rsidR="00486FB2" w:rsidRPr="003E04C4" w:rsidRDefault="00486FB2" w:rsidP="00486FB2">
      <w:pPr>
        <w:overflowPunct w:val="0"/>
        <w:autoSpaceDE w:val="0"/>
        <w:autoSpaceDN w:val="0"/>
        <w:spacing w:after="0" w:line="360" w:lineRule="auto"/>
        <w:jc w:val="both"/>
        <w:rPr>
          <w:rFonts w:asciiTheme="minorHAnsi" w:hAnsiTheme="minorHAnsi" w:cs="Arial"/>
          <w:b/>
          <w:bCs/>
          <w:lang w:val="en-US" w:eastAsia="es-SV"/>
        </w:rPr>
      </w:pPr>
    </w:p>
    <w:p w:rsidR="00486FB2" w:rsidRPr="003E04C4" w:rsidRDefault="00486FB2" w:rsidP="00486FB2">
      <w:pPr>
        <w:pStyle w:val="Textosinformato"/>
        <w:spacing w:line="360" w:lineRule="auto"/>
        <w:jc w:val="both"/>
        <w:rPr>
          <w:rFonts w:asciiTheme="minorHAnsi" w:hAnsiTheme="minorHAnsi"/>
        </w:rPr>
      </w:pPr>
      <w:r w:rsidRPr="003E04C4">
        <w:rPr>
          <w:rFonts w:asciiTheme="minorHAnsi" w:hAnsiTheme="minorHAnsi" w:cs="Arial"/>
        </w:rPr>
        <w:t xml:space="preserve">Vista la solicitud de la ciudadana </w:t>
      </w:r>
      <w:r>
        <w:rPr>
          <w:rFonts w:asciiTheme="minorHAnsi" w:hAnsiTheme="minorHAnsi"/>
        </w:rPr>
        <w:t>___________________________</w:t>
      </w:r>
      <w:r w:rsidRPr="003E04C4">
        <w:rPr>
          <w:rFonts w:asciiTheme="minorHAnsi" w:hAnsiTheme="minorHAnsi" w:cs="Arial"/>
        </w:rPr>
        <w:t xml:space="preserve">, con Documento Único de Identidad número </w:t>
      </w:r>
      <w:r>
        <w:rPr>
          <w:rFonts w:asciiTheme="minorHAnsi" w:hAnsiTheme="minorHAnsi"/>
        </w:rPr>
        <w:t>______________________________</w:t>
      </w:r>
      <w:bookmarkStart w:id="0" w:name="_GoBack"/>
      <w:bookmarkEnd w:id="0"/>
      <w:r w:rsidRPr="003E04C4">
        <w:rPr>
          <w:rFonts w:asciiTheme="minorHAnsi" w:hAnsiTheme="minorHAnsi"/>
        </w:rPr>
        <w:t>, q</w:t>
      </w:r>
      <w:r w:rsidRPr="003E04C4">
        <w:rPr>
          <w:rFonts w:asciiTheme="minorHAnsi" w:hAnsiTheme="minorHAnsi" w:cs="Arial"/>
        </w:rPr>
        <w:t xml:space="preserve">uien solicita: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eastAsia="Calibri" w:hAnsiTheme="minorHAnsi" w:cs="Arial"/>
          <w:color w:val="auto"/>
          <w:sz w:val="22"/>
          <w:szCs w:val="22"/>
        </w:rPr>
        <w:t>“</w:t>
      </w:r>
      <w:r w:rsidRPr="003E04C4">
        <w:rPr>
          <w:rFonts w:asciiTheme="minorHAnsi" w:hAnsiTheme="minorHAnsi"/>
          <w:b/>
          <w:bCs/>
          <w:sz w:val="22"/>
          <w:szCs w:val="22"/>
        </w:rPr>
        <w:t xml:space="preserve">I. EN MATERIA DE ACCESO A LA INFORMACIÓN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b/>
          <w:bCs/>
          <w:sz w:val="22"/>
          <w:szCs w:val="22"/>
        </w:rPr>
        <w:t xml:space="preserve">a) Solicitudes de información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1. Número de solicitudes de información ingresadas durante el período señalado del 01 de junio de 2015 hasta el 26 mayo 2016.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2. Número de solicitudes de información resueltas favorablemente durante el período señalado del 01 de junio de 2015 hasta el 26 mayo 2016.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3. Número de solicitudes de información denegadas en su totalidad durante el período señalado del 01 de junio de 2015 hasta el 26 mayo 2016.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4. Número de solicitudes de información denegadas parcialmente durante el período señalado del 01 de junio de 2015 hasta el 26 mayo 2016.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5. Número de solicitudes de información en trámite durante el período señalado del 01 de junio de 2015 hasta el 26 mayo 2016.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b/>
          <w:bCs/>
          <w:sz w:val="22"/>
          <w:szCs w:val="22"/>
        </w:rPr>
        <w:t xml:space="preserve">b) Requerimientos de información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6. Número total de requerimientos ingresados, detallando: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a) Cantidad de requerimientos de información oficiosa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b) Cantidad de requerimientos de información pública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pageBreakBefore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after="99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7. Número total de requerimientos denegados, detallando: </w:t>
      </w:r>
    </w:p>
    <w:p w:rsidR="00486FB2" w:rsidRPr="003E04C4" w:rsidRDefault="00486FB2" w:rsidP="00486FB2">
      <w:pPr>
        <w:pStyle w:val="Default"/>
        <w:spacing w:after="99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a) Cantidad de requerimientos de información confidencial </w:t>
      </w:r>
    </w:p>
    <w:p w:rsidR="00486FB2" w:rsidRPr="003E04C4" w:rsidRDefault="00486FB2" w:rsidP="00486FB2">
      <w:pPr>
        <w:pStyle w:val="Default"/>
        <w:spacing w:after="99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b) Cantidad de requerimientos de información reservada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c) Cantidad de requerimientos de datos personales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b/>
          <w:bCs/>
          <w:sz w:val="22"/>
          <w:szCs w:val="22"/>
        </w:rPr>
        <w:t xml:space="preserve">c) Tipos de denegatoria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8. De la cantidad de denegatorias durante el periodo del 01 de junio de 2015 hasta el 26 de mayo de 2016, detalle: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a) Listado de causales de denegatoria alegadas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b) Cantidad de denegatorias por causal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9. Cuántas declaraciones de reserva de información se han proveído por su institución durante el período del 01 junio 2015 hasta el 26 de mayo de 2016.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10. Copia del índice de información reservada.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after="101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b/>
          <w:bCs/>
          <w:sz w:val="22"/>
          <w:szCs w:val="22"/>
        </w:rPr>
        <w:t xml:space="preserve">d) Tiempo de respuesta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11. Tiempo promedio de entrega de resolución a las solicitudes de información.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12. Cantidad de resoluciones de ampliación del plazo para la entrega de información se han decretado durante el período del 01 junio 2015 hasta el 26 de mayo de 2016.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b/>
          <w:bCs/>
          <w:sz w:val="22"/>
          <w:szCs w:val="22"/>
        </w:rPr>
        <w:t xml:space="preserve">II. EN MATERIA DE PARTICIPACIÓN CIUDADANA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13. Detalle de la Unidad administrativa delegada o encargada para la gestión de la participación ciudadana dentro de la institución.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lastRenderedPageBreak/>
        <w:t xml:space="preserve">14. Nombre, cargo y datos de contacto del servidor público delegado o encargado para la gestión de la participación ciudadana dentro de la institución.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15. Copia del documento, política institucional o lineamiento elaborado o implementado para garantizar la efectiva participación ciudadana dentro de su institución.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16. Listado de espacios institucionales creados por la Ley para garantizar la participación ciudadana dentro de su institución.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17. Otros espacios o instancias habilitados para la participación ciudadana dentro de su institución.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18. Listado de mecanismos de participación ciudadana implementados dentro de su institución.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b/>
          <w:bCs/>
          <w:sz w:val="22"/>
          <w:szCs w:val="22"/>
        </w:rPr>
        <w:t xml:space="preserve">III. EN MATERIA DE RENDICIÓN DE CUENTAS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19. Detalle cuál fue el mecanismo utilizado para la realización de la Rendición de Cuentas en su Institución durante el último ejercicio realizado: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a) Fecha de realización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b) Lugar donde se realizó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c) Cantidad de personas asistentes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d) Copia de la agenda del evento realizado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e) Copia del informe de Rendición de Cuentas elaborado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f) Tiempo promedio de entrega previa del informe a los participantes del evento de Rendición de cuentas.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g) Fecha en que se realizará el próximo ejercicio de Rendición de Cuentas </w:t>
      </w:r>
    </w:p>
    <w:p w:rsidR="00486FB2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b/>
          <w:bCs/>
          <w:sz w:val="22"/>
          <w:szCs w:val="22"/>
        </w:rPr>
        <w:t xml:space="preserve">IV. EN MATERIA DE ETICA PÚBLICA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20. Detalle de la conformación de la Comisión de Ética Gubernamental de su institución: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a) Fecha de nombramiento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b) Cantidad de servidores públicos que la conforman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c) Nombres de los servidores públicos que integran la Comisión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d) Unidad Administrativa a la que pertenecen los miembros de la Comisión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21. Cantidad de denuncias recibidas en la Comisión de Ética Gubernamental de su institución durante el periodo del 01 junio 2015 hasta el 26 de mayo de 2016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22. Cantidad de procesos de investigación internos realizados en su institución durante el periodo del 01 junio 2015 hasta el 26 de mayo de 2016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23. Cantidad de capacitaciones brindadas, facilitadas o llevadas a cabo por la Comisión de Ética Gubernamental de su institución durante el periodo del 01 junio 2015 hasta el 26 de mayo de 2016, detallando: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a) Fecha de la capacitación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b) Cantidad de servidores capacitados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c) Temas sobre los cuales versó la capacitación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b/>
          <w:bCs/>
          <w:sz w:val="22"/>
          <w:szCs w:val="22"/>
        </w:rPr>
        <w:t xml:space="preserve">V. EN MATERIA DE INSTITUCIONALIDAD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24. Detalle de funcionamiento de la UAIP/OIR/Dirección de transparencia (según sea el caso), desglosando: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a) Fecha de nombramiento del Oficial de información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b) Nombre del Oficial de Información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c) Currículo profesional del Oficial de Información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d) Proceso de selección utilizado para la contratación del Oficial de Información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lastRenderedPageBreak/>
        <w:t xml:space="preserve">e) Cantidad de servidores públicos asignados a la UAIP/OIR/Dirección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f) Remuneración mensual por cargo presupuestario de los empleados de asignados a la UAIP/OIR/Dirección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g) Detalle de la asignación presupuestaria para el funcionamiento de la UAIP/OIR/Dirección, desglosando: </w:t>
      </w:r>
    </w:p>
    <w:p w:rsidR="00486FB2" w:rsidRDefault="00486FB2" w:rsidP="00486FB2">
      <w:pPr>
        <w:pStyle w:val="Default"/>
        <w:numPr>
          <w:ilvl w:val="0"/>
          <w:numId w:val="9"/>
        </w:numPr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Detalle Presupuestario </w:t>
      </w:r>
    </w:p>
    <w:p w:rsidR="00486FB2" w:rsidRPr="003E04C4" w:rsidRDefault="00486FB2" w:rsidP="00486FB2">
      <w:pPr>
        <w:pStyle w:val="Default"/>
        <w:numPr>
          <w:ilvl w:val="0"/>
          <w:numId w:val="9"/>
        </w:numPr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Ejecución presupuestaria hasta el 26 de mayo de 2016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h) Inventario de equipo de oficina asignado de la UAIP/OIR/Dirección, detallando: </w:t>
      </w:r>
    </w:p>
    <w:p w:rsidR="00486FB2" w:rsidRDefault="00486FB2" w:rsidP="00486FB2">
      <w:pPr>
        <w:pStyle w:val="Default"/>
        <w:numPr>
          <w:ilvl w:val="0"/>
          <w:numId w:val="9"/>
        </w:numPr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Equipo tecnológico asignado </w:t>
      </w:r>
    </w:p>
    <w:p w:rsidR="00486FB2" w:rsidRDefault="00486FB2" w:rsidP="00486FB2">
      <w:pPr>
        <w:pStyle w:val="Default"/>
        <w:numPr>
          <w:ilvl w:val="0"/>
          <w:numId w:val="9"/>
        </w:numPr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Inmobiliario asignado </w:t>
      </w:r>
    </w:p>
    <w:p w:rsidR="00486FB2" w:rsidRPr="003E04C4" w:rsidRDefault="00486FB2" w:rsidP="00486FB2">
      <w:pPr>
        <w:pStyle w:val="Default"/>
        <w:numPr>
          <w:ilvl w:val="0"/>
          <w:numId w:val="9"/>
        </w:numPr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Recursos para archivo asignado”</w:t>
      </w:r>
    </w:p>
    <w:p w:rsidR="00486FB2" w:rsidRDefault="00486FB2" w:rsidP="00486FB2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3E04C4">
        <w:rPr>
          <w:rFonts w:asciiTheme="minorHAnsi" w:hAnsiTheme="minorHAnsi" w:cs="Arial"/>
          <w:sz w:val="22"/>
          <w:szCs w:val="22"/>
        </w:rPr>
        <w:t xml:space="preserve">Por lo que con el fin de dar cumplimiento a la Ley de Acceso a la Información Pública (LAIP), Artículos  1, 2, 3 Literales a, b, j, 4 Literales a, b, c, d, e, f, g, 65, 66, 67, 68,  69, 70 y 71,  la suscrita </w:t>
      </w:r>
      <w:r w:rsidRPr="003E04C4">
        <w:rPr>
          <w:rFonts w:asciiTheme="minorHAnsi" w:hAnsiTheme="minorHAnsi" w:cs="Arial"/>
          <w:b/>
          <w:sz w:val="22"/>
          <w:szCs w:val="22"/>
        </w:rPr>
        <w:t>RESUELVE:</w:t>
      </w:r>
      <w:r w:rsidRPr="003E04C4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Conceder la información solicitada de la siguiente manera: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eastAsia="Calibri" w:hAnsiTheme="minorHAnsi" w:cs="Arial"/>
          <w:color w:val="auto"/>
          <w:sz w:val="22"/>
          <w:szCs w:val="22"/>
        </w:rPr>
        <w:t>“</w:t>
      </w:r>
      <w:r w:rsidRPr="003E04C4">
        <w:rPr>
          <w:rFonts w:asciiTheme="minorHAnsi" w:hAnsiTheme="minorHAnsi"/>
          <w:b/>
          <w:bCs/>
          <w:sz w:val="22"/>
          <w:szCs w:val="22"/>
        </w:rPr>
        <w:t xml:space="preserve">I. EN MATERIA DE ACCESO A LA INFORMACIÓN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b/>
          <w:bCs/>
          <w:sz w:val="22"/>
          <w:szCs w:val="22"/>
        </w:rPr>
        <w:t xml:space="preserve">a) Solicitudes de información </w:t>
      </w:r>
    </w:p>
    <w:p w:rsidR="00486FB2" w:rsidRPr="002E6D76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1. Número de solicitudes de información ingresadas durante el período señalado del 01 de junio de 2015 hasta el 26 mayo 2016. </w:t>
      </w:r>
      <w:r>
        <w:rPr>
          <w:rFonts w:asciiTheme="minorHAnsi" w:hAnsiTheme="minorHAnsi"/>
          <w:b/>
          <w:sz w:val="22"/>
          <w:szCs w:val="22"/>
        </w:rPr>
        <w:t>R/ 10 solicitudes de información con 30 requerimientos.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2. Número de solicitudes de información resueltas favorablemente durante el período señalado del 01 de junio de 2015 hasta el 26 mayo 2016. </w:t>
      </w:r>
      <w:r>
        <w:rPr>
          <w:rFonts w:asciiTheme="minorHAnsi" w:hAnsiTheme="minorHAnsi"/>
          <w:b/>
          <w:sz w:val="22"/>
          <w:szCs w:val="22"/>
        </w:rPr>
        <w:t>R/ 10 solicitudes de información.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3. Número de solicitudes de información denegadas en su totalidad durante el período señalado del 01 de junio de 2015 hasta el 26 mayo 2016. </w:t>
      </w:r>
      <w:r>
        <w:rPr>
          <w:rFonts w:asciiTheme="minorHAnsi" w:hAnsiTheme="minorHAnsi"/>
          <w:b/>
          <w:sz w:val="22"/>
          <w:szCs w:val="22"/>
        </w:rPr>
        <w:t>R/ 0 solicitudes de información.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4. Número de solicitudes de información denegadas parcialmente durante el período señalado del 01 de junio de 2015 hasta el 26 mayo 2016. </w:t>
      </w:r>
      <w:r>
        <w:rPr>
          <w:rFonts w:asciiTheme="minorHAnsi" w:hAnsiTheme="minorHAnsi"/>
          <w:b/>
          <w:sz w:val="22"/>
          <w:szCs w:val="22"/>
        </w:rPr>
        <w:t>R/ 0 solicitudes de información.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5. Número de solicitudes de información en trámite durante el período señalado del 01 de junio de 2015 hasta el 26 mayo 2016. </w:t>
      </w:r>
      <w:r>
        <w:rPr>
          <w:rFonts w:asciiTheme="minorHAnsi" w:hAnsiTheme="minorHAnsi"/>
          <w:b/>
          <w:sz w:val="22"/>
          <w:szCs w:val="22"/>
        </w:rPr>
        <w:t>R/ 0 solicitudes de información.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b/>
          <w:bCs/>
          <w:sz w:val="22"/>
          <w:szCs w:val="22"/>
        </w:rPr>
        <w:t xml:space="preserve">b) Requerimientos de información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6. Número total de requerimientos ingresados, detallando: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a) Cantidad de requeri</w:t>
      </w:r>
      <w:r>
        <w:rPr>
          <w:rFonts w:asciiTheme="minorHAnsi" w:hAnsiTheme="minorHAnsi"/>
          <w:sz w:val="22"/>
          <w:szCs w:val="22"/>
        </w:rPr>
        <w:t xml:space="preserve">mientos de información oficiosa. </w:t>
      </w:r>
      <w:r>
        <w:rPr>
          <w:rFonts w:asciiTheme="minorHAnsi" w:hAnsiTheme="minorHAnsi"/>
          <w:b/>
          <w:sz w:val="22"/>
          <w:szCs w:val="22"/>
        </w:rPr>
        <w:t>R/ 0 requerimientos.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b) Cantidad de requerimientos de información pública</w:t>
      </w:r>
      <w:r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</w:rPr>
        <w:t>R/ 30 requerimientos.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after="99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7. Número total de requerimientos denegados, detallando: </w:t>
      </w:r>
    </w:p>
    <w:p w:rsidR="00486FB2" w:rsidRPr="003E04C4" w:rsidRDefault="00486FB2" w:rsidP="00486FB2">
      <w:pPr>
        <w:pStyle w:val="Default"/>
        <w:spacing w:after="99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a) Cantidad de requerimientos de información confidencial</w:t>
      </w:r>
      <w:r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</w:rPr>
        <w:t>R/ 0 requerimientos.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</w:p>
    <w:p w:rsidR="00486FB2" w:rsidRPr="003E04C4" w:rsidRDefault="00486FB2" w:rsidP="00486FB2">
      <w:pPr>
        <w:pStyle w:val="Default"/>
        <w:spacing w:after="99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b) Cantidad de requerimientos de información reservada</w:t>
      </w:r>
      <w:r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</w:rPr>
        <w:t>R/ 0 requerimientos.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c) Cantidad de requerimientos de datos personales</w:t>
      </w:r>
      <w:r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</w:rPr>
        <w:t>R/ 0 requerimientos.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b/>
          <w:bCs/>
          <w:sz w:val="22"/>
          <w:szCs w:val="22"/>
        </w:rPr>
        <w:t xml:space="preserve">c) Tipos de denegatoria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8. De la cantidad de denegatorias durante el periodo del 01 de junio de 2015 hasta el 26 de mayo de 2016, detalle: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a) Listado de causales de denegatoria alegadas</w:t>
      </w:r>
      <w:r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</w:rPr>
        <w:t>R/ 0 requerimientos.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b) Cantidad de denegatorias por causal</w:t>
      </w:r>
      <w:r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</w:rPr>
        <w:t>R/ 0 requerimientos.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9. Cuántas declaraciones de reserva de información se han proveído por su institución durante el período del 01 junio 2015 hasta el 26 de mayo de 2016. </w:t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R/ 0 requerimientos.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10. Copia del índice de información reservada. </w:t>
      </w:r>
      <w:r>
        <w:rPr>
          <w:rFonts w:asciiTheme="minorHAnsi" w:hAnsiTheme="minorHAnsi"/>
          <w:b/>
          <w:sz w:val="22"/>
          <w:szCs w:val="22"/>
        </w:rPr>
        <w:t>R/ Se adjunta copia.</w:t>
      </w:r>
    </w:p>
    <w:p w:rsidR="00486FB2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after="101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b/>
          <w:bCs/>
          <w:sz w:val="22"/>
          <w:szCs w:val="22"/>
        </w:rPr>
        <w:t xml:space="preserve">d) Tiempo de respuesta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11. Tiempo promedio de entrega de resolución a las solicitudes de información. </w:t>
      </w:r>
      <w:r>
        <w:rPr>
          <w:rFonts w:asciiTheme="minorHAnsi" w:hAnsiTheme="minorHAnsi"/>
          <w:b/>
          <w:sz w:val="22"/>
          <w:szCs w:val="22"/>
        </w:rPr>
        <w:t>R/ 7 días.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12. Cantidad de resoluciones de ampliación del plazo para la entrega de información se han decretado durante el período del 01 junio 2015 hasta el 26 de mayo de 2016. </w:t>
      </w:r>
      <w:r>
        <w:rPr>
          <w:rFonts w:asciiTheme="minorHAnsi" w:hAnsiTheme="minorHAnsi"/>
          <w:b/>
          <w:sz w:val="22"/>
          <w:szCs w:val="22"/>
        </w:rPr>
        <w:t>R/ 1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b/>
          <w:bCs/>
          <w:sz w:val="22"/>
          <w:szCs w:val="22"/>
        </w:rPr>
        <w:t xml:space="preserve">II. EN MATERIA DE PARTICIPACIÓN CIUDADANA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13. Detalle de la Unidad administrativa delegada o encargada para la gestión de la participación ciudadana dentro de la institución. </w:t>
      </w:r>
      <w:r>
        <w:rPr>
          <w:rFonts w:asciiTheme="minorHAnsi" w:hAnsiTheme="minorHAnsi"/>
          <w:b/>
          <w:sz w:val="22"/>
          <w:szCs w:val="22"/>
        </w:rPr>
        <w:t>R/ Gerencia de Comunicación y Mercadeo Institucional y Oficina de Información Pública.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14. Nombre, cargo y datos de contacto del servidor público delegado o encargado para la gestión de la participación ciudadana dentro de la institución.  </w:t>
      </w:r>
      <w:r>
        <w:rPr>
          <w:rFonts w:asciiTheme="minorHAnsi" w:hAnsiTheme="minorHAnsi"/>
          <w:b/>
          <w:sz w:val="22"/>
          <w:szCs w:val="22"/>
        </w:rPr>
        <w:t xml:space="preserve">R/ </w:t>
      </w:r>
    </w:p>
    <w:p w:rsidR="00486FB2" w:rsidRDefault="00486FB2" w:rsidP="00486FB2">
      <w:pPr>
        <w:pStyle w:val="Default"/>
        <w:numPr>
          <w:ilvl w:val="0"/>
          <w:numId w:val="11"/>
        </w:num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Morena Valdez, Gerente de Comunicaciones y Mercadeo Institucional </w:t>
      </w:r>
    </w:p>
    <w:p w:rsidR="00486FB2" w:rsidRPr="007252F6" w:rsidRDefault="00486FB2" w:rsidP="00486FB2">
      <w:pPr>
        <w:pStyle w:val="Default"/>
        <w:spacing w:line="360" w:lineRule="auto"/>
        <w:ind w:firstLine="360"/>
        <w:jc w:val="both"/>
        <w:rPr>
          <w:rFonts w:asciiTheme="minorHAnsi" w:hAnsiTheme="minorHAnsi"/>
          <w:b/>
          <w:sz w:val="22"/>
          <w:szCs w:val="22"/>
          <w:lang w:val="en-US"/>
        </w:rPr>
      </w:pPr>
      <w:r w:rsidRPr="007252F6">
        <w:rPr>
          <w:rFonts w:asciiTheme="minorHAnsi" w:hAnsiTheme="minorHAnsi"/>
          <w:b/>
          <w:sz w:val="22"/>
          <w:szCs w:val="22"/>
          <w:lang w:val="en-US"/>
        </w:rPr>
        <w:t>Email: mvaldez@proesa.gob.sv</w:t>
      </w:r>
    </w:p>
    <w:p w:rsidR="00486FB2" w:rsidRPr="007252F6" w:rsidRDefault="00486FB2" w:rsidP="00486FB2">
      <w:pPr>
        <w:pStyle w:val="Default"/>
        <w:spacing w:line="360" w:lineRule="auto"/>
        <w:ind w:firstLine="360"/>
        <w:jc w:val="both"/>
        <w:rPr>
          <w:rFonts w:asciiTheme="minorHAnsi" w:hAnsiTheme="minorHAnsi"/>
          <w:b/>
          <w:sz w:val="22"/>
          <w:szCs w:val="22"/>
          <w:lang w:val="en-US"/>
        </w:rPr>
      </w:pPr>
      <w:proofErr w:type="spellStart"/>
      <w:r w:rsidRPr="007252F6">
        <w:rPr>
          <w:rFonts w:asciiTheme="minorHAnsi" w:hAnsiTheme="minorHAnsi"/>
          <w:b/>
          <w:sz w:val="22"/>
          <w:szCs w:val="22"/>
          <w:lang w:val="en-US"/>
        </w:rPr>
        <w:t>Teléfono</w:t>
      </w:r>
      <w:proofErr w:type="spellEnd"/>
      <w:r w:rsidRPr="007252F6">
        <w:rPr>
          <w:rFonts w:asciiTheme="minorHAnsi" w:hAnsiTheme="minorHAnsi"/>
          <w:b/>
          <w:sz w:val="22"/>
          <w:szCs w:val="22"/>
          <w:lang w:val="en-US"/>
        </w:rPr>
        <w:t>: 2592-700</w:t>
      </w:r>
    </w:p>
    <w:p w:rsidR="00486FB2" w:rsidRPr="007252F6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b/>
          <w:sz w:val="22"/>
          <w:szCs w:val="22"/>
          <w:lang w:val="en-US"/>
        </w:rPr>
      </w:pPr>
    </w:p>
    <w:p w:rsidR="00486FB2" w:rsidRPr="007252F6" w:rsidRDefault="00486FB2" w:rsidP="00486FB2">
      <w:pPr>
        <w:pStyle w:val="Default"/>
        <w:numPr>
          <w:ilvl w:val="0"/>
          <w:numId w:val="11"/>
        </w:num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  <w:r w:rsidRPr="007252F6">
        <w:rPr>
          <w:rFonts w:asciiTheme="minorHAnsi" w:hAnsiTheme="minorHAnsi"/>
          <w:b/>
          <w:sz w:val="22"/>
          <w:szCs w:val="22"/>
        </w:rPr>
        <w:t>Karlen Moreno, Oficial de Información</w:t>
      </w:r>
    </w:p>
    <w:p w:rsidR="00486FB2" w:rsidRPr="007252F6" w:rsidRDefault="00486FB2" w:rsidP="00486FB2">
      <w:pPr>
        <w:pStyle w:val="Default"/>
        <w:spacing w:line="360" w:lineRule="auto"/>
        <w:ind w:firstLine="360"/>
        <w:jc w:val="both"/>
        <w:rPr>
          <w:rFonts w:asciiTheme="minorHAnsi" w:hAnsiTheme="minorHAnsi"/>
          <w:b/>
          <w:sz w:val="22"/>
          <w:szCs w:val="22"/>
          <w:lang w:val="en-US"/>
        </w:rPr>
      </w:pPr>
      <w:r w:rsidRPr="007252F6">
        <w:rPr>
          <w:rFonts w:asciiTheme="minorHAnsi" w:hAnsiTheme="minorHAnsi"/>
          <w:b/>
          <w:sz w:val="22"/>
          <w:szCs w:val="22"/>
          <w:lang w:val="en-US"/>
        </w:rPr>
        <w:t>Email: kmoreno@proesa.gob.sv</w:t>
      </w:r>
    </w:p>
    <w:p w:rsidR="00486FB2" w:rsidRPr="007252F6" w:rsidRDefault="00486FB2" w:rsidP="00486FB2">
      <w:pPr>
        <w:pStyle w:val="Default"/>
        <w:spacing w:line="360" w:lineRule="auto"/>
        <w:ind w:firstLine="360"/>
        <w:jc w:val="both"/>
        <w:rPr>
          <w:rFonts w:asciiTheme="minorHAnsi" w:hAnsiTheme="minorHAnsi"/>
          <w:b/>
          <w:sz w:val="22"/>
          <w:szCs w:val="22"/>
          <w:lang w:val="en-US"/>
        </w:rPr>
      </w:pPr>
      <w:proofErr w:type="spellStart"/>
      <w:r w:rsidRPr="007252F6">
        <w:rPr>
          <w:rFonts w:asciiTheme="minorHAnsi" w:hAnsiTheme="minorHAnsi"/>
          <w:b/>
          <w:sz w:val="22"/>
          <w:szCs w:val="22"/>
          <w:lang w:val="en-US"/>
        </w:rPr>
        <w:t>Teléfono</w:t>
      </w:r>
      <w:proofErr w:type="spellEnd"/>
      <w:r w:rsidRPr="007252F6">
        <w:rPr>
          <w:rFonts w:asciiTheme="minorHAnsi" w:hAnsiTheme="minorHAnsi"/>
          <w:b/>
          <w:sz w:val="22"/>
          <w:szCs w:val="22"/>
          <w:lang w:val="en-US"/>
        </w:rPr>
        <w:t>: 2592-7000</w:t>
      </w:r>
    </w:p>
    <w:p w:rsidR="00486FB2" w:rsidRPr="007252F6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en-US"/>
        </w:rPr>
      </w:pPr>
    </w:p>
    <w:p w:rsidR="00486FB2" w:rsidRPr="007252F6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252F6">
        <w:rPr>
          <w:rFonts w:asciiTheme="minorHAnsi" w:hAnsiTheme="minorHAnsi"/>
          <w:sz w:val="22"/>
          <w:szCs w:val="22"/>
        </w:rPr>
        <w:t xml:space="preserve">15. Copia del documento, política institucional o lineamiento elaborado o implementado para garantizar la efectiva participación ciudadana dentro de su institución. </w:t>
      </w:r>
      <w:r w:rsidRPr="007252F6">
        <w:rPr>
          <w:rFonts w:asciiTheme="minorHAnsi" w:hAnsiTheme="minorHAnsi"/>
          <w:b/>
          <w:sz w:val="22"/>
          <w:szCs w:val="22"/>
        </w:rPr>
        <w:t>N/A</w:t>
      </w:r>
    </w:p>
    <w:p w:rsidR="00486FB2" w:rsidRPr="007252F6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7252F6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252F6">
        <w:rPr>
          <w:rFonts w:asciiTheme="minorHAnsi" w:hAnsiTheme="minorHAnsi"/>
          <w:sz w:val="22"/>
          <w:szCs w:val="22"/>
        </w:rPr>
        <w:t xml:space="preserve">16. Listado de espacios institucionales creados por la Ley para garantizar la participación ciudadana dentro de su institución. </w:t>
      </w:r>
      <w:r w:rsidRPr="007252F6">
        <w:rPr>
          <w:rFonts w:asciiTheme="minorHAnsi" w:hAnsiTheme="minorHAnsi"/>
          <w:b/>
          <w:sz w:val="22"/>
          <w:szCs w:val="22"/>
        </w:rPr>
        <w:t>N/A</w:t>
      </w:r>
    </w:p>
    <w:p w:rsidR="00486FB2" w:rsidRPr="007252F6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7252F6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252F6">
        <w:rPr>
          <w:rFonts w:asciiTheme="minorHAnsi" w:hAnsiTheme="minorHAnsi"/>
          <w:sz w:val="22"/>
          <w:szCs w:val="22"/>
        </w:rPr>
        <w:t xml:space="preserve">17. Otros espacios o instancias habilitados para la participación ciudadana dentro de su institución. </w:t>
      </w:r>
    </w:p>
    <w:p w:rsidR="00486FB2" w:rsidRPr="007252F6" w:rsidRDefault="00486FB2" w:rsidP="00486FB2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="ArialMT-Identity-H"/>
          <w:b/>
        </w:rPr>
      </w:pPr>
      <w:r w:rsidRPr="007252F6">
        <w:rPr>
          <w:rFonts w:asciiTheme="minorHAnsi" w:eastAsiaTheme="minorHAnsi" w:hAnsiTheme="minorHAnsi" w:cs="ArialMT-Identity-H"/>
          <w:b/>
        </w:rPr>
        <w:t xml:space="preserve">R/ La participación ciudadana es ejercida por nuestros usuarios a través de: </w:t>
      </w:r>
    </w:p>
    <w:p w:rsidR="00486FB2" w:rsidRPr="007252F6" w:rsidRDefault="00486FB2" w:rsidP="00486FB2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b/>
        </w:rPr>
      </w:pPr>
      <w:r w:rsidRPr="007252F6">
        <w:rPr>
          <w:rFonts w:asciiTheme="minorHAnsi" w:eastAsiaTheme="minorHAnsi" w:hAnsiTheme="minorHAnsi" w:cs="ArialMT-Identity-H"/>
          <w:b/>
        </w:rPr>
        <w:t xml:space="preserve">Talleres en temas de Comercio Exterior y otros </w:t>
      </w:r>
      <w:r>
        <w:rPr>
          <w:rFonts w:asciiTheme="minorHAnsi" w:eastAsiaTheme="minorHAnsi" w:hAnsiTheme="minorHAnsi" w:cs="ArialMT-Identity-H"/>
          <w:b/>
        </w:rPr>
        <w:t xml:space="preserve">que </w:t>
      </w:r>
      <w:r w:rsidRPr="007252F6">
        <w:rPr>
          <w:rFonts w:asciiTheme="minorHAnsi" w:eastAsiaTheme="minorHAnsi" w:hAnsiTheme="minorHAnsi" w:cs="ArialMT-Identity-H"/>
          <w:b/>
        </w:rPr>
        <w:t>dentro del marco institucional de PROESA</w:t>
      </w:r>
      <w:r>
        <w:rPr>
          <w:rFonts w:asciiTheme="minorHAnsi" w:eastAsiaTheme="minorHAnsi" w:hAnsiTheme="minorHAnsi" w:cs="ArialMT-Identity-H"/>
          <w:b/>
        </w:rPr>
        <w:t xml:space="preserve"> se realicen</w:t>
      </w:r>
      <w:r w:rsidRPr="007252F6">
        <w:rPr>
          <w:rFonts w:asciiTheme="minorHAnsi" w:eastAsiaTheme="minorHAnsi" w:hAnsiTheme="minorHAnsi" w:cs="ArialMT-Identity-H"/>
          <w:b/>
        </w:rPr>
        <w:t>, en los cual los usuarios pueden expresar sus ideas y recomendaciones.</w:t>
      </w:r>
    </w:p>
    <w:p w:rsidR="00486FB2" w:rsidRPr="007252F6" w:rsidRDefault="00486FB2" w:rsidP="00486FB2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b/>
        </w:rPr>
      </w:pPr>
      <w:r w:rsidRPr="007252F6">
        <w:rPr>
          <w:rFonts w:asciiTheme="minorHAnsi" w:eastAsiaTheme="minorHAnsi" w:hAnsiTheme="minorHAnsi" w:cs="ArialMT-Identity-H"/>
          <w:b/>
        </w:rPr>
        <w:lastRenderedPageBreak/>
        <w:t xml:space="preserve"> Evaluaciones de Misiones Comerciales y Ferias</w:t>
      </w:r>
      <w:r>
        <w:rPr>
          <w:rFonts w:asciiTheme="minorHAnsi" w:eastAsiaTheme="minorHAnsi" w:hAnsiTheme="minorHAnsi" w:cs="ArialMT-Identity-H"/>
          <w:b/>
        </w:rPr>
        <w:t xml:space="preserve"> Internacionales, en las cuales los usuarios de los servicios de PROESA expresan sus opiniones y sugerencias respecto al apoyo brindado.</w:t>
      </w:r>
    </w:p>
    <w:p w:rsidR="00486FB2" w:rsidRPr="007252F6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252F6">
        <w:rPr>
          <w:rFonts w:asciiTheme="minorHAnsi" w:hAnsiTheme="minorHAnsi"/>
          <w:sz w:val="22"/>
          <w:szCs w:val="22"/>
        </w:rPr>
        <w:t xml:space="preserve">18. Listado de mecanismos de participación ciudadana implementados dentro de su institución. </w:t>
      </w:r>
    </w:p>
    <w:p w:rsidR="00486FB2" w:rsidRPr="006B0792" w:rsidRDefault="00486FB2" w:rsidP="00486FB2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="ArialMT-Identity-H"/>
          <w:b/>
        </w:rPr>
      </w:pPr>
      <w:r w:rsidRPr="006B0792">
        <w:rPr>
          <w:rFonts w:asciiTheme="minorHAnsi" w:eastAsiaTheme="minorHAnsi" w:hAnsiTheme="minorHAnsi" w:cs="ArialMT-Identity-H"/>
          <w:b/>
        </w:rPr>
        <w:t xml:space="preserve">R/ </w:t>
      </w:r>
      <w:r>
        <w:rPr>
          <w:rFonts w:asciiTheme="minorHAnsi" w:eastAsiaTheme="minorHAnsi" w:hAnsiTheme="minorHAnsi" w:cs="ArialMT-Identity-H"/>
          <w:b/>
        </w:rPr>
        <w:t xml:space="preserve"> Se ha dotado a la ciudadanía varias formas de acceder a los mecanismos de participación ciudadana, estos son:</w:t>
      </w:r>
    </w:p>
    <w:tbl>
      <w:tblPr>
        <w:tblW w:w="4836" w:type="dxa"/>
        <w:tblInd w:w="2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3"/>
        <w:gridCol w:w="3213"/>
      </w:tblGrid>
      <w:tr w:rsidR="00486FB2" w:rsidTr="00F654B1">
        <w:trPr>
          <w:trHeight w:val="301"/>
        </w:trPr>
        <w:tc>
          <w:tcPr>
            <w:tcW w:w="144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86FB2" w:rsidRDefault="00486FB2" w:rsidP="00F654B1">
            <w:pPr>
              <w:spacing w:after="0" w:line="360" w:lineRule="auto"/>
              <w:jc w:val="both"/>
              <w:rPr>
                <w:rFonts w:ascii="Arial Narrow" w:hAnsi="Arial Narrow"/>
                <w:lang w:eastAsia="es-SV"/>
              </w:rPr>
            </w:pPr>
            <w:proofErr w:type="spellStart"/>
            <w:r>
              <w:rPr>
                <w:rFonts w:ascii="Arial Narrow" w:hAnsi="Arial Narrow"/>
                <w:lang w:eastAsia="es-SV"/>
              </w:rPr>
              <w:t>Twitter</w:t>
            </w:r>
            <w:proofErr w:type="spellEnd"/>
          </w:p>
        </w:tc>
        <w:tc>
          <w:tcPr>
            <w:tcW w:w="286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86FB2" w:rsidRDefault="00486FB2" w:rsidP="00F654B1">
            <w:pPr>
              <w:spacing w:after="0" w:line="360" w:lineRule="auto"/>
              <w:jc w:val="both"/>
              <w:rPr>
                <w:rFonts w:ascii="Arial Narrow" w:hAnsi="Arial Narrow"/>
                <w:lang w:eastAsia="es-SV"/>
              </w:rPr>
            </w:pPr>
            <w:hyperlink r:id="rId7" w:history="1">
              <w:r>
                <w:rPr>
                  <w:rStyle w:val="Hipervnculo"/>
                  <w:rFonts w:ascii="Arial Narrow" w:hAnsi="Arial Narrow"/>
                  <w:lang w:eastAsia="es-SV"/>
                </w:rPr>
                <w:t>@</w:t>
              </w:r>
              <w:proofErr w:type="spellStart"/>
              <w:r>
                <w:rPr>
                  <w:rStyle w:val="Hipervnculo"/>
                  <w:rFonts w:ascii="Arial Narrow" w:hAnsi="Arial Narrow"/>
                  <w:lang w:eastAsia="es-SV"/>
                </w:rPr>
                <w:t>Proesa_sv</w:t>
              </w:r>
              <w:proofErr w:type="spellEnd"/>
            </w:hyperlink>
          </w:p>
        </w:tc>
      </w:tr>
      <w:tr w:rsidR="00486FB2" w:rsidTr="00F654B1">
        <w:trPr>
          <w:trHeight w:val="301"/>
        </w:trPr>
        <w:tc>
          <w:tcPr>
            <w:tcW w:w="144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86FB2" w:rsidRDefault="00486FB2" w:rsidP="00F654B1">
            <w:pPr>
              <w:spacing w:after="0" w:line="360" w:lineRule="auto"/>
              <w:jc w:val="both"/>
              <w:rPr>
                <w:rFonts w:ascii="Arial Narrow" w:hAnsi="Arial Narrow"/>
                <w:lang w:eastAsia="es-SV"/>
              </w:rPr>
            </w:pPr>
            <w:proofErr w:type="spellStart"/>
            <w:r>
              <w:rPr>
                <w:rFonts w:ascii="Arial Narrow" w:hAnsi="Arial Narrow"/>
                <w:lang w:eastAsia="es-SV"/>
              </w:rPr>
              <w:t>Youtube</w:t>
            </w:r>
            <w:proofErr w:type="spellEnd"/>
          </w:p>
        </w:tc>
        <w:tc>
          <w:tcPr>
            <w:tcW w:w="286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86FB2" w:rsidRDefault="00486FB2" w:rsidP="00F654B1">
            <w:pPr>
              <w:spacing w:after="0" w:line="360" w:lineRule="auto"/>
              <w:jc w:val="both"/>
              <w:rPr>
                <w:rFonts w:ascii="Arial Narrow" w:hAnsi="Arial Narrow"/>
                <w:lang w:eastAsia="es-SV"/>
              </w:rPr>
            </w:pPr>
            <w:r>
              <w:rPr>
                <w:rFonts w:ascii="Arial Narrow" w:hAnsi="Arial Narrow"/>
                <w:lang w:eastAsia="es-SV"/>
              </w:rPr>
              <w:t xml:space="preserve">PROESA El </w:t>
            </w:r>
            <w:hyperlink r:id="rId8" w:history="1">
              <w:r>
                <w:rPr>
                  <w:rStyle w:val="Hipervnculo"/>
                  <w:rFonts w:ascii="Arial Narrow" w:hAnsi="Arial Narrow"/>
                  <w:lang w:eastAsia="es-SV"/>
                </w:rPr>
                <w:t>Salvador</w:t>
              </w:r>
            </w:hyperlink>
          </w:p>
        </w:tc>
      </w:tr>
      <w:tr w:rsidR="00486FB2" w:rsidTr="00F654B1">
        <w:trPr>
          <w:trHeight w:val="301"/>
        </w:trPr>
        <w:tc>
          <w:tcPr>
            <w:tcW w:w="144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86FB2" w:rsidRDefault="00486FB2" w:rsidP="00F654B1">
            <w:pPr>
              <w:spacing w:after="0" w:line="360" w:lineRule="auto"/>
              <w:jc w:val="both"/>
              <w:rPr>
                <w:rFonts w:ascii="Arial Narrow" w:hAnsi="Arial Narrow"/>
                <w:lang w:eastAsia="es-SV"/>
              </w:rPr>
            </w:pPr>
            <w:proofErr w:type="spellStart"/>
            <w:r>
              <w:rPr>
                <w:rFonts w:ascii="Arial Narrow" w:hAnsi="Arial Narrow"/>
                <w:lang w:eastAsia="es-SV"/>
              </w:rPr>
              <w:t>Linkedin</w:t>
            </w:r>
            <w:proofErr w:type="spellEnd"/>
          </w:p>
        </w:tc>
        <w:tc>
          <w:tcPr>
            <w:tcW w:w="286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86FB2" w:rsidRDefault="00486FB2" w:rsidP="00F654B1">
            <w:pPr>
              <w:spacing w:after="0" w:line="360" w:lineRule="auto"/>
              <w:jc w:val="both"/>
              <w:rPr>
                <w:rFonts w:ascii="Arial Narrow" w:hAnsi="Arial Narrow"/>
                <w:lang w:eastAsia="es-SV"/>
              </w:rPr>
            </w:pPr>
            <w:hyperlink r:id="rId9" w:history="1">
              <w:r>
                <w:rPr>
                  <w:rStyle w:val="Hipervnculo"/>
                  <w:rFonts w:ascii="Arial Narrow" w:hAnsi="Arial Narrow"/>
                  <w:lang w:eastAsia="es-SV"/>
                </w:rPr>
                <w:t>PROESA</w:t>
              </w:r>
            </w:hyperlink>
            <w:r>
              <w:rPr>
                <w:rFonts w:ascii="Arial Narrow" w:hAnsi="Arial Narrow"/>
                <w:lang w:eastAsia="es-SV"/>
              </w:rPr>
              <w:t xml:space="preserve"> El </w:t>
            </w:r>
            <w:hyperlink r:id="rId10" w:history="1">
              <w:r>
                <w:rPr>
                  <w:rStyle w:val="Hipervnculo"/>
                  <w:rFonts w:ascii="Arial Narrow" w:hAnsi="Arial Narrow"/>
                  <w:lang w:eastAsia="es-SV"/>
                </w:rPr>
                <w:t>Salvador</w:t>
              </w:r>
            </w:hyperlink>
          </w:p>
        </w:tc>
      </w:tr>
      <w:tr w:rsidR="00486FB2" w:rsidTr="00F654B1">
        <w:trPr>
          <w:trHeight w:val="301"/>
        </w:trPr>
        <w:tc>
          <w:tcPr>
            <w:tcW w:w="144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86FB2" w:rsidRDefault="00486FB2" w:rsidP="00F654B1">
            <w:pPr>
              <w:spacing w:after="0" w:line="360" w:lineRule="auto"/>
              <w:jc w:val="both"/>
              <w:rPr>
                <w:rFonts w:ascii="Arial Narrow" w:hAnsi="Arial Narrow"/>
                <w:lang w:eastAsia="es-SV"/>
              </w:rPr>
            </w:pPr>
            <w:proofErr w:type="spellStart"/>
            <w:r>
              <w:rPr>
                <w:rFonts w:ascii="Arial Narrow" w:hAnsi="Arial Narrow"/>
                <w:lang w:eastAsia="es-SV"/>
              </w:rPr>
              <w:t>Slideshare</w:t>
            </w:r>
            <w:proofErr w:type="spellEnd"/>
          </w:p>
        </w:tc>
        <w:tc>
          <w:tcPr>
            <w:tcW w:w="286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86FB2" w:rsidRDefault="00486FB2" w:rsidP="00F654B1">
            <w:pPr>
              <w:spacing w:after="0" w:line="360" w:lineRule="auto"/>
              <w:jc w:val="both"/>
              <w:rPr>
                <w:rFonts w:ascii="Arial Narrow" w:hAnsi="Arial Narrow"/>
                <w:lang w:eastAsia="es-SV"/>
              </w:rPr>
            </w:pPr>
            <w:hyperlink r:id="rId11" w:history="1">
              <w:r>
                <w:rPr>
                  <w:rStyle w:val="Hipervnculo"/>
                  <w:rFonts w:ascii="Arial Narrow" w:hAnsi="Arial Narrow"/>
                  <w:lang w:eastAsia="es-SV"/>
                </w:rPr>
                <w:t>PROESA_SV</w:t>
              </w:r>
            </w:hyperlink>
          </w:p>
        </w:tc>
      </w:tr>
    </w:tbl>
    <w:p w:rsidR="00486FB2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486FB2" w:rsidRPr="007252F6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252F6">
        <w:rPr>
          <w:rFonts w:asciiTheme="minorHAnsi" w:hAnsiTheme="minorHAnsi"/>
          <w:b/>
          <w:bCs/>
          <w:sz w:val="22"/>
          <w:szCs w:val="22"/>
        </w:rPr>
        <w:t xml:space="preserve">III. EN MATERIA DE RENDICIÓN DE CUENTAS </w:t>
      </w:r>
    </w:p>
    <w:p w:rsidR="00486FB2" w:rsidRPr="007252F6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7252F6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252F6">
        <w:rPr>
          <w:rFonts w:asciiTheme="minorHAnsi" w:hAnsiTheme="minorHAnsi"/>
          <w:sz w:val="22"/>
          <w:szCs w:val="22"/>
        </w:rPr>
        <w:t xml:space="preserve">19. Detalle cuál fue el mecanismo utilizado para la realización de la Rendición de Cuentas en su Institución durante el último ejercicio realizado: </w:t>
      </w:r>
    </w:p>
    <w:p w:rsidR="00486FB2" w:rsidRPr="007252F6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7252F6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7252F6">
        <w:rPr>
          <w:rFonts w:asciiTheme="minorHAnsi" w:hAnsiTheme="minorHAnsi"/>
          <w:sz w:val="22"/>
          <w:szCs w:val="22"/>
        </w:rPr>
        <w:t>a) Fecha de realización</w:t>
      </w:r>
      <w:r>
        <w:rPr>
          <w:rFonts w:asciiTheme="minorHAnsi" w:hAnsiTheme="minorHAnsi"/>
          <w:sz w:val="22"/>
          <w:szCs w:val="22"/>
        </w:rPr>
        <w:t>.</w:t>
      </w:r>
      <w:r w:rsidRPr="007252F6">
        <w:rPr>
          <w:rFonts w:asciiTheme="minorHAnsi" w:hAnsiTheme="minorHAnsi"/>
          <w:sz w:val="22"/>
          <w:szCs w:val="22"/>
        </w:rPr>
        <w:t xml:space="preserve"> </w:t>
      </w:r>
      <w:r w:rsidRPr="00CC3495">
        <w:rPr>
          <w:rFonts w:asciiTheme="minorHAnsi" w:hAnsiTheme="minorHAnsi"/>
          <w:b/>
          <w:sz w:val="22"/>
          <w:szCs w:val="22"/>
        </w:rPr>
        <w:t>R/ 24 de septiembre de 2015.</w:t>
      </w:r>
    </w:p>
    <w:p w:rsidR="00486FB2" w:rsidRPr="007252F6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b) Lugar donde se realizó.</w:t>
      </w:r>
      <w:r w:rsidRPr="007252F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R/ Universidad Francisco Gavidia, San Salvador.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7252F6">
        <w:rPr>
          <w:rFonts w:asciiTheme="minorHAnsi" w:hAnsiTheme="minorHAnsi"/>
          <w:sz w:val="22"/>
          <w:szCs w:val="22"/>
        </w:rPr>
        <w:t>c) Cantidad de personas</w:t>
      </w:r>
      <w:r w:rsidRPr="003E04C4">
        <w:rPr>
          <w:rFonts w:asciiTheme="minorHAnsi" w:hAnsiTheme="minorHAnsi"/>
          <w:sz w:val="22"/>
          <w:szCs w:val="22"/>
        </w:rPr>
        <w:t xml:space="preserve"> asistentes</w:t>
      </w:r>
      <w:r>
        <w:rPr>
          <w:rFonts w:asciiTheme="minorHAnsi" w:hAnsiTheme="minorHAnsi"/>
          <w:sz w:val="22"/>
          <w:szCs w:val="22"/>
        </w:rPr>
        <w:t>.</w:t>
      </w:r>
      <w:r w:rsidRPr="007252F6">
        <w:rPr>
          <w:rFonts w:asciiTheme="minorHAnsi" w:hAnsiTheme="minorHAnsi"/>
          <w:sz w:val="22"/>
          <w:szCs w:val="22"/>
        </w:rPr>
        <w:t xml:space="preserve"> </w:t>
      </w:r>
      <w:r w:rsidRPr="00CC3495">
        <w:rPr>
          <w:rFonts w:asciiTheme="minorHAnsi" w:hAnsiTheme="minorHAnsi"/>
          <w:b/>
          <w:sz w:val="22"/>
          <w:szCs w:val="22"/>
        </w:rPr>
        <w:t xml:space="preserve">R/ </w:t>
      </w:r>
      <w:r>
        <w:rPr>
          <w:rFonts w:asciiTheme="minorHAnsi" w:hAnsiTheme="minorHAnsi"/>
          <w:b/>
          <w:sz w:val="22"/>
          <w:szCs w:val="22"/>
        </w:rPr>
        <w:t>205 personas.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d) Copia de la agenda del evento realizado</w:t>
      </w:r>
      <w:r>
        <w:rPr>
          <w:rFonts w:asciiTheme="minorHAnsi" w:hAnsiTheme="minorHAnsi"/>
          <w:sz w:val="22"/>
          <w:szCs w:val="22"/>
        </w:rPr>
        <w:t>.</w:t>
      </w:r>
      <w:r w:rsidRPr="007252F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R/ Se adjunta copia.</w:t>
      </w:r>
    </w:p>
    <w:p w:rsidR="00486FB2" w:rsidRDefault="00486FB2" w:rsidP="00486FB2">
      <w:pPr>
        <w:pStyle w:val="Default"/>
        <w:spacing w:after="98" w:line="360" w:lineRule="auto"/>
        <w:jc w:val="both"/>
      </w:pPr>
      <w:r w:rsidRPr="003E04C4">
        <w:rPr>
          <w:rFonts w:asciiTheme="minorHAnsi" w:hAnsiTheme="minorHAnsi"/>
          <w:sz w:val="22"/>
          <w:szCs w:val="22"/>
        </w:rPr>
        <w:t>e) Copia del informe de</w:t>
      </w:r>
      <w:r>
        <w:rPr>
          <w:rFonts w:asciiTheme="minorHAnsi" w:hAnsiTheme="minorHAnsi"/>
          <w:sz w:val="22"/>
          <w:szCs w:val="22"/>
        </w:rPr>
        <w:t xml:space="preserve"> Rendición de Cuentas elaborado. </w:t>
      </w:r>
      <w:r w:rsidRPr="00CC3495">
        <w:rPr>
          <w:rFonts w:asciiTheme="minorHAnsi" w:hAnsiTheme="minorHAnsi"/>
          <w:b/>
          <w:sz w:val="22"/>
          <w:szCs w:val="22"/>
        </w:rPr>
        <w:t xml:space="preserve">R/ </w:t>
      </w:r>
      <w:r>
        <w:rPr>
          <w:rFonts w:asciiTheme="minorHAnsi" w:hAnsiTheme="minorHAnsi"/>
          <w:b/>
          <w:sz w:val="22"/>
          <w:szCs w:val="22"/>
        </w:rPr>
        <w:t xml:space="preserve">Po ser información pública oficiosa puede </w:t>
      </w:r>
      <w:proofErr w:type="spellStart"/>
      <w:r>
        <w:rPr>
          <w:rFonts w:asciiTheme="minorHAnsi" w:hAnsiTheme="minorHAnsi"/>
          <w:b/>
          <w:sz w:val="22"/>
          <w:szCs w:val="22"/>
        </w:rPr>
        <w:t>accesar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al informe de Rendición de Cuentas a través del siguiente link:</w:t>
      </w:r>
      <w:r w:rsidRPr="002E0B61">
        <w:t xml:space="preserve">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hyperlink r:id="rId12" w:history="1">
        <w:r w:rsidRPr="00BA034D">
          <w:rPr>
            <w:rStyle w:val="Hipervnculo"/>
            <w:rFonts w:asciiTheme="minorHAnsi" w:hAnsiTheme="minorHAnsi"/>
            <w:b/>
            <w:sz w:val="22"/>
            <w:szCs w:val="22"/>
          </w:rPr>
          <w:t>http://publica.gobiernoabierto.gob.sv/institutions/organismo-promotor-de-exportaciones-e-inversiones-de-el-salvador/information_standards/mecanismos-de-participacion-ciudadana-y-rendicion-de-cuentas</w:t>
        </w:r>
      </w:hyperlink>
      <w:r>
        <w:rPr>
          <w:rFonts w:asciiTheme="minorHAnsi" w:hAnsiTheme="minorHAnsi"/>
          <w:b/>
          <w:sz w:val="22"/>
          <w:szCs w:val="22"/>
        </w:rPr>
        <w:t xml:space="preserve">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f) Tiempo promedio de entrega previa del informe a los participantes del evento de R</w:t>
      </w:r>
      <w:r>
        <w:rPr>
          <w:rFonts w:asciiTheme="minorHAnsi" w:hAnsiTheme="minorHAnsi"/>
          <w:sz w:val="22"/>
          <w:szCs w:val="22"/>
        </w:rPr>
        <w:t>endición de cuentas.</w:t>
      </w:r>
      <w:r w:rsidRPr="007252F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R/ Se puso  a disposición del público en general una semana antes de realizarse el evento de Rendición de Cuentas y a los asistentes de la misma se les entrego el mismo día.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lastRenderedPageBreak/>
        <w:t xml:space="preserve">g) Fecha en que se realizará el próximo ejercicio de Rendición de Cuentas. </w:t>
      </w:r>
      <w:r w:rsidRPr="00CC3495">
        <w:rPr>
          <w:rFonts w:asciiTheme="minorHAnsi" w:hAnsiTheme="minorHAnsi"/>
          <w:b/>
          <w:sz w:val="22"/>
          <w:szCs w:val="22"/>
        </w:rPr>
        <w:t xml:space="preserve">R/ </w:t>
      </w:r>
      <w:r>
        <w:rPr>
          <w:rFonts w:asciiTheme="minorHAnsi" w:hAnsiTheme="minorHAnsi"/>
          <w:b/>
          <w:sz w:val="22"/>
          <w:szCs w:val="22"/>
        </w:rPr>
        <w:t>29 de Septiembre de 2016.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b/>
          <w:bCs/>
          <w:sz w:val="22"/>
          <w:szCs w:val="22"/>
        </w:rPr>
        <w:t xml:space="preserve">IV. EN MATERIA DE ETICA PÚBLICA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20. Detalle de la conformación de la Comisión de Ética Gubernamental de su institución: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a) Fecha de nombramiento</w:t>
      </w:r>
      <w:r>
        <w:rPr>
          <w:rFonts w:asciiTheme="minorHAnsi" w:hAnsiTheme="minorHAnsi"/>
          <w:sz w:val="22"/>
          <w:szCs w:val="22"/>
        </w:rPr>
        <w:t xml:space="preserve">. </w:t>
      </w:r>
      <w:r w:rsidRPr="00600E35">
        <w:rPr>
          <w:rFonts w:asciiTheme="minorHAnsi" w:hAnsiTheme="minorHAnsi"/>
          <w:b/>
          <w:sz w:val="22"/>
          <w:szCs w:val="22"/>
        </w:rPr>
        <w:t>R/ 01 de Octubre de 2015.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b) Cantidad de servidores públicos que la conforman </w:t>
      </w:r>
      <w:r w:rsidRPr="00600E35">
        <w:rPr>
          <w:rFonts w:asciiTheme="minorHAnsi" w:hAnsiTheme="minorHAnsi"/>
          <w:b/>
          <w:sz w:val="22"/>
          <w:szCs w:val="22"/>
        </w:rPr>
        <w:t xml:space="preserve">R/ </w:t>
      </w:r>
      <w:r>
        <w:rPr>
          <w:rFonts w:asciiTheme="minorHAnsi" w:hAnsiTheme="minorHAnsi"/>
          <w:b/>
          <w:sz w:val="22"/>
          <w:szCs w:val="22"/>
        </w:rPr>
        <w:t xml:space="preserve">En cumplimiento de la Ley de Ética Gubernamental, está integrada por 6 personas, 3 propietarios y 3 suplentes.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c) Nombres de los servidores pú</w:t>
      </w:r>
      <w:r>
        <w:rPr>
          <w:rFonts w:asciiTheme="minorHAnsi" w:hAnsiTheme="minorHAnsi"/>
          <w:sz w:val="22"/>
          <w:szCs w:val="22"/>
        </w:rPr>
        <w:t xml:space="preserve">blicos que integran la Comisión: </w:t>
      </w:r>
      <w:r w:rsidRPr="003B5413">
        <w:rPr>
          <w:rFonts w:asciiTheme="minorHAnsi" w:hAnsiTheme="minorHAnsi"/>
          <w:b/>
          <w:sz w:val="22"/>
          <w:szCs w:val="22"/>
        </w:rPr>
        <w:t>R/</w:t>
      </w:r>
      <w:r>
        <w:rPr>
          <w:rFonts w:asciiTheme="minorHAnsi" w:hAnsiTheme="minorHAnsi"/>
          <w:b/>
          <w:sz w:val="22"/>
          <w:szCs w:val="22"/>
        </w:rPr>
        <w:t xml:space="preserve">Luisiana Morales, </w:t>
      </w:r>
      <w:proofErr w:type="spellStart"/>
      <w:r>
        <w:rPr>
          <w:rFonts w:asciiTheme="minorHAnsi" w:hAnsiTheme="minorHAnsi"/>
          <w:b/>
          <w:sz w:val="22"/>
          <w:szCs w:val="22"/>
        </w:rPr>
        <w:t>Brigithe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Marroquin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, Vanessa Vásquez, Karlen Moreno, Salvador Gómez y Salvador </w:t>
      </w:r>
      <w:proofErr w:type="spellStart"/>
      <w:r>
        <w:rPr>
          <w:rFonts w:asciiTheme="minorHAnsi" w:hAnsiTheme="minorHAnsi"/>
          <w:b/>
          <w:sz w:val="22"/>
          <w:szCs w:val="22"/>
        </w:rPr>
        <w:t>Pascacio</w:t>
      </w:r>
      <w:proofErr w:type="spellEnd"/>
      <w:r>
        <w:rPr>
          <w:rFonts w:asciiTheme="minorHAnsi" w:hAnsiTheme="minorHAnsi"/>
          <w:b/>
          <w:sz w:val="22"/>
          <w:szCs w:val="22"/>
        </w:rPr>
        <w:t>.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d) Unidad Administrativa a la que pertenecen los miembros de la Comisión</w:t>
      </w:r>
      <w:r>
        <w:rPr>
          <w:rFonts w:asciiTheme="minorHAnsi" w:hAnsiTheme="minorHAnsi"/>
          <w:sz w:val="22"/>
          <w:szCs w:val="22"/>
        </w:rPr>
        <w:t>:</w:t>
      </w:r>
      <w:r w:rsidRPr="003E04C4">
        <w:rPr>
          <w:rFonts w:asciiTheme="minorHAnsi" w:hAnsiTheme="minorHAnsi"/>
          <w:sz w:val="22"/>
          <w:szCs w:val="22"/>
        </w:rPr>
        <w:t xml:space="preserve"> </w:t>
      </w:r>
    </w:p>
    <w:p w:rsidR="00486FB2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B5413">
        <w:rPr>
          <w:rFonts w:asciiTheme="minorHAnsi" w:hAnsiTheme="minorHAnsi"/>
          <w:b/>
          <w:sz w:val="22"/>
          <w:szCs w:val="22"/>
        </w:rPr>
        <w:t>R/</w:t>
      </w:r>
      <w:r>
        <w:rPr>
          <w:rFonts w:asciiTheme="minorHAnsi" w:hAnsiTheme="minorHAnsi"/>
          <w:b/>
          <w:sz w:val="22"/>
          <w:szCs w:val="22"/>
        </w:rPr>
        <w:t xml:space="preserve">Luisiana Morales, Presidencia; </w:t>
      </w:r>
      <w:proofErr w:type="spellStart"/>
      <w:r>
        <w:rPr>
          <w:rFonts w:asciiTheme="minorHAnsi" w:hAnsiTheme="minorHAnsi"/>
          <w:b/>
          <w:sz w:val="22"/>
          <w:szCs w:val="22"/>
        </w:rPr>
        <w:t>Brigithe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Marroquin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, Gerencia Legal; Vanessa Vásquez, Unidad de </w:t>
      </w:r>
      <w:proofErr w:type="spellStart"/>
      <w:r>
        <w:rPr>
          <w:rFonts w:asciiTheme="minorHAnsi" w:hAnsiTheme="minorHAnsi"/>
          <w:b/>
          <w:sz w:val="22"/>
          <w:szCs w:val="22"/>
        </w:rPr>
        <w:t>Logistica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y Recursos Humanos;  Karlen Moreno, Oficina de Información y Respuesta;  Salvador Gómez, Gerencia de Inversiones y Salvador </w:t>
      </w:r>
      <w:proofErr w:type="spellStart"/>
      <w:r>
        <w:rPr>
          <w:rFonts w:asciiTheme="minorHAnsi" w:hAnsiTheme="minorHAnsi"/>
          <w:b/>
          <w:sz w:val="22"/>
          <w:szCs w:val="22"/>
        </w:rPr>
        <w:t>Pascacio</w:t>
      </w:r>
      <w:proofErr w:type="spellEnd"/>
      <w:r>
        <w:rPr>
          <w:rFonts w:asciiTheme="minorHAnsi" w:hAnsiTheme="minorHAnsi"/>
          <w:b/>
          <w:sz w:val="22"/>
          <w:szCs w:val="22"/>
        </w:rPr>
        <w:t>, Tecnologías de Información.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21. Cantidad de denuncias recibidas en la Comisión de Ética Gubernamental de su institución durante el periodo del 01 junio 2015 hasta el 26 de mayo de 2016</w:t>
      </w:r>
      <w:r>
        <w:rPr>
          <w:rFonts w:asciiTheme="minorHAnsi" w:hAnsiTheme="minorHAnsi"/>
          <w:sz w:val="22"/>
          <w:szCs w:val="22"/>
        </w:rPr>
        <w:t>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R/ 0 Denuncias.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22. Cantidad de procesos de investigación internos realizados en su institución durante el periodo del 01 junio 2</w:t>
      </w:r>
      <w:r>
        <w:rPr>
          <w:rFonts w:asciiTheme="minorHAnsi" w:hAnsiTheme="minorHAnsi"/>
          <w:sz w:val="22"/>
          <w:szCs w:val="22"/>
        </w:rPr>
        <w:t>015 hasta el 26 de mayo de 2016.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R/ 0 Denuncias.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23. Cantidad de capacitaciones brindadas, facilitadas o llevadas a cabo por la Comisión de Ética Gubernamental de su institución durante el periodo del 01 junio 2015 hasta el 26 de mayo de 2016, detallando: </w:t>
      </w:r>
      <w:r w:rsidRPr="00777D71">
        <w:rPr>
          <w:rFonts w:asciiTheme="minorHAnsi" w:hAnsiTheme="minorHAnsi"/>
          <w:b/>
          <w:sz w:val="22"/>
          <w:szCs w:val="22"/>
        </w:rPr>
        <w:t>R/</w:t>
      </w:r>
      <w:r>
        <w:rPr>
          <w:rFonts w:asciiTheme="minorHAnsi" w:hAnsiTheme="minorHAnsi"/>
          <w:sz w:val="22"/>
          <w:szCs w:val="22"/>
        </w:rPr>
        <w:t xml:space="preserve"> </w:t>
      </w:r>
      <w:r w:rsidRPr="00777D71">
        <w:rPr>
          <w:rFonts w:asciiTheme="minorHAnsi" w:hAnsiTheme="minorHAnsi"/>
          <w:b/>
          <w:sz w:val="22"/>
          <w:szCs w:val="22"/>
        </w:rPr>
        <w:t>Por su reciente conformación, lo miembros de la Comisión de Ética Gubernamental</w:t>
      </w:r>
      <w:r>
        <w:rPr>
          <w:rFonts w:asciiTheme="minorHAnsi" w:hAnsiTheme="minorHAnsi"/>
          <w:b/>
          <w:sz w:val="22"/>
          <w:szCs w:val="22"/>
        </w:rPr>
        <w:t xml:space="preserve"> se encuentran </w:t>
      </w:r>
      <w:r w:rsidRPr="00777D71">
        <w:rPr>
          <w:rFonts w:asciiTheme="minorHAnsi" w:hAnsiTheme="minorHAnsi"/>
          <w:b/>
          <w:sz w:val="22"/>
          <w:szCs w:val="22"/>
        </w:rPr>
        <w:t>participando en el “</w:t>
      </w:r>
      <w:r>
        <w:rPr>
          <w:rFonts w:asciiTheme="minorHAnsi" w:hAnsiTheme="minorHAnsi"/>
          <w:b/>
          <w:sz w:val="22"/>
          <w:szCs w:val="22"/>
        </w:rPr>
        <w:t xml:space="preserve">Cuarto </w:t>
      </w:r>
      <w:r w:rsidRPr="00777D71">
        <w:rPr>
          <w:rFonts w:asciiTheme="minorHAnsi" w:hAnsiTheme="minorHAnsi"/>
          <w:b/>
          <w:sz w:val="22"/>
          <w:szCs w:val="22"/>
        </w:rPr>
        <w:t>Diplomado de Ética Pública”</w:t>
      </w:r>
      <w:r>
        <w:rPr>
          <w:rFonts w:asciiTheme="minorHAnsi" w:hAnsiTheme="minorHAnsi"/>
          <w:b/>
          <w:sz w:val="22"/>
          <w:szCs w:val="22"/>
        </w:rPr>
        <w:t>, impartido por el Tribunal de Ética Gubernamental, no obstante ello la Comisión está realizando actividades de sensibilización al personal de PROESA y una vez estén avanzados en el Diplomado antes mencionado iniciaran con las jornadas de capacitación a todo en el personal.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a) Fecha de la capacitación. </w:t>
      </w:r>
      <w:r w:rsidRPr="00777D71">
        <w:rPr>
          <w:rFonts w:asciiTheme="minorHAnsi" w:hAnsiTheme="minorHAnsi"/>
          <w:b/>
          <w:sz w:val="22"/>
          <w:szCs w:val="22"/>
        </w:rPr>
        <w:t>R/</w:t>
      </w:r>
      <w:r>
        <w:rPr>
          <w:rFonts w:asciiTheme="minorHAnsi" w:hAnsiTheme="minorHAnsi"/>
          <w:b/>
          <w:sz w:val="22"/>
          <w:szCs w:val="22"/>
        </w:rPr>
        <w:t xml:space="preserve"> N/A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b) Cantidad de servidores capacitados</w:t>
      </w:r>
      <w:r>
        <w:rPr>
          <w:rFonts w:asciiTheme="minorHAnsi" w:hAnsiTheme="minorHAnsi"/>
          <w:sz w:val="22"/>
          <w:szCs w:val="22"/>
        </w:rPr>
        <w:t>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  <w:r w:rsidRPr="00777D71">
        <w:rPr>
          <w:rFonts w:asciiTheme="minorHAnsi" w:hAnsiTheme="minorHAnsi"/>
          <w:b/>
          <w:sz w:val="22"/>
          <w:szCs w:val="22"/>
        </w:rPr>
        <w:t>R/</w:t>
      </w:r>
      <w:r>
        <w:rPr>
          <w:rFonts w:asciiTheme="minorHAnsi" w:hAnsiTheme="minorHAnsi"/>
          <w:b/>
          <w:sz w:val="22"/>
          <w:szCs w:val="22"/>
        </w:rPr>
        <w:t xml:space="preserve"> N/A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c) Temas sobre los cuales versó la capacitación</w:t>
      </w:r>
      <w:r>
        <w:rPr>
          <w:rFonts w:asciiTheme="minorHAnsi" w:hAnsiTheme="minorHAnsi"/>
          <w:sz w:val="22"/>
          <w:szCs w:val="22"/>
        </w:rPr>
        <w:t>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  <w:r w:rsidRPr="00777D71">
        <w:rPr>
          <w:rFonts w:asciiTheme="minorHAnsi" w:hAnsiTheme="minorHAnsi"/>
          <w:b/>
          <w:sz w:val="22"/>
          <w:szCs w:val="22"/>
        </w:rPr>
        <w:t>R/</w:t>
      </w:r>
      <w:r>
        <w:rPr>
          <w:rFonts w:asciiTheme="minorHAnsi" w:hAnsiTheme="minorHAnsi"/>
          <w:b/>
          <w:sz w:val="22"/>
          <w:szCs w:val="22"/>
        </w:rPr>
        <w:t xml:space="preserve"> N/A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b/>
          <w:bCs/>
          <w:sz w:val="22"/>
          <w:szCs w:val="22"/>
        </w:rPr>
        <w:t xml:space="preserve">V. EN MATERIA DE INSTITUCIONALIDAD </w:t>
      </w:r>
    </w:p>
    <w:p w:rsidR="00486FB2" w:rsidRPr="003E04C4" w:rsidRDefault="00486FB2" w:rsidP="00486FB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24. Detalle de funcionamiento de la UAIP/OIR/Dirección de transparencia (según sea el caso), desglosando: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a) Fecha de nombramiento del Oficial de información</w:t>
      </w:r>
      <w:r>
        <w:rPr>
          <w:rFonts w:asciiTheme="minorHAnsi" w:hAnsiTheme="minorHAnsi"/>
          <w:sz w:val="22"/>
          <w:szCs w:val="22"/>
        </w:rPr>
        <w:t>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  <w:r w:rsidRPr="00777D71">
        <w:rPr>
          <w:rFonts w:asciiTheme="minorHAnsi" w:hAnsiTheme="minorHAnsi"/>
          <w:b/>
          <w:sz w:val="22"/>
          <w:szCs w:val="22"/>
        </w:rPr>
        <w:t>R/</w:t>
      </w:r>
      <w:r>
        <w:rPr>
          <w:rFonts w:asciiTheme="minorHAnsi" w:hAnsiTheme="minorHAnsi"/>
          <w:b/>
          <w:sz w:val="22"/>
          <w:szCs w:val="22"/>
        </w:rPr>
        <w:t xml:space="preserve"> 08 de septiembre de  2016.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b) Nombre del Oficial de Información. </w:t>
      </w:r>
      <w:r w:rsidRPr="00777D71">
        <w:rPr>
          <w:rFonts w:asciiTheme="minorHAnsi" w:hAnsiTheme="minorHAnsi"/>
          <w:b/>
          <w:sz w:val="22"/>
          <w:szCs w:val="22"/>
        </w:rPr>
        <w:t>R/</w:t>
      </w:r>
      <w:r>
        <w:rPr>
          <w:rFonts w:asciiTheme="minorHAnsi" w:hAnsiTheme="minorHAnsi"/>
          <w:b/>
          <w:sz w:val="22"/>
          <w:szCs w:val="22"/>
        </w:rPr>
        <w:t>Karlen Judith Moreno González.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c) Currículo profesional del Oficial de Información</w:t>
      </w:r>
      <w:r>
        <w:rPr>
          <w:rFonts w:asciiTheme="minorHAnsi" w:hAnsiTheme="minorHAnsi"/>
          <w:sz w:val="22"/>
          <w:szCs w:val="22"/>
        </w:rPr>
        <w:t xml:space="preserve">. </w:t>
      </w:r>
      <w:r w:rsidRPr="0020613D">
        <w:rPr>
          <w:rFonts w:asciiTheme="minorHAnsi" w:hAnsiTheme="minorHAnsi"/>
          <w:b/>
          <w:sz w:val="22"/>
          <w:szCs w:val="22"/>
        </w:rPr>
        <w:t>R/ Se adjunta C.V.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d) Proceso de selección utilizado para la contratación del Oficial de Información </w:t>
      </w:r>
      <w:r>
        <w:rPr>
          <w:rFonts w:asciiTheme="minorHAnsi" w:hAnsiTheme="minorHAnsi"/>
          <w:b/>
          <w:sz w:val="22"/>
          <w:szCs w:val="22"/>
        </w:rPr>
        <w:t xml:space="preserve">R/ Concurso Público, publicado en periódicos de circulación nacional. 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e) Cantidad de servidores públicos asignados a la UAIP/OIR/Dirección</w:t>
      </w:r>
      <w:r>
        <w:rPr>
          <w:rFonts w:asciiTheme="minorHAnsi" w:hAnsiTheme="minorHAnsi"/>
          <w:sz w:val="22"/>
          <w:szCs w:val="22"/>
        </w:rPr>
        <w:t>:</w:t>
      </w:r>
      <w:r w:rsidRPr="003E04C4">
        <w:rPr>
          <w:rFonts w:asciiTheme="minorHAnsi" w:hAnsiTheme="minorHAnsi"/>
          <w:sz w:val="22"/>
          <w:szCs w:val="22"/>
        </w:rPr>
        <w:t xml:space="preserve"> </w:t>
      </w:r>
      <w:r w:rsidRPr="0020613D">
        <w:rPr>
          <w:rFonts w:asciiTheme="minorHAnsi" w:hAnsiTheme="minorHAnsi"/>
          <w:b/>
          <w:sz w:val="22"/>
          <w:szCs w:val="22"/>
        </w:rPr>
        <w:t xml:space="preserve">R/ </w:t>
      </w:r>
      <w:r>
        <w:rPr>
          <w:rFonts w:asciiTheme="minorHAnsi" w:hAnsiTheme="minorHAnsi"/>
          <w:b/>
          <w:sz w:val="22"/>
          <w:szCs w:val="22"/>
        </w:rPr>
        <w:t>1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f) Remuneración mensual por cargo presupuestario de los empleados de asignados a la UAIP/OIR/Dirección</w:t>
      </w:r>
      <w:r>
        <w:rPr>
          <w:rFonts w:asciiTheme="minorHAnsi" w:hAnsiTheme="minorHAnsi"/>
          <w:sz w:val="22"/>
          <w:szCs w:val="22"/>
        </w:rPr>
        <w:t>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R/ 1500.00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g) Detalle de la asignación presupuestaria para el funcionamiento de la UAIP/OIR/Dirección, desglosando: </w:t>
      </w:r>
    </w:p>
    <w:p w:rsidR="00486FB2" w:rsidRDefault="00486FB2" w:rsidP="00486FB2">
      <w:pPr>
        <w:pStyle w:val="Default"/>
        <w:numPr>
          <w:ilvl w:val="0"/>
          <w:numId w:val="9"/>
        </w:numPr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Detalle Presupuestario</w:t>
      </w:r>
      <w:r>
        <w:rPr>
          <w:rFonts w:asciiTheme="minorHAnsi" w:hAnsiTheme="minorHAnsi"/>
          <w:sz w:val="22"/>
          <w:szCs w:val="22"/>
        </w:rPr>
        <w:t>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  <w:r w:rsidRPr="0020613D">
        <w:rPr>
          <w:rFonts w:asciiTheme="minorHAnsi" w:hAnsiTheme="minorHAnsi"/>
          <w:b/>
          <w:sz w:val="22"/>
          <w:szCs w:val="22"/>
        </w:rPr>
        <w:t xml:space="preserve">R/ </w:t>
      </w:r>
      <w:r>
        <w:rPr>
          <w:rFonts w:asciiTheme="minorHAnsi" w:hAnsiTheme="minorHAnsi"/>
          <w:b/>
          <w:sz w:val="22"/>
          <w:szCs w:val="22"/>
        </w:rPr>
        <w:t>No se cuenta con presupuesto propio en la OIR, pero se asignan recursos de la Administración según necesidad.</w:t>
      </w:r>
    </w:p>
    <w:p w:rsidR="00486FB2" w:rsidRPr="003E04C4" w:rsidRDefault="00486FB2" w:rsidP="00486FB2">
      <w:pPr>
        <w:pStyle w:val="Default"/>
        <w:numPr>
          <w:ilvl w:val="0"/>
          <w:numId w:val="9"/>
        </w:numPr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Ejecución presupuesta</w:t>
      </w:r>
      <w:r>
        <w:rPr>
          <w:rFonts w:asciiTheme="minorHAnsi" w:hAnsiTheme="minorHAnsi"/>
          <w:sz w:val="22"/>
          <w:szCs w:val="22"/>
        </w:rPr>
        <w:t>ria hasta el 26 de mayo de 2016.</w:t>
      </w:r>
      <w:r w:rsidRPr="0020613D">
        <w:rPr>
          <w:rFonts w:asciiTheme="minorHAnsi" w:hAnsiTheme="minorHAnsi"/>
          <w:b/>
          <w:sz w:val="22"/>
          <w:szCs w:val="22"/>
        </w:rPr>
        <w:t xml:space="preserve"> R/ </w:t>
      </w:r>
      <w:r>
        <w:rPr>
          <w:rFonts w:asciiTheme="minorHAnsi" w:hAnsiTheme="minorHAnsi"/>
          <w:b/>
          <w:sz w:val="22"/>
          <w:szCs w:val="22"/>
        </w:rPr>
        <w:t>N/A</w:t>
      </w:r>
    </w:p>
    <w:p w:rsidR="00486FB2" w:rsidRPr="003E04C4" w:rsidRDefault="00486FB2" w:rsidP="00486FB2">
      <w:pPr>
        <w:pStyle w:val="Default"/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 xml:space="preserve">h) Inventario de equipo de oficina asignado de la UAIP/OIR/Dirección, detallando: </w:t>
      </w:r>
    </w:p>
    <w:p w:rsidR="00486FB2" w:rsidRDefault="00486FB2" w:rsidP="00486FB2">
      <w:pPr>
        <w:pStyle w:val="Default"/>
        <w:numPr>
          <w:ilvl w:val="0"/>
          <w:numId w:val="9"/>
        </w:numPr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Equipo tecnológico asignado</w:t>
      </w:r>
      <w:r>
        <w:rPr>
          <w:rFonts w:asciiTheme="minorHAnsi" w:hAnsiTheme="minorHAnsi"/>
          <w:sz w:val="22"/>
          <w:szCs w:val="22"/>
        </w:rPr>
        <w:t>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  <w:r w:rsidRPr="0020613D">
        <w:rPr>
          <w:rFonts w:asciiTheme="minorHAnsi" w:hAnsiTheme="minorHAnsi"/>
          <w:b/>
          <w:sz w:val="22"/>
          <w:szCs w:val="22"/>
        </w:rPr>
        <w:t xml:space="preserve">R/ </w:t>
      </w:r>
      <w:r>
        <w:rPr>
          <w:rFonts w:asciiTheme="minorHAnsi" w:hAnsiTheme="minorHAnsi"/>
          <w:b/>
          <w:sz w:val="22"/>
          <w:szCs w:val="22"/>
        </w:rPr>
        <w:t>Una Computadora de Escritorio y una laptop para consultas ciudadanas, específicamente información Pública y teléfono IP.</w:t>
      </w:r>
    </w:p>
    <w:p w:rsidR="00486FB2" w:rsidRPr="0020613D" w:rsidRDefault="00486FB2" w:rsidP="00486FB2">
      <w:pPr>
        <w:pStyle w:val="Default"/>
        <w:numPr>
          <w:ilvl w:val="0"/>
          <w:numId w:val="9"/>
        </w:numPr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t>Inmobiliario asignado</w:t>
      </w:r>
      <w:r>
        <w:rPr>
          <w:rFonts w:asciiTheme="minorHAnsi" w:hAnsiTheme="minorHAnsi"/>
          <w:sz w:val="22"/>
          <w:szCs w:val="22"/>
        </w:rPr>
        <w:t>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  <w:r w:rsidRPr="0020613D">
        <w:rPr>
          <w:rFonts w:asciiTheme="minorHAnsi" w:hAnsiTheme="minorHAnsi"/>
          <w:b/>
          <w:sz w:val="22"/>
          <w:szCs w:val="22"/>
        </w:rPr>
        <w:t xml:space="preserve">R/ </w:t>
      </w:r>
      <w:r>
        <w:rPr>
          <w:rFonts w:asciiTheme="minorHAnsi" w:hAnsiTheme="minorHAnsi"/>
          <w:b/>
          <w:sz w:val="22"/>
          <w:szCs w:val="22"/>
        </w:rPr>
        <w:t>Un escritorio de dos piezas, Una silla ejecutiva con brazos, dos sillas de espera sin brazos para usurarios de la OIR.</w:t>
      </w:r>
    </w:p>
    <w:p w:rsidR="00486FB2" w:rsidRPr="003E04C4" w:rsidRDefault="00486FB2" w:rsidP="00486FB2">
      <w:pPr>
        <w:pStyle w:val="Default"/>
        <w:numPr>
          <w:ilvl w:val="0"/>
          <w:numId w:val="9"/>
        </w:numPr>
        <w:spacing w:after="98" w:line="360" w:lineRule="auto"/>
        <w:jc w:val="both"/>
        <w:rPr>
          <w:rFonts w:asciiTheme="minorHAnsi" w:hAnsiTheme="minorHAnsi"/>
          <w:sz w:val="22"/>
          <w:szCs w:val="22"/>
        </w:rPr>
      </w:pPr>
      <w:r w:rsidRPr="003E04C4">
        <w:rPr>
          <w:rFonts w:asciiTheme="minorHAnsi" w:hAnsiTheme="minorHAnsi"/>
          <w:sz w:val="22"/>
          <w:szCs w:val="22"/>
        </w:rPr>
        <w:lastRenderedPageBreak/>
        <w:t>Recursos para archivo asignado</w:t>
      </w:r>
      <w:r>
        <w:rPr>
          <w:rFonts w:asciiTheme="minorHAnsi" w:hAnsiTheme="minorHAnsi"/>
          <w:sz w:val="22"/>
          <w:szCs w:val="22"/>
        </w:rPr>
        <w:t>.</w:t>
      </w:r>
      <w:r w:rsidRPr="003E04C4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R/Un archivero tres gavetas tipo robot, archivador lateral metálico de cuatro gavetas.</w:t>
      </w:r>
    </w:p>
    <w:p w:rsidR="00486FB2" w:rsidRPr="003E04C4" w:rsidRDefault="00486FB2" w:rsidP="00486FB2">
      <w:pPr>
        <w:pStyle w:val="NormalWeb"/>
        <w:shd w:val="clear" w:color="auto" w:fill="FFFFFF"/>
        <w:spacing w:line="360" w:lineRule="auto"/>
        <w:jc w:val="both"/>
        <w:rPr>
          <w:rFonts w:asciiTheme="minorHAnsi" w:eastAsia="Times New Roman" w:hAnsiTheme="minorHAnsi" w:cs="Arial"/>
          <w:sz w:val="22"/>
          <w:szCs w:val="22"/>
        </w:rPr>
      </w:pPr>
    </w:p>
    <w:p w:rsidR="00486FB2" w:rsidRPr="003E04C4" w:rsidRDefault="00486FB2" w:rsidP="00486FB2">
      <w:pPr>
        <w:spacing w:after="0" w:line="360" w:lineRule="auto"/>
        <w:jc w:val="both"/>
        <w:rPr>
          <w:rFonts w:asciiTheme="minorHAnsi" w:hAnsiTheme="minorHAnsi" w:cs="Arial"/>
        </w:rPr>
      </w:pPr>
      <w:r w:rsidRPr="003E04C4">
        <w:rPr>
          <w:rFonts w:asciiTheme="minorHAnsi" w:hAnsiTheme="minorHAnsi" w:cs="Arial"/>
        </w:rPr>
        <w:t>Queda expedito el derecho del solicitante de proceder conforme lo establece el art. 82 LAIP.</w:t>
      </w:r>
    </w:p>
    <w:p w:rsidR="00486FB2" w:rsidRPr="003E04C4" w:rsidRDefault="00486FB2" w:rsidP="00486FB2">
      <w:pPr>
        <w:spacing w:after="0" w:line="360" w:lineRule="auto"/>
        <w:jc w:val="both"/>
        <w:rPr>
          <w:rFonts w:asciiTheme="minorHAnsi" w:hAnsiTheme="minorHAnsi" w:cs="Arial"/>
        </w:rPr>
      </w:pPr>
    </w:p>
    <w:p w:rsidR="00486FB2" w:rsidRPr="003E04C4" w:rsidRDefault="00486FB2" w:rsidP="00486FB2">
      <w:pPr>
        <w:spacing w:after="0" w:line="360" w:lineRule="auto"/>
        <w:jc w:val="both"/>
        <w:rPr>
          <w:rFonts w:asciiTheme="minorHAnsi" w:hAnsiTheme="minorHAnsi" w:cs="Arial"/>
        </w:rPr>
      </w:pPr>
      <w:r w:rsidRPr="003E04C4">
        <w:rPr>
          <w:rFonts w:asciiTheme="minorHAnsi" w:hAnsiTheme="minorHAnsi" w:cs="Arial"/>
        </w:rPr>
        <w:t>Sin otro particular.</w:t>
      </w:r>
    </w:p>
    <w:p w:rsidR="00486FB2" w:rsidRPr="003E04C4" w:rsidRDefault="00486FB2" w:rsidP="00486FB2">
      <w:pPr>
        <w:spacing w:after="0" w:line="360" w:lineRule="auto"/>
        <w:jc w:val="both"/>
        <w:rPr>
          <w:rFonts w:asciiTheme="minorHAnsi" w:hAnsiTheme="minorHAnsi" w:cs="Arial"/>
        </w:rPr>
      </w:pPr>
    </w:p>
    <w:p w:rsidR="00486FB2" w:rsidRPr="003E04C4" w:rsidRDefault="00486FB2" w:rsidP="00486FB2">
      <w:pPr>
        <w:tabs>
          <w:tab w:val="left" w:pos="5166"/>
        </w:tabs>
        <w:spacing w:after="0" w:line="360" w:lineRule="auto"/>
        <w:ind w:firstLine="708"/>
        <w:jc w:val="both"/>
        <w:rPr>
          <w:rFonts w:asciiTheme="minorHAnsi" w:hAnsiTheme="minorHAnsi" w:cs="Arial"/>
        </w:rPr>
      </w:pPr>
      <w:r w:rsidRPr="003E04C4">
        <w:rPr>
          <w:rFonts w:asciiTheme="minorHAnsi" w:hAnsiTheme="minorHAnsi" w:cs="Arial"/>
        </w:rPr>
        <w:t xml:space="preserve">San Salvador, a las quince horas treinta minutos  del día </w:t>
      </w:r>
      <w:r>
        <w:rPr>
          <w:rFonts w:asciiTheme="minorHAnsi" w:hAnsiTheme="minorHAnsi" w:cs="Arial"/>
        </w:rPr>
        <w:t>ocho de junio</w:t>
      </w:r>
      <w:r w:rsidRPr="003E04C4">
        <w:rPr>
          <w:rFonts w:asciiTheme="minorHAnsi" w:hAnsiTheme="minorHAnsi" w:cs="Arial"/>
        </w:rPr>
        <w:t xml:space="preserve"> de dos mil dieciséis.</w:t>
      </w:r>
    </w:p>
    <w:p w:rsidR="00486FB2" w:rsidRPr="003E04C4" w:rsidRDefault="00486FB2" w:rsidP="00486FB2">
      <w:pPr>
        <w:overflowPunct w:val="0"/>
        <w:autoSpaceDE w:val="0"/>
        <w:autoSpaceDN w:val="0"/>
        <w:spacing w:after="0" w:line="360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486FB2" w:rsidRPr="003E04C4" w:rsidRDefault="00486FB2" w:rsidP="00486FB2">
      <w:pPr>
        <w:overflowPunct w:val="0"/>
        <w:autoSpaceDE w:val="0"/>
        <w:autoSpaceDN w:val="0"/>
        <w:spacing w:after="0" w:line="360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486FB2" w:rsidRPr="003E04C4" w:rsidRDefault="00486FB2" w:rsidP="00486FB2">
      <w:pPr>
        <w:overflowPunct w:val="0"/>
        <w:autoSpaceDE w:val="0"/>
        <w:autoSpaceDN w:val="0"/>
        <w:spacing w:after="0" w:line="360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486FB2" w:rsidRPr="003E04C4" w:rsidRDefault="00486FB2" w:rsidP="00486FB2">
      <w:pPr>
        <w:overflowPunct w:val="0"/>
        <w:autoSpaceDE w:val="0"/>
        <w:autoSpaceDN w:val="0"/>
        <w:spacing w:after="0" w:line="360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486FB2" w:rsidRPr="003E04C4" w:rsidRDefault="00486FB2" w:rsidP="00486FB2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 w:rsidRPr="003E04C4">
        <w:rPr>
          <w:rFonts w:asciiTheme="minorHAnsi" w:hAnsiTheme="minorHAnsi" w:cs="Arial"/>
          <w:b/>
        </w:rPr>
        <w:t>Karlen Judith Moreno</w:t>
      </w:r>
    </w:p>
    <w:p w:rsidR="00486FB2" w:rsidRPr="003E04C4" w:rsidRDefault="00486FB2" w:rsidP="00486FB2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 w:rsidRPr="003E04C4">
        <w:rPr>
          <w:rFonts w:asciiTheme="minorHAnsi" w:hAnsiTheme="minorHAnsi" w:cs="Arial"/>
          <w:b/>
        </w:rPr>
        <w:t>Oficial de Información</w:t>
      </w:r>
    </w:p>
    <w:p w:rsidR="00486FB2" w:rsidRPr="003E04C4" w:rsidRDefault="00486FB2" w:rsidP="00486FB2">
      <w:pPr>
        <w:overflowPunct w:val="0"/>
        <w:autoSpaceDE w:val="0"/>
        <w:autoSpaceDN w:val="0"/>
        <w:spacing w:after="0" w:line="360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486FB2" w:rsidRDefault="00486FB2" w:rsidP="00486FB2">
      <w:pPr>
        <w:overflowPunct w:val="0"/>
        <w:autoSpaceDE w:val="0"/>
        <w:autoSpaceDN w:val="0"/>
        <w:spacing w:after="0" w:line="360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BF6383" w:rsidRPr="00844FB4" w:rsidRDefault="00BF6383" w:rsidP="00844FB4"/>
    <w:sectPr w:rsidR="00BF6383" w:rsidRPr="00844FB4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1C7" w:rsidRDefault="00FA51C7" w:rsidP="00B85F67">
      <w:pPr>
        <w:spacing w:after="0" w:line="240" w:lineRule="auto"/>
      </w:pPr>
      <w:r>
        <w:separator/>
      </w:r>
    </w:p>
  </w:endnote>
  <w:endnote w:type="continuationSeparator" w:id="0">
    <w:p w:rsidR="00FA51C7" w:rsidRDefault="00FA51C7" w:rsidP="00B8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Default="00B85F67" w:rsidP="00B85F67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B85F67" w:rsidRDefault="00B85F67" w:rsidP="00B85F67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Calle y Colonia La Mascota, número 316-B, San Salvador, El Salvador, C.A.</w:t>
    </w:r>
  </w:p>
  <w:p w:rsidR="00B85F67" w:rsidRPr="004B4586" w:rsidRDefault="00B85F67" w:rsidP="00B85F67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>Tel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B85F67" w:rsidRDefault="00B85F67" w:rsidP="00B85F67">
    <w:pPr>
      <w:pStyle w:val="Piedepgina"/>
      <w:tabs>
        <w:tab w:val="clear" w:pos="4419"/>
        <w:tab w:val="clear" w:pos="8838"/>
        <w:tab w:val="left" w:pos="2767"/>
      </w:tabs>
      <w:jc w:val="center"/>
    </w:pPr>
  </w:p>
  <w:p w:rsidR="00B85F67" w:rsidRDefault="00B85F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1C7" w:rsidRDefault="00FA51C7" w:rsidP="00B85F67">
      <w:pPr>
        <w:spacing w:after="0" w:line="240" w:lineRule="auto"/>
      </w:pPr>
      <w:r>
        <w:separator/>
      </w:r>
    </w:p>
  </w:footnote>
  <w:footnote w:type="continuationSeparator" w:id="0">
    <w:p w:rsidR="00FA51C7" w:rsidRDefault="00FA51C7" w:rsidP="00B85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Pr="007F1B2A" w:rsidRDefault="00B85F67" w:rsidP="00B85F67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6C3F10DF" wp14:editId="4A773465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1312" behindDoc="1" locked="0" layoutInCell="1" allowOverlap="1" wp14:anchorId="5A21EA6B" wp14:editId="622B0201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85F67" w:rsidRDefault="00B85F67" w:rsidP="00B85F67">
    <w:pPr>
      <w:pStyle w:val="Encabezado"/>
      <w:rPr>
        <w:rFonts w:ascii="Myriad Pro" w:hAnsi="Myriad Pro"/>
        <w:color w:val="365F91"/>
      </w:rPr>
    </w:pPr>
  </w:p>
  <w:p w:rsidR="00B85F67" w:rsidRDefault="00B85F67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8D939" wp14:editId="33B23906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6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B2F14" id="Rectángulo 2" o:spid="_x0000_s1026" style="position:absolute;margin-left:-62.95pt;margin-top:.8pt;width:567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pi1s/SgMAABU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5311C"/>
    <w:multiLevelType w:val="hybridMultilevel"/>
    <w:tmpl w:val="7696C43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A38A9"/>
    <w:multiLevelType w:val="hybridMultilevel"/>
    <w:tmpl w:val="D6CAC13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F2FCB"/>
    <w:multiLevelType w:val="hybridMultilevel"/>
    <w:tmpl w:val="6C5A1D2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CA8641E"/>
    <w:multiLevelType w:val="hybridMultilevel"/>
    <w:tmpl w:val="EE28FE4A"/>
    <w:lvl w:ilvl="0" w:tplc="FA7ADAA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201EE0"/>
    <w:multiLevelType w:val="hybridMultilevel"/>
    <w:tmpl w:val="571C32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E07C0C"/>
    <w:multiLevelType w:val="hybridMultilevel"/>
    <w:tmpl w:val="5F20C4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915C95"/>
    <w:multiLevelType w:val="hybridMultilevel"/>
    <w:tmpl w:val="E5E889C2"/>
    <w:lvl w:ilvl="0" w:tplc="52D420CE">
      <w:start w:val="1"/>
      <w:numFmt w:val="lowerLetter"/>
      <w:lvlText w:val="%1)"/>
      <w:lvlJc w:val="left"/>
      <w:pPr>
        <w:ind w:left="720" w:hanging="360"/>
      </w:pPr>
      <w:rPr>
        <w:rFonts w:eastAsiaTheme="minorHAnsi" w:cs="ArialMT-Identity-H"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CA0F9F"/>
    <w:multiLevelType w:val="hybridMultilevel"/>
    <w:tmpl w:val="BB96E960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6C1AA1"/>
    <w:multiLevelType w:val="hybridMultilevel"/>
    <w:tmpl w:val="A0E4EC32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340E84"/>
    <w:multiLevelType w:val="hybridMultilevel"/>
    <w:tmpl w:val="15F00F9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CED1191"/>
    <w:multiLevelType w:val="hybridMultilevel"/>
    <w:tmpl w:val="98F8DE6A"/>
    <w:lvl w:ilvl="0" w:tplc="1C287E5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1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8"/>
  </w:num>
  <w:num w:numId="5">
    <w:abstractNumId w:val="4"/>
  </w:num>
  <w:num w:numId="6">
    <w:abstractNumId w:val="3"/>
  </w:num>
  <w:num w:numId="7">
    <w:abstractNumId w:val="10"/>
  </w:num>
  <w:num w:numId="8">
    <w:abstractNumId w:val="5"/>
  </w:num>
  <w:num w:numId="9">
    <w:abstractNumId w:val="1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D49"/>
    <w:rsid w:val="00486FB2"/>
    <w:rsid w:val="00607577"/>
    <w:rsid w:val="007F3B24"/>
    <w:rsid w:val="00844FB4"/>
    <w:rsid w:val="00B85F67"/>
    <w:rsid w:val="00BF6383"/>
    <w:rsid w:val="00F45D27"/>
    <w:rsid w:val="00FA51C7"/>
    <w:rsid w:val="00FE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8F653F5-36F6-4466-85E2-2E43F371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D4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4D49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FE4D49"/>
    <w:pPr>
      <w:spacing w:after="0" w:line="240" w:lineRule="auto"/>
    </w:pPr>
    <w:rPr>
      <w:rFonts w:eastAsiaTheme="minorHAns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E4D49"/>
    <w:rPr>
      <w:rFonts w:ascii="Calibri" w:hAnsi="Calibri" w:cs="Times New Roman"/>
    </w:rPr>
  </w:style>
  <w:style w:type="paragraph" w:styleId="Encabezado">
    <w:name w:val="header"/>
    <w:basedOn w:val="Normal"/>
    <w:link w:val="Encabezado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5F6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85F67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85F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86FB2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SV"/>
    </w:rPr>
  </w:style>
  <w:style w:type="paragraph" w:customStyle="1" w:styleId="Default">
    <w:name w:val="Default"/>
    <w:rsid w:val="00486FB2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comunicacionesproesa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witter.com/Proesa_sv" TargetMode="External"/><Relationship Id="rId12" Type="http://schemas.openxmlformats.org/officeDocument/2006/relationships/hyperlink" Target="http://publica.gobiernoabierto.gob.sv/institutions/organismo-promotor-de-exportaciones-e-inversiones-de-el-salvador/information_standards/mecanismos-de-participacion-ciudadana-y-rendicion-de-cuenta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lideshare.net/proesa_sv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linkedin.com/in/proes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in/proesa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2321</Words>
  <Characters>12769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Karlen</dc:creator>
  <cp:keywords/>
  <dc:description/>
  <cp:lastModifiedBy>Karlen</cp:lastModifiedBy>
  <cp:revision>5</cp:revision>
  <dcterms:created xsi:type="dcterms:W3CDTF">2017-09-11T03:48:00Z</dcterms:created>
  <dcterms:modified xsi:type="dcterms:W3CDTF">2017-09-11T04:17:00Z</dcterms:modified>
</cp:coreProperties>
</file>