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AB1" w:rsidRPr="006F450D" w:rsidRDefault="00D42AB1" w:rsidP="00D42AB1">
      <w:pPr>
        <w:spacing w:after="0" w:line="240" w:lineRule="auto"/>
        <w:jc w:val="center"/>
        <w:rPr>
          <w:rFonts w:eastAsia="Times New Roman" w:cs="Calibri"/>
          <w:b/>
          <w:bCs/>
          <w:spacing w:val="-1"/>
          <w:sz w:val="24"/>
          <w:szCs w:val="24"/>
          <w:lang w:eastAsia="es-SV"/>
        </w:rPr>
      </w:pPr>
      <w:r w:rsidRPr="006F450D">
        <w:rPr>
          <w:rFonts w:eastAsia="Times New Roman" w:cs="Calibri"/>
          <w:b/>
          <w:bCs/>
          <w:spacing w:val="-1"/>
          <w:sz w:val="24"/>
          <w:szCs w:val="24"/>
          <w:lang w:eastAsia="es-SV"/>
        </w:rPr>
        <w:t xml:space="preserve">RESOLUCIÓN A SOLICITUD DE INFORMACIÓN </w:t>
      </w:r>
    </w:p>
    <w:p w:rsidR="00D86EF4" w:rsidRPr="006F450D" w:rsidRDefault="00D86EF4" w:rsidP="00D42AB1">
      <w:pPr>
        <w:pStyle w:val="Default"/>
        <w:jc w:val="both"/>
        <w:rPr>
          <w:rFonts w:asciiTheme="minorHAnsi" w:hAnsiTheme="minorHAnsi" w:cs="Arial"/>
          <w:sz w:val="20"/>
          <w:szCs w:val="20"/>
        </w:rPr>
      </w:pPr>
    </w:p>
    <w:p w:rsidR="00D42AB1" w:rsidRPr="001B6916" w:rsidRDefault="00D42AB1" w:rsidP="000B282C">
      <w:pPr>
        <w:pStyle w:val="Default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1B6916">
        <w:rPr>
          <w:rFonts w:asciiTheme="minorHAnsi" w:hAnsiTheme="minorHAnsi" w:cs="Arial"/>
          <w:sz w:val="20"/>
          <w:szCs w:val="20"/>
        </w:rPr>
        <w:t xml:space="preserve">Oficina de Planificación del Área Metropolitana de San Salvador, en </w:t>
      </w:r>
      <w:r w:rsidR="008803B9">
        <w:rPr>
          <w:rFonts w:asciiTheme="minorHAnsi" w:hAnsiTheme="minorHAnsi" w:cs="Arial"/>
          <w:sz w:val="20"/>
          <w:szCs w:val="20"/>
        </w:rPr>
        <w:t xml:space="preserve">la ciudad de San Salvador a las </w:t>
      </w:r>
      <w:r w:rsidR="00EF6085">
        <w:rPr>
          <w:rFonts w:asciiTheme="minorHAnsi" w:hAnsiTheme="minorHAnsi" w:cs="Arial"/>
          <w:sz w:val="20"/>
          <w:szCs w:val="20"/>
        </w:rPr>
        <w:t>nueve</w:t>
      </w:r>
      <w:r w:rsidRPr="001B6916">
        <w:rPr>
          <w:rFonts w:asciiTheme="minorHAnsi" w:hAnsiTheme="minorHAnsi" w:cs="Arial"/>
          <w:sz w:val="20"/>
          <w:szCs w:val="20"/>
        </w:rPr>
        <w:t xml:space="preserve"> horas </w:t>
      </w:r>
      <w:r w:rsidR="006A18FC" w:rsidRPr="001B6916">
        <w:rPr>
          <w:rFonts w:asciiTheme="minorHAnsi" w:hAnsiTheme="minorHAnsi" w:cs="Arial"/>
          <w:sz w:val="20"/>
          <w:szCs w:val="20"/>
        </w:rPr>
        <w:t xml:space="preserve">con </w:t>
      </w:r>
      <w:r w:rsidR="000B282C">
        <w:rPr>
          <w:rFonts w:asciiTheme="minorHAnsi" w:hAnsiTheme="minorHAnsi" w:cs="Arial"/>
          <w:sz w:val="20"/>
          <w:szCs w:val="20"/>
        </w:rPr>
        <w:t xml:space="preserve">treinta y cinco </w:t>
      </w:r>
      <w:r w:rsidR="006A18FC" w:rsidRPr="001B6916">
        <w:rPr>
          <w:rFonts w:asciiTheme="minorHAnsi" w:hAnsiTheme="minorHAnsi" w:cs="Arial"/>
          <w:sz w:val="20"/>
          <w:szCs w:val="20"/>
        </w:rPr>
        <w:t xml:space="preserve">minutos </w:t>
      </w:r>
      <w:r w:rsidRPr="001B6916">
        <w:rPr>
          <w:rFonts w:asciiTheme="minorHAnsi" w:hAnsiTheme="minorHAnsi" w:cs="Arial"/>
          <w:sz w:val="20"/>
          <w:szCs w:val="20"/>
        </w:rPr>
        <w:t xml:space="preserve">del </w:t>
      </w:r>
      <w:r w:rsidR="00D346EF">
        <w:rPr>
          <w:rFonts w:asciiTheme="minorHAnsi" w:hAnsiTheme="minorHAnsi" w:cs="Arial"/>
          <w:sz w:val="20"/>
          <w:szCs w:val="20"/>
        </w:rPr>
        <w:t xml:space="preserve">día </w:t>
      </w:r>
      <w:r w:rsidR="00760CFF">
        <w:rPr>
          <w:rFonts w:asciiTheme="minorHAnsi" w:hAnsiTheme="minorHAnsi" w:cs="Arial"/>
          <w:sz w:val="20"/>
          <w:szCs w:val="20"/>
        </w:rPr>
        <w:t>dieciséis</w:t>
      </w:r>
      <w:r w:rsidR="00774D5D">
        <w:rPr>
          <w:rFonts w:asciiTheme="minorHAnsi" w:hAnsiTheme="minorHAnsi" w:cs="Arial"/>
          <w:sz w:val="20"/>
          <w:szCs w:val="20"/>
        </w:rPr>
        <w:t xml:space="preserve"> de marzo</w:t>
      </w:r>
      <w:r w:rsidR="00D346EF">
        <w:rPr>
          <w:rFonts w:asciiTheme="minorHAnsi" w:hAnsiTheme="minorHAnsi" w:cs="Arial"/>
          <w:sz w:val="20"/>
          <w:szCs w:val="20"/>
        </w:rPr>
        <w:t xml:space="preserve"> del año dos mil veinte</w:t>
      </w:r>
      <w:r w:rsidRPr="001B6916">
        <w:rPr>
          <w:rFonts w:asciiTheme="minorHAnsi" w:hAnsiTheme="minorHAnsi" w:cs="Arial"/>
          <w:sz w:val="20"/>
          <w:szCs w:val="20"/>
        </w:rPr>
        <w:t>.</w:t>
      </w:r>
    </w:p>
    <w:p w:rsidR="001B6916" w:rsidRPr="001B6916" w:rsidRDefault="001B6916" w:rsidP="000B282C">
      <w:pPr>
        <w:pStyle w:val="Default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1B6916" w:rsidRPr="00660192" w:rsidRDefault="001B6916" w:rsidP="000B282C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rFonts w:cs="Arial"/>
          <w:b/>
          <w:sz w:val="20"/>
          <w:szCs w:val="20"/>
        </w:rPr>
      </w:pPr>
      <w:r w:rsidRPr="00660192">
        <w:rPr>
          <w:rFonts w:cs="Arial"/>
          <w:sz w:val="20"/>
          <w:szCs w:val="20"/>
        </w:rPr>
        <w:t xml:space="preserve">Que con fecha </w:t>
      </w:r>
      <w:r w:rsidR="00E6327E" w:rsidRPr="00660192">
        <w:rPr>
          <w:rFonts w:cs="Arial"/>
          <w:sz w:val="20"/>
          <w:szCs w:val="20"/>
        </w:rPr>
        <w:t>tres de marzo</w:t>
      </w:r>
      <w:r w:rsidRPr="00660192">
        <w:rPr>
          <w:rFonts w:cs="Arial"/>
          <w:sz w:val="20"/>
          <w:szCs w:val="20"/>
        </w:rPr>
        <w:t xml:space="preserve"> del dos mil veinte, se recibió solicitud de información interpuesta de forma digital, registrada bajo el número </w:t>
      </w:r>
      <w:r w:rsidRPr="00660192">
        <w:rPr>
          <w:rFonts w:cs="Arial"/>
          <w:b/>
          <w:sz w:val="20"/>
          <w:szCs w:val="20"/>
        </w:rPr>
        <w:t>UAIPT No. 00</w:t>
      </w:r>
      <w:r w:rsidR="00774D5D" w:rsidRPr="00660192">
        <w:rPr>
          <w:rFonts w:cs="Arial"/>
          <w:b/>
          <w:sz w:val="20"/>
          <w:szCs w:val="20"/>
        </w:rPr>
        <w:t>33</w:t>
      </w:r>
      <w:r w:rsidRPr="00660192">
        <w:rPr>
          <w:rFonts w:cs="Arial"/>
          <w:b/>
          <w:sz w:val="20"/>
          <w:szCs w:val="20"/>
        </w:rPr>
        <w:t>-2020</w:t>
      </w:r>
      <w:r w:rsidRPr="00660192">
        <w:rPr>
          <w:rFonts w:cs="Arial"/>
          <w:sz w:val="20"/>
          <w:szCs w:val="20"/>
        </w:rPr>
        <w:t xml:space="preserve"> ante esta unidad, de parte de </w:t>
      </w:r>
      <w:r w:rsidR="00451A7E">
        <w:rPr>
          <w:rFonts w:cs="Arial"/>
          <w:b/>
          <w:sz w:val="20"/>
          <w:szCs w:val="20"/>
        </w:rPr>
        <w:t xml:space="preserve">    </w:t>
      </w:r>
      <w:r w:rsidR="00E6327E" w:rsidRPr="00660192">
        <w:rPr>
          <w:rFonts w:cs="Arial"/>
          <w:b/>
          <w:sz w:val="20"/>
          <w:szCs w:val="20"/>
        </w:rPr>
        <w:t>,</w:t>
      </w:r>
      <w:r w:rsidR="00E6327E" w:rsidRPr="00660192">
        <w:rPr>
          <w:rFonts w:cs="Arial"/>
          <w:sz w:val="20"/>
          <w:szCs w:val="20"/>
        </w:rPr>
        <w:t xml:space="preserve"> quien se identificó por medio de su Documento Único de identidad número </w:t>
      </w:r>
      <w:r w:rsidR="00451A7E">
        <w:rPr>
          <w:rFonts w:cs="Arial"/>
          <w:sz w:val="20"/>
          <w:szCs w:val="20"/>
        </w:rPr>
        <w:t xml:space="preserve">    </w:t>
      </w:r>
      <w:bookmarkStart w:id="0" w:name="_GoBack"/>
      <w:bookmarkEnd w:id="0"/>
      <w:r w:rsidR="00E6327E" w:rsidRPr="00660192">
        <w:rPr>
          <w:rFonts w:cs="Arial"/>
          <w:sz w:val="20"/>
          <w:szCs w:val="20"/>
        </w:rPr>
        <w:t xml:space="preserve">, ha interpuesto solicitud de información, recibida de forma digital, en esta unidad el día tres de marzo del año dos mil veinte, en la que requirió la siguiente información: </w:t>
      </w:r>
      <w:r w:rsidR="00E6327E" w:rsidRPr="00660192">
        <w:rPr>
          <w:rFonts w:cs="Arial"/>
          <w:b/>
          <w:sz w:val="20"/>
          <w:szCs w:val="20"/>
        </w:rPr>
        <w:t>“1) Copia de resolución ILN 0009-2018. 2) Copia del Convenio entre OPAMSS-Alcaldía Santa Tecla- Palmetto, S.A. de C.V. y las Sociedades desarrolladoras de Las Ramblas. 3) Informe de permisos de construcción dados en 2019 y 4) Listado de permisos de construcción dados desde el 01/01/2020 al 01/03/2020.”</w:t>
      </w:r>
    </w:p>
    <w:p w:rsidR="00D42AB1" w:rsidRPr="001B6916" w:rsidRDefault="00D42AB1" w:rsidP="000B282C">
      <w:pPr>
        <w:pStyle w:val="Prrafodelista"/>
        <w:spacing w:after="0" w:line="276" w:lineRule="auto"/>
        <w:jc w:val="both"/>
        <w:rPr>
          <w:rFonts w:cs="Arial"/>
          <w:sz w:val="20"/>
          <w:szCs w:val="20"/>
        </w:rPr>
      </w:pPr>
    </w:p>
    <w:p w:rsidR="00871B5B" w:rsidRDefault="00D42AB1" w:rsidP="000B282C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rFonts w:cs="Arial"/>
          <w:sz w:val="20"/>
          <w:szCs w:val="20"/>
        </w:rPr>
      </w:pPr>
      <w:r w:rsidRPr="001B6916">
        <w:rPr>
          <w:rFonts w:cs="Arial"/>
          <w:sz w:val="20"/>
          <w:szCs w:val="20"/>
        </w:rPr>
        <w:t>Que en su fecha esta Unidad r</w:t>
      </w:r>
      <w:r w:rsidR="00E35047">
        <w:rPr>
          <w:rFonts w:cs="Arial"/>
          <w:sz w:val="20"/>
          <w:szCs w:val="20"/>
        </w:rPr>
        <w:t>ealizó consulta a la Unidad de Apoyo Técnico Especializado</w:t>
      </w:r>
      <w:r w:rsidR="001E5890">
        <w:rPr>
          <w:rFonts w:cs="Arial"/>
          <w:sz w:val="20"/>
          <w:szCs w:val="20"/>
        </w:rPr>
        <w:t xml:space="preserve"> de la Subdirección de Desarrollo Urbano</w:t>
      </w:r>
      <w:r w:rsidR="00F771F8" w:rsidRPr="001B6916">
        <w:rPr>
          <w:rFonts w:cs="Arial"/>
          <w:sz w:val="20"/>
          <w:szCs w:val="20"/>
        </w:rPr>
        <w:t>,</w:t>
      </w:r>
      <w:r w:rsidRPr="001B6916">
        <w:rPr>
          <w:rFonts w:cs="Arial"/>
          <w:sz w:val="20"/>
          <w:szCs w:val="20"/>
        </w:rPr>
        <w:t xml:space="preserve"> a fin de que se pronunciara sobre lo solicitado</w:t>
      </w:r>
      <w:r w:rsidR="001E5890">
        <w:rPr>
          <w:rFonts w:cs="Arial"/>
          <w:sz w:val="20"/>
          <w:szCs w:val="20"/>
        </w:rPr>
        <w:t xml:space="preserve"> y</w:t>
      </w:r>
      <w:r w:rsidRPr="001B6916">
        <w:rPr>
          <w:rFonts w:cs="Arial"/>
          <w:sz w:val="20"/>
          <w:szCs w:val="20"/>
        </w:rPr>
        <w:t xml:space="preserve"> al respecto informa que</w:t>
      </w:r>
      <w:r w:rsidR="00424205" w:rsidRPr="001B6916">
        <w:rPr>
          <w:rFonts w:cs="Arial"/>
          <w:sz w:val="20"/>
          <w:szCs w:val="20"/>
        </w:rPr>
        <w:t>:</w:t>
      </w:r>
      <w:r w:rsidRPr="001B6916">
        <w:rPr>
          <w:rFonts w:cs="Arial"/>
          <w:sz w:val="20"/>
          <w:szCs w:val="20"/>
        </w:rPr>
        <w:t xml:space="preserve"> </w:t>
      </w:r>
    </w:p>
    <w:p w:rsidR="00871B5B" w:rsidRPr="00FD1B4D" w:rsidRDefault="00871B5B" w:rsidP="000B282C">
      <w:pPr>
        <w:pStyle w:val="Prrafodelista"/>
        <w:spacing w:after="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i/>
          <w:sz w:val="20"/>
          <w:szCs w:val="20"/>
        </w:rPr>
        <w:t>“</w:t>
      </w:r>
      <w:r w:rsidRPr="00871B5B">
        <w:rPr>
          <w:rFonts w:cs="Arial"/>
          <w:i/>
          <w:sz w:val="20"/>
          <w:szCs w:val="20"/>
        </w:rPr>
        <w:t>Se proporciona copia de Resolución ILN 0009-2018, en versión p</w:t>
      </w:r>
      <w:r w:rsidR="003B5DC1">
        <w:rPr>
          <w:rFonts w:cs="Arial"/>
          <w:i/>
          <w:sz w:val="20"/>
          <w:szCs w:val="20"/>
        </w:rPr>
        <w:t xml:space="preserve">ública, </w:t>
      </w:r>
      <w:r w:rsidR="003B5DC1" w:rsidRPr="00871B5B">
        <w:rPr>
          <w:rFonts w:cs="Arial"/>
          <w:i/>
          <w:sz w:val="20"/>
          <w:szCs w:val="20"/>
        </w:rPr>
        <w:t xml:space="preserve">dando cumplimiento a la protección de datos personales establecida en el Art. 32 de la Ley de Acceso a la Información Pública (LAIP) se concede el acceso a la información en </w:t>
      </w:r>
      <w:r w:rsidR="003B5DC1">
        <w:rPr>
          <w:rFonts w:cs="Arial"/>
          <w:i/>
          <w:sz w:val="20"/>
          <w:szCs w:val="20"/>
        </w:rPr>
        <w:t>el formato antes expresado</w:t>
      </w:r>
      <w:r w:rsidR="003B5DC1" w:rsidRPr="00871B5B">
        <w:rPr>
          <w:rFonts w:cs="Arial"/>
          <w:i/>
          <w:sz w:val="20"/>
          <w:szCs w:val="20"/>
        </w:rPr>
        <w:t xml:space="preserve"> </w:t>
      </w:r>
      <w:r w:rsidR="003B5DC1">
        <w:rPr>
          <w:rFonts w:cs="Arial"/>
          <w:i/>
          <w:sz w:val="20"/>
          <w:szCs w:val="20"/>
        </w:rPr>
        <w:t xml:space="preserve">con base </w:t>
      </w:r>
      <w:r w:rsidRPr="00871B5B">
        <w:rPr>
          <w:rFonts w:cs="Arial"/>
          <w:i/>
          <w:sz w:val="20"/>
          <w:szCs w:val="20"/>
        </w:rPr>
        <w:t xml:space="preserve">a lo </w:t>
      </w:r>
      <w:r w:rsidR="003B5DC1">
        <w:rPr>
          <w:rFonts w:cs="Arial"/>
          <w:i/>
          <w:sz w:val="20"/>
          <w:szCs w:val="20"/>
        </w:rPr>
        <w:t xml:space="preserve">regulado </w:t>
      </w:r>
      <w:r w:rsidRPr="00871B5B">
        <w:rPr>
          <w:rFonts w:cs="Arial"/>
          <w:i/>
          <w:sz w:val="20"/>
          <w:szCs w:val="20"/>
        </w:rPr>
        <w:t>en el artículo 30 LAIP, por contener información de carácter confidencial regulada en el artículo 24 literales b), c) y d) del mismo cuerpo legal en comento</w:t>
      </w:r>
      <w:r w:rsidR="00FD1B4D">
        <w:rPr>
          <w:rFonts w:cs="Arial"/>
          <w:i/>
          <w:sz w:val="20"/>
          <w:szCs w:val="20"/>
        </w:rPr>
        <w:t xml:space="preserve">, </w:t>
      </w:r>
      <w:r w:rsidR="00FD1B4D" w:rsidRPr="00871B5B">
        <w:rPr>
          <w:rFonts w:cs="Arial"/>
          <w:i/>
          <w:sz w:val="20"/>
          <w:szCs w:val="20"/>
        </w:rPr>
        <w:t>y habiendo sido solicitada su entrega por medio de correo electrónico, se adjunta el documento que forma parte de la presente resolución</w:t>
      </w:r>
      <w:r w:rsidRPr="00FD1B4D">
        <w:rPr>
          <w:rFonts w:cs="Arial"/>
          <w:i/>
          <w:sz w:val="20"/>
          <w:szCs w:val="20"/>
        </w:rPr>
        <w:t xml:space="preserve">. En lo que respecta al Convenio al que solicita, actualmente se encuentra en trámite el permiso de construcción por lo que no se </w:t>
      </w:r>
      <w:r w:rsidR="003B5DC1" w:rsidRPr="00FD1B4D">
        <w:rPr>
          <w:rFonts w:cs="Arial"/>
          <w:i/>
          <w:sz w:val="20"/>
          <w:szCs w:val="20"/>
        </w:rPr>
        <w:t>tiene</w:t>
      </w:r>
      <w:r w:rsidRPr="00FD1B4D">
        <w:rPr>
          <w:rFonts w:cs="Arial"/>
          <w:i/>
          <w:sz w:val="20"/>
          <w:szCs w:val="20"/>
        </w:rPr>
        <w:t xml:space="preserve"> una versión definitiva de dicho documento</w:t>
      </w:r>
      <w:r w:rsidR="00973DFD" w:rsidRPr="00FD1B4D">
        <w:rPr>
          <w:rFonts w:cs="Arial"/>
          <w:i/>
          <w:sz w:val="20"/>
          <w:szCs w:val="20"/>
        </w:rPr>
        <w:t>.</w:t>
      </w:r>
      <w:r w:rsidRPr="00FD1B4D">
        <w:rPr>
          <w:rFonts w:cs="Arial"/>
          <w:i/>
          <w:sz w:val="20"/>
          <w:szCs w:val="20"/>
        </w:rPr>
        <w:t>”</w:t>
      </w:r>
    </w:p>
    <w:p w:rsidR="003A7BE9" w:rsidRDefault="008A0A47" w:rsidP="000B282C">
      <w:pPr>
        <w:pStyle w:val="Prrafodelista"/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En relación a lo expresado anteriormente</w:t>
      </w:r>
      <w:r w:rsidR="00FD1B4D">
        <w:rPr>
          <w:rFonts w:cs="Arial"/>
          <w:sz w:val="20"/>
          <w:szCs w:val="20"/>
        </w:rPr>
        <w:t xml:space="preserve"> con respecto al Convenio solicitado</w:t>
      </w:r>
      <w:r>
        <w:rPr>
          <w:rFonts w:cs="Arial"/>
          <w:sz w:val="20"/>
          <w:szCs w:val="20"/>
        </w:rPr>
        <w:t xml:space="preserve"> y de acuerdo a la facultad que me confiere el art. 50 LAIP, hago del conocimiento de la solicitante </w:t>
      </w:r>
      <w:r w:rsidR="00FD1B4D">
        <w:rPr>
          <w:rFonts w:cs="Arial"/>
          <w:sz w:val="20"/>
          <w:szCs w:val="20"/>
        </w:rPr>
        <w:t>que</w:t>
      </w:r>
      <w:r w:rsidR="009B2AA6">
        <w:rPr>
          <w:rFonts w:cs="Arial"/>
          <w:sz w:val="20"/>
          <w:szCs w:val="20"/>
        </w:rPr>
        <w:t xml:space="preserve"> todos los procesos de trámites (como es el caso del </w:t>
      </w:r>
      <w:r w:rsidR="001E5890">
        <w:rPr>
          <w:rFonts w:cs="Arial"/>
          <w:sz w:val="20"/>
          <w:szCs w:val="20"/>
        </w:rPr>
        <w:t>trámite de P</w:t>
      </w:r>
      <w:r w:rsidR="009B2AA6">
        <w:rPr>
          <w:rFonts w:cs="Arial"/>
          <w:sz w:val="20"/>
          <w:szCs w:val="20"/>
        </w:rPr>
        <w:t xml:space="preserve">ermiso de </w:t>
      </w:r>
      <w:r w:rsidR="001E5890">
        <w:rPr>
          <w:rFonts w:cs="Arial"/>
          <w:sz w:val="20"/>
          <w:szCs w:val="20"/>
        </w:rPr>
        <w:t>C</w:t>
      </w:r>
      <w:r w:rsidR="009B2AA6">
        <w:rPr>
          <w:rFonts w:cs="Arial"/>
          <w:sz w:val="20"/>
          <w:szCs w:val="20"/>
        </w:rPr>
        <w:t>onstrucción)</w:t>
      </w:r>
      <w:r w:rsidR="00251A6A">
        <w:rPr>
          <w:rFonts w:cs="Arial"/>
          <w:sz w:val="20"/>
          <w:szCs w:val="20"/>
        </w:rPr>
        <w:t xml:space="preserve">, se encuentran reservados </w:t>
      </w:r>
      <w:r w:rsidR="009E0DBE">
        <w:rPr>
          <w:rFonts w:cs="Arial"/>
          <w:sz w:val="20"/>
          <w:szCs w:val="20"/>
        </w:rPr>
        <w:t>m</w:t>
      </w:r>
      <w:r w:rsidR="009E0DBE" w:rsidRPr="009E0DBE">
        <w:rPr>
          <w:rFonts w:cs="Arial"/>
          <w:sz w:val="20"/>
          <w:szCs w:val="20"/>
        </w:rPr>
        <w:t>ientras dure cada proceso de solicitud de trámite y no se haya</w:t>
      </w:r>
      <w:r w:rsidR="009E0DBE">
        <w:rPr>
          <w:rFonts w:cs="Arial"/>
          <w:sz w:val="20"/>
          <w:szCs w:val="20"/>
        </w:rPr>
        <w:t xml:space="preserve"> tomado una decisión definitiva</w:t>
      </w:r>
      <w:r w:rsidR="00251A6A">
        <w:rPr>
          <w:rFonts w:cs="Arial"/>
          <w:sz w:val="20"/>
          <w:szCs w:val="20"/>
        </w:rPr>
        <w:t xml:space="preserve">; </w:t>
      </w:r>
      <w:r w:rsidR="00E6327E" w:rsidRPr="009E0DBE">
        <w:rPr>
          <w:rFonts w:cs="Arial"/>
          <w:sz w:val="20"/>
          <w:szCs w:val="20"/>
        </w:rPr>
        <w:t xml:space="preserve">de conformidad </w:t>
      </w:r>
      <w:r w:rsidR="00251A6A" w:rsidRPr="009E0DBE">
        <w:rPr>
          <w:rFonts w:cs="Arial"/>
          <w:sz w:val="20"/>
          <w:szCs w:val="20"/>
        </w:rPr>
        <w:t>con el</w:t>
      </w:r>
      <w:r w:rsidR="00E6327E" w:rsidRPr="009E0DBE">
        <w:rPr>
          <w:rFonts w:cs="Arial"/>
          <w:sz w:val="20"/>
          <w:szCs w:val="20"/>
        </w:rPr>
        <w:t xml:space="preserve"> artículo 19 literal e) y </w:t>
      </w:r>
      <w:r w:rsidR="00416293" w:rsidRPr="009E0DBE">
        <w:rPr>
          <w:rFonts w:cs="Arial"/>
          <w:sz w:val="20"/>
          <w:szCs w:val="20"/>
        </w:rPr>
        <w:t>h</w:t>
      </w:r>
      <w:r w:rsidR="00E6327E" w:rsidRPr="009E0DBE">
        <w:rPr>
          <w:rFonts w:cs="Arial"/>
          <w:sz w:val="20"/>
          <w:szCs w:val="20"/>
        </w:rPr>
        <w:t>) de la Ley de Acceso a la Información Pública</w:t>
      </w:r>
      <w:r w:rsidR="005362A0" w:rsidRPr="009E0DBE">
        <w:rPr>
          <w:rFonts w:cs="Arial"/>
          <w:sz w:val="20"/>
          <w:szCs w:val="20"/>
        </w:rPr>
        <w:t>, dicha r</w:t>
      </w:r>
      <w:r w:rsidR="00760CFF" w:rsidRPr="009E0DBE">
        <w:rPr>
          <w:rFonts w:cs="Arial"/>
          <w:sz w:val="20"/>
          <w:szCs w:val="20"/>
        </w:rPr>
        <w:t xml:space="preserve">eserva </w:t>
      </w:r>
      <w:r w:rsidR="005362A0" w:rsidRPr="009E0DBE">
        <w:rPr>
          <w:rFonts w:cs="Arial"/>
          <w:sz w:val="20"/>
          <w:szCs w:val="20"/>
        </w:rPr>
        <w:t>s</w:t>
      </w:r>
      <w:r w:rsidR="00760CFF" w:rsidRPr="009E0DBE">
        <w:rPr>
          <w:rFonts w:cs="Arial"/>
          <w:sz w:val="20"/>
          <w:szCs w:val="20"/>
        </w:rPr>
        <w:t>e encuentra publicada en el índice de información</w:t>
      </w:r>
      <w:r w:rsidR="00760CFF" w:rsidRPr="005362A0">
        <w:rPr>
          <w:rFonts w:cs="Arial"/>
          <w:sz w:val="20"/>
          <w:szCs w:val="20"/>
        </w:rPr>
        <w:t xml:space="preserve"> reservada del Portal de Transparencia Institucional, la cual puede ubicar en el siguiente enlace:</w:t>
      </w:r>
    </w:p>
    <w:p w:rsidR="003A7BE9" w:rsidRDefault="00603F26" w:rsidP="000B282C">
      <w:pPr>
        <w:pStyle w:val="Prrafodelista"/>
        <w:spacing w:line="276" w:lineRule="auto"/>
        <w:jc w:val="both"/>
        <w:rPr>
          <w:rStyle w:val="Hipervnculo"/>
          <w:rFonts w:cs="Arial"/>
          <w:sz w:val="20"/>
          <w:szCs w:val="20"/>
        </w:rPr>
      </w:pPr>
      <w:hyperlink r:id="rId7" w:history="1">
        <w:r w:rsidR="00760CFF" w:rsidRPr="00460EB7">
          <w:rPr>
            <w:rStyle w:val="Hipervnculo"/>
            <w:rFonts w:cs="Arial"/>
            <w:sz w:val="20"/>
            <w:szCs w:val="20"/>
          </w:rPr>
          <w:t>https://www.transparencia.gob.sv/institutions/opamss/documents/indice-de-informacion-reservada</w:t>
        </w:r>
      </w:hyperlink>
    </w:p>
    <w:p w:rsidR="00871B5B" w:rsidRDefault="00871B5B" w:rsidP="000B282C">
      <w:pPr>
        <w:pStyle w:val="Prrafodelista"/>
        <w:spacing w:after="0" w:line="276" w:lineRule="auto"/>
        <w:jc w:val="both"/>
        <w:rPr>
          <w:rFonts w:cs="Arial"/>
          <w:sz w:val="20"/>
          <w:szCs w:val="20"/>
        </w:rPr>
      </w:pPr>
    </w:p>
    <w:p w:rsidR="00871B5B" w:rsidRDefault="008C585F" w:rsidP="000B282C">
      <w:pPr>
        <w:pStyle w:val="Prrafodelista"/>
        <w:spacing w:after="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En atención al</w:t>
      </w:r>
      <w:r w:rsidR="00871B5B" w:rsidRPr="00871B5B">
        <w:rPr>
          <w:rFonts w:cs="Arial"/>
          <w:sz w:val="20"/>
          <w:szCs w:val="20"/>
        </w:rPr>
        <w:t xml:space="preserve"> </w:t>
      </w:r>
      <w:r w:rsidRPr="00660192">
        <w:rPr>
          <w:rFonts w:cs="Arial"/>
          <w:b/>
          <w:sz w:val="20"/>
          <w:szCs w:val="20"/>
        </w:rPr>
        <w:t xml:space="preserve">informe de permisos de construcción dados en 2019 y </w:t>
      </w:r>
      <w:r>
        <w:rPr>
          <w:rFonts w:cs="Arial"/>
          <w:b/>
          <w:sz w:val="20"/>
          <w:szCs w:val="20"/>
        </w:rPr>
        <w:t xml:space="preserve">el </w:t>
      </w:r>
      <w:r w:rsidRPr="00660192">
        <w:rPr>
          <w:rFonts w:cs="Arial"/>
          <w:b/>
          <w:sz w:val="20"/>
          <w:szCs w:val="20"/>
        </w:rPr>
        <w:t>listado de permisos de construcción dados desde el 01/01/2020 al 01/03/2020</w:t>
      </w:r>
      <w:r w:rsidR="00871B5B" w:rsidRPr="008C585F">
        <w:rPr>
          <w:rFonts w:cs="Arial"/>
          <w:b/>
          <w:sz w:val="20"/>
          <w:szCs w:val="20"/>
        </w:rPr>
        <w:t>,</w:t>
      </w:r>
      <w:r w:rsidR="00871B5B" w:rsidRPr="00871B5B">
        <w:rPr>
          <w:rFonts w:cs="Arial"/>
          <w:sz w:val="20"/>
          <w:szCs w:val="20"/>
        </w:rPr>
        <w:t xml:space="preserve"> </w:t>
      </w:r>
      <w:r w:rsidR="00D7095B">
        <w:rPr>
          <w:rFonts w:cs="Arial"/>
          <w:sz w:val="20"/>
          <w:szCs w:val="20"/>
        </w:rPr>
        <w:t>y en cumplimiento</w:t>
      </w:r>
      <w:r w:rsidR="00871B5B" w:rsidRPr="00871B5B">
        <w:rPr>
          <w:rFonts w:cs="Arial"/>
          <w:sz w:val="20"/>
          <w:szCs w:val="20"/>
        </w:rPr>
        <w:t xml:space="preserve"> a lo </w:t>
      </w:r>
      <w:r w:rsidR="00D7095B">
        <w:rPr>
          <w:rFonts w:cs="Arial"/>
          <w:sz w:val="20"/>
          <w:szCs w:val="20"/>
        </w:rPr>
        <w:t>regulado</w:t>
      </w:r>
      <w:r w:rsidR="00871B5B" w:rsidRPr="00871B5B">
        <w:rPr>
          <w:rFonts w:cs="Arial"/>
          <w:sz w:val="20"/>
          <w:szCs w:val="20"/>
        </w:rPr>
        <w:t xml:space="preserve"> en el artículo </w:t>
      </w:r>
      <w:r w:rsidR="00D7095B">
        <w:rPr>
          <w:rFonts w:cs="Arial"/>
          <w:sz w:val="20"/>
          <w:szCs w:val="20"/>
        </w:rPr>
        <w:t xml:space="preserve">62 inciso 2° </w:t>
      </w:r>
      <w:r w:rsidR="00871B5B" w:rsidRPr="00871B5B">
        <w:rPr>
          <w:rFonts w:cs="Arial"/>
          <w:sz w:val="20"/>
          <w:szCs w:val="20"/>
        </w:rPr>
        <w:t xml:space="preserve">LAIP, </w:t>
      </w:r>
      <w:r w:rsidR="00D7095B">
        <w:rPr>
          <w:rFonts w:cs="Arial"/>
          <w:sz w:val="20"/>
          <w:szCs w:val="20"/>
        </w:rPr>
        <w:t xml:space="preserve">el cual hace referencia a que </w:t>
      </w:r>
      <w:r w:rsidR="00FA7942">
        <w:rPr>
          <w:rFonts w:cs="Arial"/>
          <w:sz w:val="20"/>
          <w:szCs w:val="20"/>
        </w:rPr>
        <w:t>“…E</w:t>
      </w:r>
      <w:r w:rsidR="00D7095B">
        <w:rPr>
          <w:rFonts w:cs="Arial"/>
          <w:sz w:val="20"/>
          <w:szCs w:val="20"/>
        </w:rPr>
        <w:t>n caso que la información solicitada por la persona ya esté disponible al público en medios impresos, tales como libros, compendios… formatos electrónicos disponibles en internet</w:t>
      </w:r>
      <w:r w:rsidR="00E87DD1">
        <w:rPr>
          <w:rFonts w:cs="Arial"/>
          <w:sz w:val="20"/>
          <w:szCs w:val="20"/>
        </w:rPr>
        <w:t xml:space="preserve"> o en cualquier otro medio, se le hará saber por escrito la fuente, el lugar y la forma en que puede</w:t>
      </w:r>
      <w:r w:rsidR="00FA7942">
        <w:rPr>
          <w:rFonts w:cs="Arial"/>
          <w:sz w:val="20"/>
          <w:szCs w:val="20"/>
        </w:rPr>
        <w:t xml:space="preserve"> consultar, reproducir o adquirir dicha información”</w:t>
      </w:r>
      <w:r w:rsidR="00871B5B" w:rsidRPr="00871B5B">
        <w:rPr>
          <w:rFonts w:cs="Arial"/>
          <w:sz w:val="20"/>
          <w:szCs w:val="20"/>
        </w:rPr>
        <w:t xml:space="preserve"> puede consultar</w:t>
      </w:r>
      <w:r w:rsidR="006B0D92">
        <w:rPr>
          <w:rFonts w:cs="Arial"/>
          <w:sz w:val="20"/>
          <w:szCs w:val="20"/>
        </w:rPr>
        <w:t xml:space="preserve"> lo relativo a los puntos 3 y 4 de su solicitud,</w:t>
      </w:r>
      <w:r w:rsidR="00871B5B" w:rsidRPr="00871B5B">
        <w:rPr>
          <w:rFonts w:cs="Arial"/>
          <w:sz w:val="20"/>
          <w:szCs w:val="20"/>
        </w:rPr>
        <w:t xml:space="preserve"> en la página web institucional </w:t>
      </w:r>
      <w:hyperlink r:id="rId8" w:history="1">
        <w:r w:rsidR="00871B5B" w:rsidRPr="00460EB7">
          <w:rPr>
            <w:rStyle w:val="Hipervnculo"/>
            <w:rFonts w:cs="Arial"/>
            <w:sz w:val="20"/>
            <w:szCs w:val="20"/>
          </w:rPr>
          <w:t>http://opamss.org.sv/</w:t>
        </w:r>
      </w:hyperlink>
      <w:r w:rsidR="00871B5B">
        <w:rPr>
          <w:rFonts w:cs="Arial"/>
          <w:sz w:val="20"/>
          <w:szCs w:val="20"/>
        </w:rPr>
        <w:t xml:space="preserve"> </w:t>
      </w:r>
      <w:r w:rsidR="00871B5B" w:rsidRPr="00871B5B">
        <w:rPr>
          <w:rFonts w:cs="Arial"/>
          <w:sz w:val="20"/>
          <w:szCs w:val="20"/>
        </w:rPr>
        <w:t xml:space="preserve">en el ícono trámites, luego “consultar trámite” y </w:t>
      </w:r>
      <w:r w:rsidR="006B0D92">
        <w:rPr>
          <w:rFonts w:cs="Arial"/>
          <w:sz w:val="20"/>
          <w:szCs w:val="20"/>
        </w:rPr>
        <w:t xml:space="preserve">escogiendo el tipo de trámite, siendo los permisos de construcción </w:t>
      </w:r>
      <w:r w:rsidR="006B0D92">
        <w:rPr>
          <w:rFonts w:cs="Arial"/>
          <w:sz w:val="20"/>
          <w:szCs w:val="20"/>
        </w:rPr>
        <w:lastRenderedPageBreak/>
        <w:t>otorgados</w:t>
      </w:r>
      <w:r w:rsidR="00871B5B" w:rsidRPr="00871B5B">
        <w:rPr>
          <w:rFonts w:cs="Arial"/>
          <w:sz w:val="20"/>
          <w:szCs w:val="20"/>
        </w:rPr>
        <w:t>, podrá ver el estado del trámite y podrá descargar copia de la resolución que se encuentre disponible</w:t>
      </w:r>
      <w:r w:rsidR="00871B5B">
        <w:rPr>
          <w:rFonts w:cs="Arial"/>
          <w:sz w:val="20"/>
          <w:szCs w:val="20"/>
        </w:rPr>
        <w:t>.</w:t>
      </w:r>
    </w:p>
    <w:p w:rsidR="001E5890" w:rsidRDefault="000D2C2F" w:rsidP="000B282C">
      <w:pPr>
        <w:pStyle w:val="Prrafodelista"/>
        <w:spacing w:after="0" w:line="276" w:lineRule="auto"/>
        <w:jc w:val="both"/>
        <w:rPr>
          <w:noProof/>
          <w:lang w:val="es-ES" w:eastAsia="es-ES"/>
        </w:rPr>
      </w:pPr>
      <w:r>
        <w:rPr>
          <w:rFonts w:cs="Arial"/>
          <w:sz w:val="20"/>
          <w:szCs w:val="20"/>
        </w:rPr>
        <w:t>Tal y como se muestra en la imagen siguiente:</w:t>
      </w:r>
    </w:p>
    <w:p w:rsidR="00424205" w:rsidRPr="001B6916" w:rsidRDefault="001E5890" w:rsidP="000B282C">
      <w:pPr>
        <w:pStyle w:val="Prrafodelista"/>
        <w:spacing w:after="0" w:line="276" w:lineRule="auto"/>
        <w:jc w:val="center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val="en-US"/>
        </w:rPr>
        <w:drawing>
          <wp:inline distT="0" distB="0" distL="0" distR="0">
            <wp:extent cx="3773805" cy="267525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805" cy="267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AB1" w:rsidRDefault="00D42AB1" w:rsidP="000B282C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cs="Arial"/>
          <w:sz w:val="20"/>
          <w:szCs w:val="20"/>
        </w:rPr>
      </w:pPr>
      <w:r w:rsidRPr="001B6916">
        <w:rPr>
          <w:rFonts w:cs="Arial"/>
          <w:b/>
          <w:sz w:val="20"/>
          <w:szCs w:val="20"/>
        </w:rPr>
        <w:t>POR TANTO</w:t>
      </w:r>
      <w:r w:rsidRPr="001B6916">
        <w:rPr>
          <w:rFonts w:cs="Arial"/>
          <w:sz w:val="20"/>
          <w:szCs w:val="20"/>
        </w:rPr>
        <w:t xml:space="preserve">, de conformidad a los artículos </w:t>
      </w:r>
      <w:r w:rsidR="00760CFF" w:rsidRPr="00760CFF">
        <w:rPr>
          <w:rFonts w:cs="Arial"/>
          <w:sz w:val="20"/>
          <w:szCs w:val="20"/>
        </w:rPr>
        <w:t xml:space="preserve">19 literales </w:t>
      </w:r>
      <w:r w:rsidR="00760CFF" w:rsidRPr="003A7BE9">
        <w:rPr>
          <w:rFonts w:cs="Arial"/>
          <w:sz w:val="20"/>
          <w:szCs w:val="20"/>
        </w:rPr>
        <w:t xml:space="preserve">e) y </w:t>
      </w:r>
      <w:r w:rsidR="00A27E9B" w:rsidRPr="003A7BE9">
        <w:rPr>
          <w:rFonts w:cs="Arial"/>
          <w:sz w:val="20"/>
          <w:szCs w:val="20"/>
        </w:rPr>
        <w:t>h</w:t>
      </w:r>
      <w:r w:rsidR="00760CFF" w:rsidRPr="003A7BE9">
        <w:rPr>
          <w:rFonts w:cs="Arial"/>
          <w:sz w:val="20"/>
          <w:szCs w:val="20"/>
        </w:rPr>
        <w:t>),</w:t>
      </w:r>
      <w:r w:rsidR="00760CFF" w:rsidRPr="00760CFF">
        <w:rPr>
          <w:rFonts w:cs="Arial"/>
          <w:sz w:val="20"/>
          <w:szCs w:val="20"/>
        </w:rPr>
        <w:t xml:space="preserve"> </w:t>
      </w:r>
      <w:r w:rsidR="00C95D3D" w:rsidRPr="001B6916">
        <w:rPr>
          <w:rFonts w:cs="Arial"/>
          <w:sz w:val="20"/>
          <w:szCs w:val="20"/>
        </w:rPr>
        <w:t>30</w:t>
      </w:r>
      <w:r w:rsidR="00E16C27">
        <w:rPr>
          <w:rFonts w:cs="Arial"/>
          <w:sz w:val="20"/>
          <w:szCs w:val="20"/>
        </w:rPr>
        <w:t>, 32</w:t>
      </w:r>
      <w:r w:rsidR="00C95D3D" w:rsidRPr="001B6916">
        <w:rPr>
          <w:rFonts w:cs="Arial"/>
          <w:sz w:val="20"/>
          <w:szCs w:val="20"/>
        </w:rPr>
        <w:t>,</w:t>
      </w:r>
      <w:r w:rsidR="00A27E9B">
        <w:rPr>
          <w:rFonts w:cs="Arial"/>
          <w:sz w:val="20"/>
          <w:szCs w:val="20"/>
        </w:rPr>
        <w:t xml:space="preserve"> 50</w:t>
      </w:r>
      <w:r w:rsidR="003A7BE9">
        <w:rPr>
          <w:rFonts w:cs="Arial"/>
          <w:sz w:val="20"/>
          <w:szCs w:val="20"/>
        </w:rPr>
        <w:t>,</w:t>
      </w:r>
      <w:r w:rsidR="00C95D3D" w:rsidRPr="001B6916">
        <w:rPr>
          <w:rFonts w:cs="Arial"/>
          <w:sz w:val="20"/>
          <w:szCs w:val="20"/>
        </w:rPr>
        <w:t xml:space="preserve"> </w:t>
      </w:r>
      <w:r w:rsidRPr="001B6916">
        <w:rPr>
          <w:rFonts w:cs="Arial"/>
          <w:sz w:val="20"/>
          <w:szCs w:val="20"/>
        </w:rPr>
        <w:t>62</w:t>
      </w:r>
      <w:r w:rsidR="00A27E9B">
        <w:rPr>
          <w:rFonts w:cs="Arial"/>
          <w:sz w:val="20"/>
          <w:szCs w:val="20"/>
        </w:rPr>
        <w:t xml:space="preserve"> inc. 2°</w:t>
      </w:r>
      <w:r w:rsidRPr="001B6916">
        <w:rPr>
          <w:rFonts w:cs="Arial"/>
          <w:sz w:val="20"/>
          <w:szCs w:val="20"/>
        </w:rPr>
        <w:t xml:space="preserve">, 65, 66, 69, 70, 71 y 72 de la Ley de Acceso a la Información Pública, el suscrito Oficial de Información </w:t>
      </w:r>
      <w:r w:rsidRPr="001B6916">
        <w:rPr>
          <w:rFonts w:cs="Arial"/>
          <w:b/>
          <w:sz w:val="20"/>
          <w:szCs w:val="20"/>
        </w:rPr>
        <w:t>RESUELVE</w:t>
      </w:r>
      <w:r w:rsidR="000B282C">
        <w:rPr>
          <w:rFonts w:cs="Arial"/>
          <w:sz w:val="20"/>
          <w:szCs w:val="20"/>
        </w:rPr>
        <w:t>:</w:t>
      </w:r>
    </w:p>
    <w:p w:rsidR="000B282C" w:rsidRPr="001B6916" w:rsidRDefault="000B282C" w:rsidP="000B282C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cs="Arial"/>
          <w:sz w:val="20"/>
          <w:szCs w:val="20"/>
        </w:rPr>
      </w:pPr>
    </w:p>
    <w:p w:rsidR="00E16C27" w:rsidRPr="00E6327E" w:rsidRDefault="00D42AB1" w:rsidP="000B282C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right="60"/>
        <w:jc w:val="both"/>
        <w:rPr>
          <w:rFonts w:cs="Arial"/>
          <w:b/>
          <w:sz w:val="20"/>
          <w:szCs w:val="20"/>
        </w:rPr>
      </w:pPr>
      <w:r w:rsidRPr="001B6916">
        <w:rPr>
          <w:rFonts w:cs="Arial"/>
          <w:b/>
          <w:sz w:val="20"/>
          <w:szCs w:val="20"/>
        </w:rPr>
        <w:t xml:space="preserve">Informar </w:t>
      </w:r>
      <w:r w:rsidRPr="001B6916">
        <w:rPr>
          <w:rFonts w:cs="Arial"/>
          <w:sz w:val="20"/>
          <w:szCs w:val="20"/>
        </w:rPr>
        <w:t>a</w:t>
      </w:r>
      <w:r w:rsidR="003002C6" w:rsidRPr="001B6916">
        <w:rPr>
          <w:rFonts w:cs="Arial"/>
          <w:sz w:val="20"/>
          <w:szCs w:val="20"/>
        </w:rPr>
        <w:t xml:space="preserve"> </w:t>
      </w:r>
      <w:r w:rsidRPr="001B6916">
        <w:rPr>
          <w:rFonts w:cs="Arial"/>
          <w:sz w:val="20"/>
          <w:szCs w:val="20"/>
        </w:rPr>
        <w:t>l</w:t>
      </w:r>
      <w:r w:rsidR="003002C6" w:rsidRPr="001B6916">
        <w:rPr>
          <w:rFonts w:cs="Arial"/>
          <w:sz w:val="20"/>
          <w:szCs w:val="20"/>
        </w:rPr>
        <w:t>a</w:t>
      </w:r>
      <w:r w:rsidRPr="001B6916">
        <w:rPr>
          <w:rFonts w:cs="Arial"/>
          <w:sz w:val="20"/>
          <w:szCs w:val="20"/>
        </w:rPr>
        <w:t xml:space="preserve"> solicitante lo consignado en el romano II de la presente </w:t>
      </w:r>
      <w:r w:rsidR="001E5890" w:rsidRPr="001B6916">
        <w:rPr>
          <w:rFonts w:cs="Arial"/>
          <w:sz w:val="20"/>
          <w:szCs w:val="20"/>
        </w:rPr>
        <w:t>resolución, y</w:t>
      </w:r>
    </w:p>
    <w:p w:rsidR="00E6327E" w:rsidRPr="003A7BE9" w:rsidRDefault="00E6327E" w:rsidP="000B282C">
      <w:pPr>
        <w:pStyle w:val="Prrafodelista"/>
        <w:numPr>
          <w:ilvl w:val="0"/>
          <w:numId w:val="8"/>
        </w:numPr>
        <w:spacing w:line="276" w:lineRule="auto"/>
        <w:jc w:val="both"/>
        <w:rPr>
          <w:rFonts w:cs="Arial"/>
          <w:b/>
          <w:sz w:val="20"/>
          <w:szCs w:val="20"/>
        </w:rPr>
      </w:pPr>
      <w:r w:rsidRPr="003A7BE9">
        <w:rPr>
          <w:rFonts w:cs="Arial"/>
          <w:b/>
          <w:sz w:val="20"/>
          <w:szCs w:val="20"/>
        </w:rPr>
        <w:t xml:space="preserve">DENEGAR </w:t>
      </w:r>
      <w:r w:rsidRPr="003A7BE9">
        <w:rPr>
          <w:rFonts w:cs="Arial"/>
          <w:sz w:val="20"/>
          <w:szCs w:val="20"/>
        </w:rPr>
        <w:t xml:space="preserve">el acceso a la información en lo relativo a la </w:t>
      </w:r>
      <w:r w:rsidR="001E5890" w:rsidRPr="003A7BE9">
        <w:rPr>
          <w:rFonts w:cs="Arial"/>
          <w:b/>
          <w:sz w:val="20"/>
          <w:szCs w:val="20"/>
        </w:rPr>
        <w:t>Copia del Convenio entre OPAMSS-Alcaldía Santa Tecla- Palmetto, S.A. de C.V. y las Sociedades desarrolladoras de Las Ramblas</w:t>
      </w:r>
      <w:r w:rsidRPr="003A7BE9">
        <w:rPr>
          <w:rFonts w:cs="Arial"/>
          <w:sz w:val="20"/>
          <w:szCs w:val="20"/>
        </w:rPr>
        <w:t>, por encontrarse clasificada como información Reservada, con base al Art. 19 literal</w:t>
      </w:r>
      <w:r w:rsidR="003A7BE9">
        <w:rPr>
          <w:rFonts w:cs="Arial"/>
          <w:sz w:val="20"/>
          <w:szCs w:val="20"/>
        </w:rPr>
        <w:t xml:space="preserve"> e) y h</w:t>
      </w:r>
      <w:r w:rsidRPr="003A7BE9">
        <w:rPr>
          <w:rFonts w:cs="Arial"/>
          <w:sz w:val="20"/>
          <w:szCs w:val="20"/>
        </w:rPr>
        <w:t>) de la Ley de Acceso a la Información Pública.</w:t>
      </w:r>
    </w:p>
    <w:p w:rsidR="00245B4D" w:rsidRPr="003A7BE9" w:rsidRDefault="00D42AB1" w:rsidP="000B282C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right="60"/>
        <w:jc w:val="both"/>
        <w:rPr>
          <w:sz w:val="20"/>
          <w:szCs w:val="20"/>
        </w:rPr>
      </w:pPr>
      <w:r w:rsidRPr="003A7BE9">
        <w:rPr>
          <w:rFonts w:cs="Arial"/>
          <w:sz w:val="20"/>
          <w:szCs w:val="20"/>
        </w:rPr>
        <w:t>Se concede</w:t>
      </w:r>
      <w:r w:rsidRPr="003A7BE9">
        <w:rPr>
          <w:rFonts w:cs="Arial"/>
          <w:b/>
          <w:sz w:val="20"/>
          <w:szCs w:val="20"/>
        </w:rPr>
        <w:t xml:space="preserve"> </w:t>
      </w:r>
      <w:r w:rsidRPr="003A7BE9">
        <w:rPr>
          <w:rFonts w:cs="Arial"/>
          <w:sz w:val="20"/>
          <w:szCs w:val="20"/>
        </w:rPr>
        <w:t>acceso a la información</w:t>
      </w:r>
      <w:r w:rsidR="000B282C">
        <w:rPr>
          <w:rFonts w:cs="Arial"/>
          <w:sz w:val="20"/>
          <w:szCs w:val="20"/>
        </w:rPr>
        <w:t xml:space="preserve"> sobre resolución número</w:t>
      </w:r>
      <w:r w:rsidRPr="003A7BE9">
        <w:rPr>
          <w:rFonts w:cs="Arial"/>
          <w:sz w:val="20"/>
          <w:szCs w:val="20"/>
        </w:rPr>
        <w:t xml:space="preserve"> </w:t>
      </w:r>
      <w:r w:rsidR="000B282C" w:rsidRPr="000B282C">
        <w:rPr>
          <w:rFonts w:cs="Arial"/>
          <w:sz w:val="20"/>
          <w:szCs w:val="20"/>
        </w:rPr>
        <w:t>ILN 0009-2018</w:t>
      </w:r>
      <w:r w:rsidR="004F5368" w:rsidRPr="003A7BE9">
        <w:rPr>
          <w:rFonts w:cs="Arial"/>
          <w:sz w:val="20"/>
          <w:szCs w:val="20"/>
        </w:rPr>
        <w:t>, en versión pública.</w:t>
      </w:r>
      <w:r w:rsidR="00D86EF4" w:rsidRPr="003A7BE9">
        <w:rPr>
          <w:rFonts w:cs="Arial"/>
          <w:sz w:val="20"/>
          <w:szCs w:val="20"/>
        </w:rPr>
        <w:t xml:space="preserve"> </w:t>
      </w:r>
      <w:r w:rsidR="00245B4D" w:rsidRPr="003A7BE9">
        <w:rPr>
          <w:rFonts w:cs="Arial"/>
          <w:b/>
          <w:sz w:val="20"/>
          <w:szCs w:val="20"/>
        </w:rPr>
        <w:t>Notifíquese.</w:t>
      </w:r>
    </w:p>
    <w:p w:rsidR="00D42AB1" w:rsidRPr="001B6916" w:rsidRDefault="00D42AB1" w:rsidP="000B282C">
      <w:pPr>
        <w:pStyle w:val="Prrafodelista"/>
        <w:widowControl w:val="0"/>
        <w:autoSpaceDE w:val="0"/>
        <w:autoSpaceDN w:val="0"/>
        <w:adjustRightInd w:val="0"/>
        <w:spacing w:after="0" w:line="276" w:lineRule="auto"/>
        <w:ind w:right="60"/>
        <w:jc w:val="both"/>
        <w:rPr>
          <w:rFonts w:cs="Arial"/>
          <w:b/>
          <w:sz w:val="20"/>
          <w:szCs w:val="20"/>
        </w:rPr>
      </w:pPr>
      <w:r w:rsidRPr="001B6916">
        <w:rPr>
          <w:rFonts w:cs="Arial"/>
          <w:b/>
          <w:sz w:val="20"/>
          <w:szCs w:val="20"/>
        </w:rPr>
        <w:t xml:space="preserve"> </w:t>
      </w:r>
    </w:p>
    <w:p w:rsidR="00D42AB1" w:rsidRPr="001B6916" w:rsidRDefault="00D42AB1" w:rsidP="000B282C">
      <w:pPr>
        <w:widowControl w:val="0"/>
        <w:autoSpaceDE w:val="0"/>
        <w:autoSpaceDN w:val="0"/>
        <w:adjustRightInd w:val="0"/>
        <w:spacing w:after="0" w:line="276" w:lineRule="auto"/>
        <w:rPr>
          <w:sz w:val="20"/>
          <w:szCs w:val="20"/>
        </w:rPr>
      </w:pPr>
    </w:p>
    <w:p w:rsidR="00D42AB1" w:rsidRPr="001B6916" w:rsidRDefault="00D42AB1" w:rsidP="000B282C">
      <w:pPr>
        <w:widowControl w:val="0"/>
        <w:autoSpaceDE w:val="0"/>
        <w:autoSpaceDN w:val="0"/>
        <w:adjustRightInd w:val="0"/>
        <w:spacing w:after="0" w:line="276" w:lineRule="auto"/>
        <w:rPr>
          <w:sz w:val="20"/>
          <w:szCs w:val="20"/>
        </w:rPr>
      </w:pPr>
    </w:p>
    <w:p w:rsidR="00D42AB1" w:rsidRPr="001B6916" w:rsidRDefault="00D42AB1" w:rsidP="006F45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1B6916">
        <w:rPr>
          <w:sz w:val="20"/>
          <w:szCs w:val="20"/>
        </w:rPr>
        <w:t>Marlene Solano</w:t>
      </w:r>
    </w:p>
    <w:p w:rsidR="00D42AB1" w:rsidRPr="001B6916" w:rsidRDefault="00D42AB1" w:rsidP="006F45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1B6916">
        <w:rPr>
          <w:sz w:val="20"/>
          <w:szCs w:val="20"/>
        </w:rPr>
        <w:t>Oficial de Información</w:t>
      </w:r>
    </w:p>
    <w:sectPr w:rsidR="00D42AB1" w:rsidRPr="001B6916" w:rsidSect="00D24F89">
      <w:headerReference w:type="default" r:id="rId10"/>
      <w:footerReference w:type="default" r:id="rId11"/>
      <w:pgSz w:w="12240" w:h="15840"/>
      <w:pgMar w:top="1871" w:right="1701" w:bottom="170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F26" w:rsidRDefault="00603F26" w:rsidP="007F451F">
      <w:pPr>
        <w:spacing w:after="0" w:line="240" w:lineRule="auto"/>
      </w:pPr>
      <w:r>
        <w:separator/>
      </w:r>
    </w:p>
  </w:endnote>
  <w:endnote w:type="continuationSeparator" w:id="0">
    <w:p w:rsidR="00603F26" w:rsidRDefault="00603F26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CCAEE77" wp14:editId="302AFB09">
                      <wp:simplePos x="0" y="0"/>
                      <wp:positionH relativeFrom="column">
                        <wp:posOffset>968127</wp:posOffset>
                      </wp:positionH>
                      <wp:positionV relativeFrom="paragraph">
                        <wp:posOffset>-500490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  <w:r w:rsidR="00A96EAA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y Transparencia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Diagonal San Carlos, entre 15 Av. Norte y 25 C. Poniente, Col. Layco,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Teléfono 22 34 06 00 – Email: </w:t>
                                  </w:r>
                                  <w:r w:rsidR="00244165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uaipt</w:t>
                                  </w: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1CCAEE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5pt;margin-top:-39.4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Hdili3fAAAACgEAAA8AAABkcnMvZG93&#10;bnJldi54bWxMj8FOwzAQRO9I/IO1SFxQ67TQJIQ4FUICwQ1KVa5uvE0i4nWw3TT8PcsJjqMZzbwp&#10;15PtxYg+dI4ULOYJCKTamY4aBdv3x1kOIkRNRveOUME3BlhX52elLow70RuOm9gILqFQaAVtjEMh&#10;ZahbtDrM3YDE3sF5qyNL30jj9YnLbS+XSZJKqzvihVYP+NBi/bk5WgX5zfP4EV6uX3d1euhv41U2&#10;Pn15pS4vpvs7EBGn+BeGX3xGh4qZ9u5IJoie9Wq54qiCWZbzB05kaZ6C2LOVLEBWpfx/ofoB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d2KWLd8AAAAK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  <w:r w:rsidR="00A96EAA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 y Transparencia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Diagonal San Carlos, entre 15 Av. Norte y 25 C. Poniente, Col. Layco,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 xml:space="preserve">Teléfono 22 34 06 00 – Email: </w:t>
                            </w:r>
                            <w:r w:rsidR="00244165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uaipt</w:t>
                            </w: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451A7E">
              <w:rPr>
                <w:b/>
                <w:bCs/>
                <w:noProof/>
                <w:sz w:val="16"/>
                <w:szCs w:val="16"/>
              </w:rPr>
              <w:t>2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451A7E">
              <w:rPr>
                <w:b/>
                <w:bCs/>
                <w:noProof/>
                <w:sz w:val="16"/>
                <w:szCs w:val="16"/>
              </w:rPr>
              <w:t>2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F26" w:rsidRDefault="00603F26" w:rsidP="007F451F">
      <w:pPr>
        <w:spacing w:after="0" w:line="240" w:lineRule="auto"/>
      </w:pPr>
      <w:r>
        <w:separator/>
      </w:r>
    </w:p>
  </w:footnote>
  <w:footnote w:type="continuationSeparator" w:id="0">
    <w:p w:rsidR="00603F26" w:rsidRDefault="00603F26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51F" w:rsidRDefault="00244165">
    <w:pPr>
      <w:pStyle w:val="Encabezado"/>
    </w:pP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BC9B0AD" wp14:editId="638BB197">
              <wp:simplePos x="0" y="0"/>
              <wp:positionH relativeFrom="column">
                <wp:posOffset>-530860</wp:posOffset>
              </wp:positionH>
              <wp:positionV relativeFrom="paragraph">
                <wp:posOffset>603554</wp:posOffset>
              </wp:positionV>
              <wp:extent cx="3362325" cy="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62325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D5A7265" id="Conector recto 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8pt,47.5pt" to="222.9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" strokecolor="#323e4f [2415]" strokeweight=".5pt">
              <v:stroke joinstyle="miter"/>
            </v:lin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61FD48" wp14:editId="553E6A74">
              <wp:simplePos x="0" y="0"/>
              <wp:positionH relativeFrom="column">
                <wp:posOffset>-606232</wp:posOffset>
              </wp:positionH>
              <wp:positionV relativeFrom="paragraph">
                <wp:posOffset>392623</wp:posOffset>
              </wp:positionV>
              <wp:extent cx="3768919" cy="246491"/>
              <wp:effectExtent l="0" t="0" r="3175" b="127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919" cy="24649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  <w:r w:rsidR="00244165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y Transparencia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0761FD4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-47.75pt;margin-top:30.9pt;width:296.75pt;height:1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/hugQIAABAFAAAOAAAAZHJzL2Uyb0RvYy54bWysVNmO0zAUfUfiHyy/d7KQLomajmahCGlY&#10;pBk+wLWdxsKxje02GRD/zrXTds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  <w:r w:rsidR="00244165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y Transparencia</w:t>
                    </w:r>
                  </w:p>
                </w:txbxContent>
              </v:textbox>
            </v:shape>
          </w:pict>
        </mc:Fallback>
      </mc:AlternateContent>
    </w:r>
    <w:r w:rsidR="007F451F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0EC5C1" wp14:editId="35C53EE7">
              <wp:simplePos x="0" y="0"/>
              <wp:positionH relativeFrom="column">
                <wp:posOffset>3315180</wp:posOffset>
              </wp:positionH>
              <wp:positionV relativeFrom="paragraph">
                <wp:posOffset>232997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D71BD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</w:t>
                          </w:r>
                          <w:r w:rsidR="00A6473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OLUCIÓN</w:t>
                          </w:r>
                          <w:r w:rsidR="00D71BD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N° 0</w:t>
                          </w:r>
                          <w:r w:rsidR="001B6916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0</w:t>
                          </w:r>
                          <w:r w:rsidR="00774D5D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33</w:t>
                          </w:r>
                          <w:r w:rsidR="004974FE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</w:t>
                          </w:r>
                          <w:r w:rsidR="001B6916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340EC5C1" id="Text Box 27" o:spid="_x0000_s1027" type="#_x0000_t202" style="position:absolute;margin-left:261.05pt;margin-top:18.3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D71BD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</w:t>
                    </w:r>
                    <w:r w:rsidR="00A6473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OLUCIÓN</w:t>
                    </w:r>
                    <w:r w:rsidR="00D71BD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N° 0</w:t>
                    </w:r>
                    <w:r w:rsidR="001B6916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0</w:t>
                    </w:r>
                    <w:r w:rsidR="00774D5D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33</w:t>
                    </w:r>
                    <w:r w:rsidR="004974FE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</w:t>
                    </w:r>
                    <w:r w:rsidR="001B6916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7F451F"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5686BFED" wp14:editId="0A7DD47F">
              <wp:simplePos x="0" y="0"/>
              <wp:positionH relativeFrom="page">
                <wp:posOffset>3127902</wp:posOffset>
              </wp:positionH>
              <wp:positionV relativeFrom="page">
                <wp:posOffset>167640</wp:posOffset>
              </wp:positionV>
              <wp:extent cx="4234180" cy="501015"/>
              <wp:effectExtent l="0" t="0" r="1397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5686BFED" id="Text Box 24" o:spid="_x0000_s1028" type="#_x0000_t202" style="position:absolute;margin-left:246.3pt;margin-top:13.2pt;width:333.4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uwsA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451F"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54656" behindDoc="0" locked="0" layoutInCell="1" allowOverlap="1" wp14:anchorId="184DC71C" wp14:editId="7ADC2EC5">
          <wp:simplePos x="0" y="0"/>
          <wp:positionH relativeFrom="margin">
            <wp:posOffset>0</wp:posOffset>
          </wp:positionH>
          <wp:positionV relativeFrom="paragraph">
            <wp:posOffset>-226168</wp:posOffset>
          </wp:positionV>
          <wp:extent cx="1766570" cy="590550"/>
          <wp:effectExtent l="0" t="0" r="508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24BB9"/>
    <w:multiLevelType w:val="hybridMultilevel"/>
    <w:tmpl w:val="122C8CE2"/>
    <w:lvl w:ilvl="0" w:tplc="6F3CDC5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61F9B"/>
    <w:multiLevelType w:val="hybridMultilevel"/>
    <w:tmpl w:val="A5485D20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E087C"/>
    <w:multiLevelType w:val="hybridMultilevel"/>
    <w:tmpl w:val="6D0A7164"/>
    <w:lvl w:ilvl="0" w:tplc="74184C0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F6C2D"/>
    <w:multiLevelType w:val="hybridMultilevel"/>
    <w:tmpl w:val="B09CFEA8"/>
    <w:lvl w:ilvl="0" w:tplc="1CF8BAE8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7E71E7"/>
    <w:multiLevelType w:val="hybridMultilevel"/>
    <w:tmpl w:val="AAD66DBC"/>
    <w:lvl w:ilvl="0" w:tplc="64265CE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91A68"/>
    <w:multiLevelType w:val="hybridMultilevel"/>
    <w:tmpl w:val="98B4B8FC"/>
    <w:lvl w:ilvl="0" w:tplc="CBA638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E4BD4"/>
    <w:multiLevelType w:val="hybridMultilevel"/>
    <w:tmpl w:val="6F1E37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762DB"/>
    <w:multiLevelType w:val="hybridMultilevel"/>
    <w:tmpl w:val="3B382372"/>
    <w:lvl w:ilvl="0" w:tplc="2ACC434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AB5617"/>
    <w:multiLevelType w:val="hybridMultilevel"/>
    <w:tmpl w:val="CAA242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3"/>
  </w:num>
  <w:num w:numId="9">
    <w:abstractNumId w:val="8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1F"/>
    <w:rsid w:val="0000667C"/>
    <w:rsid w:val="00011D63"/>
    <w:rsid w:val="000127C2"/>
    <w:rsid w:val="00013820"/>
    <w:rsid w:val="00023D51"/>
    <w:rsid w:val="00034325"/>
    <w:rsid w:val="000448F3"/>
    <w:rsid w:val="0006779F"/>
    <w:rsid w:val="00070166"/>
    <w:rsid w:val="00075A7D"/>
    <w:rsid w:val="0008069C"/>
    <w:rsid w:val="00080B47"/>
    <w:rsid w:val="00083CFB"/>
    <w:rsid w:val="00090916"/>
    <w:rsid w:val="000A168C"/>
    <w:rsid w:val="000B282C"/>
    <w:rsid w:val="000D2C2F"/>
    <w:rsid w:val="000F0BE6"/>
    <w:rsid w:val="00107C1F"/>
    <w:rsid w:val="0014500F"/>
    <w:rsid w:val="00145122"/>
    <w:rsid w:val="0014546D"/>
    <w:rsid w:val="001464B9"/>
    <w:rsid w:val="001547BD"/>
    <w:rsid w:val="00160828"/>
    <w:rsid w:val="00161A4F"/>
    <w:rsid w:val="00162541"/>
    <w:rsid w:val="00176DF3"/>
    <w:rsid w:val="00184EE4"/>
    <w:rsid w:val="0019695A"/>
    <w:rsid w:val="001B50F1"/>
    <w:rsid w:val="001B6916"/>
    <w:rsid w:val="001C4043"/>
    <w:rsid w:val="001D2310"/>
    <w:rsid w:val="001D2827"/>
    <w:rsid w:val="001D7DFE"/>
    <w:rsid w:val="001E5890"/>
    <w:rsid w:val="0020195C"/>
    <w:rsid w:val="0020610B"/>
    <w:rsid w:val="002069D3"/>
    <w:rsid w:val="00215878"/>
    <w:rsid w:val="002161D8"/>
    <w:rsid w:val="00221F46"/>
    <w:rsid w:val="002267CC"/>
    <w:rsid w:val="00230E98"/>
    <w:rsid w:val="002378DE"/>
    <w:rsid w:val="00244165"/>
    <w:rsid w:val="00245B4D"/>
    <w:rsid w:val="002460C9"/>
    <w:rsid w:val="00251A6A"/>
    <w:rsid w:val="0026503D"/>
    <w:rsid w:val="00285A34"/>
    <w:rsid w:val="002968D8"/>
    <w:rsid w:val="002B5AC1"/>
    <w:rsid w:val="002D0132"/>
    <w:rsid w:val="002F0CC4"/>
    <w:rsid w:val="002F79D4"/>
    <w:rsid w:val="003002C6"/>
    <w:rsid w:val="003003C0"/>
    <w:rsid w:val="003073E1"/>
    <w:rsid w:val="00314B73"/>
    <w:rsid w:val="00320038"/>
    <w:rsid w:val="0032313B"/>
    <w:rsid w:val="003609A7"/>
    <w:rsid w:val="003643E1"/>
    <w:rsid w:val="00365657"/>
    <w:rsid w:val="00366C68"/>
    <w:rsid w:val="003A03DB"/>
    <w:rsid w:val="003A4B8D"/>
    <w:rsid w:val="003A7BE9"/>
    <w:rsid w:val="003B5DC1"/>
    <w:rsid w:val="003C457E"/>
    <w:rsid w:val="003D043F"/>
    <w:rsid w:val="003D6FB6"/>
    <w:rsid w:val="003E782D"/>
    <w:rsid w:val="003F1E11"/>
    <w:rsid w:val="003F3938"/>
    <w:rsid w:val="00416293"/>
    <w:rsid w:val="00424205"/>
    <w:rsid w:val="00435A18"/>
    <w:rsid w:val="00440354"/>
    <w:rsid w:val="004408F4"/>
    <w:rsid w:val="00450627"/>
    <w:rsid w:val="00451A7E"/>
    <w:rsid w:val="00493877"/>
    <w:rsid w:val="00495A52"/>
    <w:rsid w:val="004974FE"/>
    <w:rsid w:val="00497CE0"/>
    <w:rsid w:val="004B19C8"/>
    <w:rsid w:val="004B2F7D"/>
    <w:rsid w:val="004C4014"/>
    <w:rsid w:val="004D236F"/>
    <w:rsid w:val="004E2634"/>
    <w:rsid w:val="004E58E6"/>
    <w:rsid w:val="004F096B"/>
    <w:rsid w:val="004F1F03"/>
    <w:rsid w:val="004F5368"/>
    <w:rsid w:val="004F53B3"/>
    <w:rsid w:val="005144CD"/>
    <w:rsid w:val="005362A0"/>
    <w:rsid w:val="00580201"/>
    <w:rsid w:val="00586CBC"/>
    <w:rsid w:val="005955DD"/>
    <w:rsid w:val="005A5078"/>
    <w:rsid w:val="005B0B2A"/>
    <w:rsid w:val="005B4DF8"/>
    <w:rsid w:val="005B78C4"/>
    <w:rsid w:val="005D005A"/>
    <w:rsid w:val="005D5866"/>
    <w:rsid w:val="005F450B"/>
    <w:rsid w:val="00603F26"/>
    <w:rsid w:val="00645AEC"/>
    <w:rsid w:val="00660192"/>
    <w:rsid w:val="00662282"/>
    <w:rsid w:val="00672872"/>
    <w:rsid w:val="00676727"/>
    <w:rsid w:val="006772BF"/>
    <w:rsid w:val="0069223B"/>
    <w:rsid w:val="006932EA"/>
    <w:rsid w:val="006958F2"/>
    <w:rsid w:val="006A18FC"/>
    <w:rsid w:val="006A41A7"/>
    <w:rsid w:val="006B0D92"/>
    <w:rsid w:val="006C0DB5"/>
    <w:rsid w:val="006C62CD"/>
    <w:rsid w:val="006F1D94"/>
    <w:rsid w:val="006F450D"/>
    <w:rsid w:val="00704331"/>
    <w:rsid w:val="007050E1"/>
    <w:rsid w:val="0073636F"/>
    <w:rsid w:val="00746379"/>
    <w:rsid w:val="0075038D"/>
    <w:rsid w:val="00760CFF"/>
    <w:rsid w:val="00774D5D"/>
    <w:rsid w:val="007846E5"/>
    <w:rsid w:val="00792715"/>
    <w:rsid w:val="007A5532"/>
    <w:rsid w:val="007C0371"/>
    <w:rsid w:val="007C215B"/>
    <w:rsid w:val="007D2573"/>
    <w:rsid w:val="007E2F8B"/>
    <w:rsid w:val="007F0504"/>
    <w:rsid w:val="007F26A9"/>
    <w:rsid w:val="007F451F"/>
    <w:rsid w:val="00823939"/>
    <w:rsid w:val="00827D24"/>
    <w:rsid w:val="00846928"/>
    <w:rsid w:val="00851B84"/>
    <w:rsid w:val="0085277C"/>
    <w:rsid w:val="00855921"/>
    <w:rsid w:val="00855E96"/>
    <w:rsid w:val="00871B5B"/>
    <w:rsid w:val="008803B9"/>
    <w:rsid w:val="00881BD4"/>
    <w:rsid w:val="008938CA"/>
    <w:rsid w:val="008A0A47"/>
    <w:rsid w:val="008A2E67"/>
    <w:rsid w:val="008B01D1"/>
    <w:rsid w:val="008C585F"/>
    <w:rsid w:val="008C7B88"/>
    <w:rsid w:val="008F2A7A"/>
    <w:rsid w:val="00907FFA"/>
    <w:rsid w:val="00930EFE"/>
    <w:rsid w:val="00940C94"/>
    <w:rsid w:val="009451A4"/>
    <w:rsid w:val="00947E2B"/>
    <w:rsid w:val="00973DFD"/>
    <w:rsid w:val="00976F8D"/>
    <w:rsid w:val="00985BC1"/>
    <w:rsid w:val="009A0798"/>
    <w:rsid w:val="009A17F2"/>
    <w:rsid w:val="009A3DDC"/>
    <w:rsid w:val="009B2AA6"/>
    <w:rsid w:val="009C28F9"/>
    <w:rsid w:val="009C2F45"/>
    <w:rsid w:val="009E0DBE"/>
    <w:rsid w:val="009E3E86"/>
    <w:rsid w:val="00A0075B"/>
    <w:rsid w:val="00A02C78"/>
    <w:rsid w:val="00A27E9B"/>
    <w:rsid w:val="00A40AF1"/>
    <w:rsid w:val="00A55D3B"/>
    <w:rsid w:val="00A64732"/>
    <w:rsid w:val="00A70EB9"/>
    <w:rsid w:val="00A92018"/>
    <w:rsid w:val="00A96EAA"/>
    <w:rsid w:val="00A97AC2"/>
    <w:rsid w:val="00AC7820"/>
    <w:rsid w:val="00AD0A26"/>
    <w:rsid w:val="00AD1C12"/>
    <w:rsid w:val="00AD2B81"/>
    <w:rsid w:val="00B16F07"/>
    <w:rsid w:val="00B314E3"/>
    <w:rsid w:val="00B40739"/>
    <w:rsid w:val="00B408F3"/>
    <w:rsid w:val="00B6581E"/>
    <w:rsid w:val="00B65FB3"/>
    <w:rsid w:val="00B81DDB"/>
    <w:rsid w:val="00B96EC1"/>
    <w:rsid w:val="00BA0B0B"/>
    <w:rsid w:val="00BC50AB"/>
    <w:rsid w:val="00BD2F0C"/>
    <w:rsid w:val="00BF41C0"/>
    <w:rsid w:val="00BF43C5"/>
    <w:rsid w:val="00BF65D4"/>
    <w:rsid w:val="00C02AE3"/>
    <w:rsid w:val="00C22311"/>
    <w:rsid w:val="00C64546"/>
    <w:rsid w:val="00C65221"/>
    <w:rsid w:val="00C66B98"/>
    <w:rsid w:val="00C73252"/>
    <w:rsid w:val="00C7474B"/>
    <w:rsid w:val="00C87D3F"/>
    <w:rsid w:val="00C92AD2"/>
    <w:rsid w:val="00C95D3D"/>
    <w:rsid w:val="00CA3FDF"/>
    <w:rsid w:val="00CB62EB"/>
    <w:rsid w:val="00CB7F24"/>
    <w:rsid w:val="00CC007D"/>
    <w:rsid w:val="00CC0BAF"/>
    <w:rsid w:val="00CC2AF6"/>
    <w:rsid w:val="00CE35C9"/>
    <w:rsid w:val="00D07FF1"/>
    <w:rsid w:val="00D10FF1"/>
    <w:rsid w:val="00D13209"/>
    <w:rsid w:val="00D175AA"/>
    <w:rsid w:val="00D2064D"/>
    <w:rsid w:val="00D21F24"/>
    <w:rsid w:val="00D24F89"/>
    <w:rsid w:val="00D2505F"/>
    <w:rsid w:val="00D27787"/>
    <w:rsid w:val="00D32CF0"/>
    <w:rsid w:val="00D346EF"/>
    <w:rsid w:val="00D356DB"/>
    <w:rsid w:val="00D36818"/>
    <w:rsid w:val="00D42AB1"/>
    <w:rsid w:val="00D54C47"/>
    <w:rsid w:val="00D56D68"/>
    <w:rsid w:val="00D63B5E"/>
    <w:rsid w:val="00D65683"/>
    <w:rsid w:val="00D6629E"/>
    <w:rsid w:val="00D7095B"/>
    <w:rsid w:val="00D70D22"/>
    <w:rsid w:val="00D70E5F"/>
    <w:rsid w:val="00D71BD2"/>
    <w:rsid w:val="00D737F4"/>
    <w:rsid w:val="00D73F42"/>
    <w:rsid w:val="00D86EF4"/>
    <w:rsid w:val="00D91FE5"/>
    <w:rsid w:val="00D936D7"/>
    <w:rsid w:val="00DA027A"/>
    <w:rsid w:val="00DA3567"/>
    <w:rsid w:val="00DA4664"/>
    <w:rsid w:val="00DA617A"/>
    <w:rsid w:val="00DB1879"/>
    <w:rsid w:val="00DC3CBF"/>
    <w:rsid w:val="00DC5F11"/>
    <w:rsid w:val="00DC623A"/>
    <w:rsid w:val="00DD5C0A"/>
    <w:rsid w:val="00DE39DE"/>
    <w:rsid w:val="00DE749B"/>
    <w:rsid w:val="00E16C27"/>
    <w:rsid w:val="00E321B1"/>
    <w:rsid w:val="00E35047"/>
    <w:rsid w:val="00E40BA7"/>
    <w:rsid w:val="00E43E0E"/>
    <w:rsid w:val="00E4473E"/>
    <w:rsid w:val="00E50981"/>
    <w:rsid w:val="00E529D9"/>
    <w:rsid w:val="00E62B19"/>
    <w:rsid w:val="00E6327E"/>
    <w:rsid w:val="00E847B1"/>
    <w:rsid w:val="00E850AA"/>
    <w:rsid w:val="00E87DD1"/>
    <w:rsid w:val="00E91A17"/>
    <w:rsid w:val="00E92CBA"/>
    <w:rsid w:val="00EB4120"/>
    <w:rsid w:val="00EC49EA"/>
    <w:rsid w:val="00ED07CA"/>
    <w:rsid w:val="00ED30EE"/>
    <w:rsid w:val="00ED4E52"/>
    <w:rsid w:val="00EE059E"/>
    <w:rsid w:val="00EF6085"/>
    <w:rsid w:val="00F301AF"/>
    <w:rsid w:val="00F42707"/>
    <w:rsid w:val="00F7205F"/>
    <w:rsid w:val="00F771F8"/>
    <w:rsid w:val="00F81FAF"/>
    <w:rsid w:val="00F83003"/>
    <w:rsid w:val="00F8386C"/>
    <w:rsid w:val="00FA7942"/>
    <w:rsid w:val="00FB5D69"/>
    <w:rsid w:val="00FB70E7"/>
    <w:rsid w:val="00FD1B4D"/>
    <w:rsid w:val="00FF37CC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136D9C"/>
  <w15:docId w15:val="{235CBFF5-B4EF-4BFB-A0E8-88F2A08E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6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617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D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60C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amss.org.s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ransparencia.gob.sv/institutions/opamss/documents/indice-de-informacion-reservad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Lizza Marisol Gómez</cp:lastModifiedBy>
  <cp:revision>2</cp:revision>
  <cp:lastPrinted>2019-11-22T20:57:00Z</cp:lastPrinted>
  <dcterms:created xsi:type="dcterms:W3CDTF">2020-08-11T04:41:00Z</dcterms:created>
  <dcterms:modified xsi:type="dcterms:W3CDTF">2020-08-11T04:41:00Z</dcterms:modified>
</cp:coreProperties>
</file>