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7F0419" w:rsidRDefault="001464B9" w:rsidP="001464B9">
      <w:pPr>
        <w:spacing w:after="0" w:line="276" w:lineRule="auto"/>
        <w:jc w:val="center"/>
        <w:rPr>
          <w:rFonts w:ascii="Calibri" w:eastAsia="Times New Roman" w:hAnsi="Calibri" w:cs="Calibri"/>
          <w:b/>
          <w:bCs/>
          <w:spacing w:val="-1"/>
          <w:lang w:eastAsia="es-SV"/>
        </w:rPr>
      </w:pPr>
      <w:r w:rsidRPr="007F0419">
        <w:rPr>
          <w:rFonts w:ascii="Calibri" w:eastAsia="Times New Roman" w:hAnsi="Calibri" w:cs="Calibri"/>
          <w:b/>
          <w:bCs/>
          <w:spacing w:val="-1"/>
          <w:lang w:eastAsia="es-SV"/>
        </w:rPr>
        <w:t xml:space="preserve">RESOLUCIÓN A SOLICITUD DE INFORMACIÓN </w:t>
      </w:r>
    </w:p>
    <w:p w:rsidR="001464B9" w:rsidRPr="007F0419" w:rsidRDefault="001464B9" w:rsidP="00215878">
      <w:pPr>
        <w:pStyle w:val="Default"/>
        <w:spacing w:line="276" w:lineRule="auto"/>
        <w:jc w:val="both"/>
        <w:rPr>
          <w:rFonts w:ascii="Century Gothic" w:hAnsi="Century Gothic" w:cs="Arial"/>
          <w:sz w:val="22"/>
          <w:szCs w:val="22"/>
        </w:rPr>
      </w:pPr>
    </w:p>
    <w:p w:rsidR="00215878" w:rsidRPr="007F0419" w:rsidRDefault="00215878" w:rsidP="006958F2">
      <w:pPr>
        <w:pStyle w:val="Default"/>
        <w:spacing w:line="276" w:lineRule="auto"/>
        <w:jc w:val="both"/>
        <w:rPr>
          <w:rFonts w:ascii="Century Gothic" w:hAnsi="Century Gothic" w:cs="Arial"/>
          <w:sz w:val="22"/>
          <w:szCs w:val="22"/>
        </w:rPr>
      </w:pPr>
      <w:r w:rsidRPr="007F0419">
        <w:rPr>
          <w:rFonts w:ascii="Century Gothic" w:hAnsi="Century Gothic" w:cs="Arial"/>
          <w:sz w:val="22"/>
          <w:szCs w:val="22"/>
        </w:rPr>
        <w:t xml:space="preserve">Oficina de Planificación del Área Metropolitana de San Salvador, a las </w:t>
      </w:r>
      <w:r w:rsidR="002029E3" w:rsidRPr="007F0419">
        <w:rPr>
          <w:rFonts w:ascii="Century Gothic" w:hAnsi="Century Gothic" w:cs="Arial"/>
          <w:sz w:val="22"/>
          <w:szCs w:val="22"/>
        </w:rPr>
        <w:t>ocho</w:t>
      </w:r>
      <w:r w:rsidR="0098175E" w:rsidRPr="007F0419">
        <w:rPr>
          <w:rFonts w:ascii="Century Gothic" w:hAnsi="Century Gothic" w:cs="Arial"/>
          <w:sz w:val="22"/>
          <w:szCs w:val="22"/>
        </w:rPr>
        <w:t xml:space="preserve"> horas </w:t>
      </w:r>
      <w:r w:rsidR="00DE194C" w:rsidRPr="007F0419">
        <w:rPr>
          <w:rFonts w:ascii="Century Gothic" w:hAnsi="Century Gothic" w:cs="Arial"/>
          <w:sz w:val="22"/>
          <w:szCs w:val="22"/>
        </w:rPr>
        <w:t>con</w:t>
      </w:r>
      <w:r w:rsidR="0098175E" w:rsidRPr="007F0419">
        <w:rPr>
          <w:rFonts w:ascii="Century Gothic" w:hAnsi="Century Gothic" w:cs="Arial"/>
          <w:sz w:val="22"/>
          <w:szCs w:val="22"/>
        </w:rPr>
        <w:t xml:space="preserve"> </w:t>
      </w:r>
      <w:r w:rsidR="002029E3" w:rsidRPr="007F0419">
        <w:rPr>
          <w:rFonts w:ascii="Century Gothic" w:hAnsi="Century Gothic" w:cs="Arial"/>
          <w:sz w:val="22"/>
          <w:szCs w:val="22"/>
        </w:rPr>
        <w:t>cuarenta y nueve</w:t>
      </w:r>
      <w:r w:rsidR="00D972E7" w:rsidRPr="007F0419">
        <w:rPr>
          <w:rFonts w:ascii="Century Gothic" w:hAnsi="Century Gothic" w:cs="Arial"/>
          <w:sz w:val="22"/>
          <w:szCs w:val="22"/>
        </w:rPr>
        <w:t xml:space="preserve"> </w:t>
      </w:r>
      <w:r w:rsidR="00DE194C" w:rsidRPr="007F0419">
        <w:rPr>
          <w:rFonts w:ascii="Century Gothic" w:hAnsi="Century Gothic" w:cs="Arial"/>
          <w:sz w:val="22"/>
          <w:szCs w:val="22"/>
        </w:rPr>
        <w:t>minutos</w:t>
      </w:r>
      <w:r w:rsidR="0098175E" w:rsidRPr="007F0419">
        <w:rPr>
          <w:rFonts w:ascii="Century Gothic" w:hAnsi="Century Gothic" w:cs="Arial"/>
          <w:sz w:val="22"/>
          <w:szCs w:val="22"/>
        </w:rPr>
        <w:t xml:space="preserve"> </w:t>
      </w:r>
      <w:r w:rsidRPr="007F0419">
        <w:rPr>
          <w:rFonts w:ascii="Century Gothic" w:hAnsi="Century Gothic" w:cs="Arial"/>
          <w:sz w:val="22"/>
          <w:szCs w:val="22"/>
        </w:rPr>
        <w:t>de</w:t>
      </w:r>
      <w:r w:rsidR="00DE194C" w:rsidRPr="007F0419">
        <w:rPr>
          <w:rFonts w:ascii="Century Gothic" w:hAnsi="Century Gothic" w:cs="Arial"/>
          <w:sz w:val="22"/>
          <w:szCs w:val="22"/>
        </w:rPr>
        <w:t>l</w:t>
      </w:r>
      <w:r w:rsidRPr="007F0419">
        <w:rPr>
          <w:rFonts w:ascii="Century Gothic" w:hAnsi="Century Gothic" w:cs="Arial"/>
          <w:sz w:val="22"/>
          <w:szCs w:val="22"/>
        </w:rPr>
        <w:t xml:space="preserve"> </w:t>
      </w:r>
      <w:r w:rsidR="002029E3" w:rsidRPr="007F0419">
        <w:rPr>
          <w:rFonts w:ascii="Century Gothic" w:hAnsi="Century Gothic" w:cs="Arial"/>
          <w:sz w:val="22"/>
          <w:szCs w:val="22"/>
        </w:rPr>
        <w:t>nueve</w:t>
      </w:r>
      <w:r w:rsidR="00DE194C" w:rsidRPr="007F0419">
        <w:rPr>
          <w:rFonts w:ascii="Century Gothic" w:hAnsi="Century Gothic" w:cs="Arial"/>
          <w:sz w:val="22"/>
          <w:szCs w:val="22"/>
        </w:rPr>
        <w:t xml:space="preserve"> de </w:t>
      </w:r>
      <w:r w:rsidR="0023055D" w:rsidRPr="007F0419">
        <w:rPr>
          <w:rFonts w:ascii="Century Gothic" w:hAnsi="Century Gothic" w:cs="Arial"/>
          <w:sz w:val="22"/>
          <w:szCs w:val="22"/>
        </w:rPr>
        <w:t>noviembre</w:t>
      </w:r>
      <w:r w:rsidRPr="007F0419">
        <w:rPr>
          <w:rFonts w:ascii="Century Gothic" w:hAnsi="Century Gothic" w:cs="Arial"/>
          <w:sz w:val="22"/>
          <w:szCs w:val="22"/>
        </w:rPr>
        <w:t xml:space="preserve"> dos mil dieciocho.</w:t>
      </w:r>
    </w:p>
    <w:p w:rsidR="00215878" w:rsidRPr="007F0419" w:rsidRDefault="00215878" w:rsidP="006958F2">
      <w:pPr>
        <w:pStyle w:val="Default"/>
        <w:spacing w:line="276" w:lineRule="auto"/>
        <w:jc w:val="both"/>
        <w:rPr>
          <w:rFonts w:ascii="Century Gothic" w:hAnsi="Century Gothic" w:cs="Arial"/>
          <w:sz w:val="22"/>
          <w:szCs w:val="22"/>
        </w:rPr>
      </w:pPr>
    </w:p>
    <w:p w:rsidR="002721FA" w:rsidRPr="007F0419" w:rsidRDefault="00976DB1" w:rsidP="004E5091">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lang w:val="es-ES"/>
        </w:rPr>
      </w:pPr>
      <w:r>
        <w:rPr>
          <w:rFonts w:ascii="Century Gothic" w:hAnsi="Century Gothic" w:cs="Arial"/>
          <w:noProof/>
        </w:rPr>
        <mc:AlternateContent>
          <mc:Choice Requires="wps">
            <w:drawing>
              <wp:anchor distT="0" distB="0" distL="114300" distR="114300" simplePos="0" relativeHeight="251662336" behindDoc="0" locked="0" layoutInCell="1" allowOverlap="1" wp14:anchorId="06D046E5" wp14:editId="7F3C7F7A">
                <wp:simplePos x="0" y="0"/>
                <wp:positionH relativeFrom="column">
                  <wp:posOffset>4394835</wp:posOffset>
                </wp:positionH>
                <wp:positionV relativeFrom="paragraph">
                  <wp:posOffset>1024717</wp:posOffset>
                </wp:positionV>
                <wp:extent cx="1169324" cy="94211"/>
                <wp:effectExtent l="0" t="0" r="12065" b="20320"/>
                <wp:wrapNone/>
                <wp:docPr id="9" name="Rectángulo 9"/>
                <wp:cNvGraphicFramePr/>
                <a:graphic xmlns:a="http://schemas.openxmlformats.org/drawingml/2006/main">
                  <a:graphicData uri="http://schemas.microsoft.com/office/word/2010/wordprocessingShape">
                    <wps:wsp>
                      <wps:cNvSpPr/>
                      <wps:spPr>
                        <a:xfrm>
                          <a:off x="0" y="0"/>
                          <a:ext cx="1169324" cy="942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C0C43" id="Rectángulo 9" o:spid="_x0000_s1026" style="position:absolute;margin-left:346.05pt;margin-top:80.7pt;width:92.05pt;height:7.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" fillcolor="black [3200]" strokecolor="black [1600]" strokeweight="1pt"/>
            </w:pict>
          </mc:Fallback>
        </mc:AlternateContent>
      </w:r>
      <w:r w:rsidR="00B12B00">
        <w:rPr>
          <w:rFonts w:ascii="Century Gothic" w:hAnsi="Century Gothic" w:cs="Arial"/>
          <w:noProof/>
        </w:rPr>
        <mc:AlternateContent>
          <mc:Choice Requires="wps">
            <w:drawing>
              <wp:anchor distT="0" distB="0" distL="114300" distR="114300" simplePos="0" relativeHeight="251660288" behindDoc="0" locked="0" layoutInCell="1" allowOverlap="1">
                <wp:simplePos x="0" y="0"/>
                <wp:positionH relativeFrom="column">
                  <wp:posOffset>4545965</wp:posOffset>
                </wp:positionH>
                <wp:positionV relativeFrom="paragraph">
                  <wp:posOffset>619298</wp:posOffset>
                </wp:positionV>
                <wp:extent cx="792365" cy="99175"/>
                <wp:effectExtent l="0" t="0" r="27305" b="15240"/>
                <wp:wrapNone/>
                <wp:docPr id="8" name="Rectángulo 8"/>
                <wp:cNvGraphicFramePr/>
                <a:graphic xmlns:a="http://schemas.openxmlformats.org/drawingml/2006/main">
                  <a:graphicData uri="http://schemas.microsoft.com/office/word/2010/wordprocessingShape">
                    <wps:wsp>
                      <wps:cNvSpPr/>
                      <wps:spPr>
                        <a:xfrm>
                          <a:off x="0" y="0"/>
                          <a:ext cx="792365" cy="99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4BE22" id="Rectángulo 8" o:spid="_x0000_s1026" style="position:absolute;margin-left:357.95pt;margin-top:48.75pt;width:62.4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" fillcolor="black [3200]" strokecolor="black [1600]" strokeweight="1pt"/>
            </w:pict>
          </mc:Fallback>
        </mc:AlternateContent>
      </w:r>
      <w:r w:rsidR="00B12B00">
        <w:rPr>
          <w:rFonts w:ascii="Century Gothic" w:hAnsi="Century Gothic" w:cs="Arial"/>
          <w:noProof/>
        </w:rPr>
        <mc:AlternateContent>
          <mc:Choice Requires="wps">
            <w:drawing>
              <wp:anchor distT="0" distB="0" distL="114300" distR="114300" simplePos="0" relativeHeight="251659264" behindDoc="0" locked="0" layoutInCell="1" allowOverlap="1">
                <wp:simplePos x="0" y="0"/>
                <wp:positionH relativeFrom="column">
                  <wp:posOffset>4540250</wp:posOffset>
                </wp:positionH>
                <wp:positionV relativeFrom="paragraph">
                  <wp:posOffset>424988</wp:posOffset>
                </wp:positionV>
                <wp:extent cx="1169324" cy="94211"/>
                <wp:effectExtent l="0" t="0" r="12065" b="20320"/>
                <wp:wrapNone/>
                <wp:docPr id="7" name="Rectángulo 7"/>
                <wp:cNvGraphicFramePr/>
                <a:graphic xmlns:a="http://schemas.openxmlformats.org/drawingml/2006/main">
                  <a:graphicData uri="http://schemas.microsoft.com/office/word/2010/wordprocessingShape">
                    <wps:wsp>
                      <wps:cNvSpPr/>
                      <wps:spPr>
                        <a:xfrm>
                          <a:off x="0" y="0"/>
                          <a:ext cx="1169324" cy="942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D30DA" id="Rectángulo 7" o:spid="_x0000_s1026" style="position:absolute;margin-left:357.5pt;margin-top:33.45pt;width:92.05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" fillcolor="black [3200]" strokecolor="black [1600]" strokeweight="1pt"/>
            </w:pict>
          </mc:Fallback>
        </mc:AlternateContent>
      </w:r>
      <w:r w:rsidR="00B6581E" w:rsidRPr="007F0419">
        <w:rPr>
          <w:rFonts w:ascii="Century Gothic" w:hAnsi="Century Gothic" w:cs="Arial"/>
        </w:rPr>
        <w:t xml:space="preserve">Que con fecha </w:t>
      </w:r>
      <w:r w:rsidR="00D972E7" w:rsidRPr="007F0419">
        <w:rPr>
          <w:rFonts w:ascii="Century Gothic" w:hAnsi="Century Gothic" w:cs="Arial"/>
        </w:rPr>
        <w:t>diecisiete</w:t>
      </w:r>
      <w:r w:rsidR="009A443E" w:rsidRPr="007F0419">
        <w:rPr>
          <w:rFonts w:ascii="Century Gothic" w:hAnsi="Century Gothic" w:cs="Arial"/>
        </w:rPr>
        <w:t xml:space="preserve"> de octubre </w:t>
      </w:r>
      <w:r w:rsidR="00215878" w:rsidRPr="007F0419">
        <w:rPr>
          <w:rFonts w:ascii="Century Gothic" w:hAnsi="Century Gothic" w:cs="Arial"/>
        </w:rPr>
        <w:t>del dos mil dieciocho, se recibió y admitió solicitud de infor</w:t>
      </w:r>
      <w:r w:rsidR="004363D1" w:rsidRPr="007F0419">
        <w:rPr>
          <w:rFonts w:ascii="Century Gothic" w:hAnsi="Century Gothic" w:cs="Arial"/>
        </w:rPr>
        <w:t>mación recibida de forma presencial</w:t>
      </w:r>
      <w:r w:rsidR="00215878" w:rsidRPr="007F0419">
        <w:rPr>
          <w:rFonts w:ascii="Century Gothic" w:hAnsi="Century Gothic" w:cs="Arial"/>
        </w:rPr>
        <w:t xml:space="preserve">, registrada bajo el número </w:t>
      </w:r>
      <w:r w:rsidR="00346BDB" w:rsidRPr="007F0419">
        <w:rPr>
          <w:rFonts w:ascii="Century Gothic" w:hAnsi="Century Gothic" w:cs="Arial"/>
          <w:b/>
        </w:rPr>
        <w:t xml:space="preserve">UAIPT N° </w:t>
      </w:r>
      <w:r w:rsidR="0098175E" w:rsidRPr="007F0419">
        <w:rPr>
          <w:rFonts w:ascii="Century Gothic" w:hAnsi="Century Gothic" w:cs="Arial"/>
          <w:b/>
        </w:rPr>
        <w:t>00</w:t>
      </w:r>
      <w:r w:rsidR="0067187E" w:rsidRPr="007F0419">
        <w:rPr>
          <w:rFonts w:ascii="Century Gothic" w:hAnsi="Century Gothic" w:cs="Arial"/>
          <w:b/>
        </w:rPr>
        <w:t>91</w:t>
      </w:r>
      <w:r w:rsidR="00215878" w:rsidRPr="007F0419">
        <w:rPr>
          <w:rFonts w:ascii="Century Gothic" w:hAnsi="Century Gothic" w:cs="Arial"/>
          <w:b/>
        </w:rPr>
        <w:t>-2018</w:t>
      </w:r>
      <w:r w:rsidR="00215878" w:rsidRPr="007F0419">
        <w:rPr>
          <w:rFonts w:ascii="Century Gothic" w:hAnsi="Century Gothic" w:cs="Arial"/>
        </w:rPr>
        <w:t xml:space="preserve"> ante esta unidad, de parte </w:t>
      </w:r>
      <w:r w:rsidR="00B12B00">
        <w:rPr>
          <w:rFonts w:ascii="Century Gothic" w:hAnsi="Century Gothic" w:cs="Arial"/>
        </w:rPr>
        <w:t xml:space="preserve">                      </w:t>
      </w:r>
      <w:r w:rsidR="00DE194C" w:rsidRPr="007F0419">
        <w:rPr>
          <w:rFonts w:ascii="Century Gothic" w:hAnsi="Century Gothic" w:cs="Arial"/>
        </w:rPr>
        <w:t>, identificado</w:t>
      </w:r>
      <w:r w:rsidR="00215878" w:rsidRPr="007F0419">
        <w:rPr>
          <w:rFonts w:ascii="Century Gothic" w:hAnsi="Century Gothic" w:cs="Arial"/>
        </w:rPr>
        <w:t xml:space="preserve"> con Documento Único de Identidad número</w:t>
      </w:r>
      <w:r w:rsidR="00B12B00">
        <w:rPr>
          <w:rFonts w:ascii="Century Gothic" w:hAnsi="Century Gothic" w:cs="Arial"/>
        </w:rPr>
        <w:t xml:space="preserve">                     </w:t>
      </w:r>
      <w:r w:rsidR="00DC5F45" w:rsidRPr="007F0419">
        <w:rPr>
          <w:rFonts w:ascii="Century Gothic" w:hAnsi="Century Gothic" w:cs="Arial"/>
          <w:b/>
        </w:rPr>
        <w:t xml:space="preserve">, </w:t>
      </w:r>
      <w:r w:rsidR="00215878" w:rsidRPr="007F0419">
        <w:rPr>
          <w:rFonts w:ascii="Century Gothic" w:hAnsi="Century Gothic" w:cs="Arial"/>
        </w:rPr>
        <w:t xml:space="preserve">por medio de la cual requiere </w:t>
      </w:r>
      <w:bookmarkStart w:id="0" w:name="_Hlk496184085"/>
      <w:r w:rsidR="00215878" w:rsidRPr="007F0419">
        <w:rPr>
          <w:rFonts w:ascii="Century Gothic" w:hAnsi="Century Gothic" w:cs="Arial"/>
        </w:rPr>
        <w:t>la información siguiente</w:t>
      </w:r>
      <w:bookmarkEnd w:id="0"/>
      <w:r w:rsidR="00215878" w:rsidRPr="007F0419">
        <w:rPr>
          <w:rFonts w:ascii="Century Gothic" w:hAnsi="Century Gothic" w:cs="Arial"/>
        </w:rPr>
        <w:t>:</w:t>
      </w:r>
      <w:r w:rsidR="00855E96" w:rsidRPr="007F0419">
        <w:rPr>
          <w:rFonts w:ascii="Century Gothic" w:hAnsi="Century Gothic" w:cs="Arial"/>
        </w:rPr>
        <w:t xml:space="preserve"> </w:t>
      </w:r>
      <w:r w:rsidR="0067187E" w:rsidRPr="007F0419">
        <w:rPr>
          <w:rFonts w:ascii="Century Gothic" w:hAnsi="Century Gothic" w:cs="Arial"/>
          <w:b/>
        </w:rPr>
        <w:t xml:space="preserve">Planos del Proyecto de las desmembraciones y construcciones habitacionales de </w:t>
      </w:r>
      <w:r>
        <w:rPr>
          <w:rFonts w:ascii="Century Gothic" w:hAnsi="Century Gothic" w:cs="Arial"/>
          <w:b/>
        </w:rPr>
        <w:t xml:space="preserve">                                </w:t>
      </w:r>
      <w:r w:rsidR="0067187E" w:rsidRPr="007F0419">
        <w:rPr>
          <w:rFonts w:ascii="Century Gothic" w:hAnsi="Century Gothic" w:cs="Arial"/>
          <w:b/>
        </w:rPr>
        <w:t>, ubicados en Centro Urbano Libertad, pasaje Paraguay, San Salvador. De la cual, una de las desmembraciones, específicamente casa N° 11, soy propietaria actualmente</w:t>
      </w:r>
    </w:p>
    <w:p w:rsidR="00872016" w:rsidRPr="007F0419" w:rsidRDefault="00872016" w:rsidP="002721FA">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lang w:val="es-ES"/>
        </w:rPr>
      </w:pPr>
    </w:p>
    <w:p w:rsidR="00215878" w:rsidRPr="007F0419" w:rsidRDefault="00976DB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rPr>
      </w:pPr>
      <w:r>
        <w:rPr>
          <w:rFonts w:ascii="Century Gothic" w:hAnsi="Century Gothic" w:cs="Arial"/>
          <w:noProof/>
        </w:rPr>
        <mc:AlternateContent>
          <mc:Choice Requires="wps">
            <w:drawing>
              <wp:anchor distT="0" distB="0" distL="114300" distR="114300" simplePos="0" relativeHeight="251665408" behindDoc="0" locked="0" layoutInCell="1" allowOverlap="1">
                <wp:simplePos x="0" y="0"/>
                <wp:positionH relativeFrom="column">
                  <wp:posOffset>2473960</wp:posOffset>
                </wp:positionH>
                <wp:positionV relativeFrom="paragraph">
                  <wp:posOffset>2198197</wp:posOffset>
                </wp:positionV>
                <wp:extent cx="969819" cy="99752"/>
                <wp:effectExtent l="0" t="0" r="20955" b="14605"/>
                <wp:wrapNone/>
                <wp:docPr id="13" name="Rectángulo 13"/>
                <wp:cNvGraphicFramePr/>
                <a:graphic xmlns:a="http://schemas.openxmlformats.org/drawingml/2006/main">
                  <a:graphicData uri="http://schemas.microsoft.com/office/word/2010/wordprocessingShape">
                    <wps:wsp>
                      <wps:cNvSpPr/>
                      <wps:spPr>
                        <a:xfrm>
                          <a:off x="0" y="0"/>
                          <a:ext cx="969819"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EE1D7A" id="Rectángulo 13" o:spid="_x0000_s1026" style="position:absolute;margin-left:194.8pt;margin-top:173.1pt;width:76.35pt;height:7.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" fillcolor="black [3200]" strokecolor="black [1600]" strokeweight="1pt"/>
            </w:pict>
          </mc:Fallback>
        </mc:AlternateContent>
      </w:r>
      <w:r>
        <w:rPr>
          <w:rFonts w:ascii="Century Gothic" w:hAnsi="Century Gothic" w:cs="Arial"/>
          <w:noProof/>
        </w:rPr>
        <mc:AlternateContent>
          <mc:Choice Requires="wps">
            <w:drawing>
              <wp:anchor distT="0" distB="0" distL="114300" distR="114300" simplePos="0" relativeHeight="251664384" behindDoc="0" locked="0" layoutInCell="1" allowOverlap="1">
                <wp:simplePos x="0" y="0"/>
                <wp:positionH relativeFrom="column">
                  <wp:posOffset>2844165</wp:posOffset>
                </wp:positionH>
                <wp:positionV relativeFrom="paragraph">
                  <wp:posOffset>1791508</wp:posOffset>
                </wp:positionV>
                <wp:extent cx="2039389" cy="116378"/>
                <wp:effectExtent l="0" t="0" r="18415" b="17145"/>
                <wp:wrapNone/>
                <wp:docPr id="12" name="Rectángulo 12"/>
                <wp:cNvGraphicFramePr/>
                <a:graphic xmlns:a="http://schemas.openxmlformats.org/drawingml/2006/main">
                  <a:graphicData uri="http://schemas.microsoft.com/office/word/2010/wordprocessingShape">
                    <wps:wsp>
                      <wps:cNvSpPr/>
                      <wps:spPr>
                        <a:xfrm>
                          <a:off x="0" y="0"/>
                          <a:ext cx="2039389" cy="11637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556C9" id="Rectángulo 12" o:spid="_x0000_s1026" style="position:absolute;margin-left:223.95pt;margin-top:141.05pt;width:160.6pt;height: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" fillcolor="black [3200]" strokecolor="black [1600]" strokeweight="1pt"/>
            </w:pict>
          </mc:Fallback>
        </mc:AlternateContent>
      </w:r>
      <w:r>
        <w:rPr>
          <w:rFonts w:ascii="Century Gothic" w:hAnsi="Century Gothic" w:cs="Arial"/>
          <w:noProof/>
        </w:rPr>
        <mc:AlternateContent>
          <mc:Choice Requires="wps">
            <w:drawing>
              <wp:anchor distT="0" distB="0" distL="114300" distR="114300" simplePos="0" relativeHeight="251663360" behindDoc="0" locked="0" layoutInCell="1" allowOverlap="1">
                <wp:simplePos x="0" y="0"/>
                <wp:positionH relativeFrom="column">
                  <wp:posOffset>5006802</wp:posOffset>
                </wp:positionH>
                <wp:positionV relativeFrom="paragraph">
                  <wp:posOffset>1412875</wp:posOffset>
                </wp:positionV>
                <wp:extent cx="687186" cy="99752"/>
                <wp:effectExtent l="0" t="0" r="17780" b="14605"/>
                <wp:wrapNone/>
                <wp:docPr id="11" name="Rectángulo 11"/>
                <wp:cNvGraphicFramePr/>
                <a:graphic xmlns:a="http://schemas.openxmlformats.org/drawingml/2006/main">
                  <a:graphicData uri="http://schemas.microsoft.com/office/word/2010/wordprocessingShape">
                    <wps:wsp>
                      <wps:cNvSpPr/>
                      <wps:spPr>
                        <a:xfrm>
                          <a:off x="0" y="0"/>
                          <a:ext cx="687186"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17A9E" id="Rectángulo 11" o:spid="_x0000_s1026" style="position:absolute;margin-left:394.25pt;margin-top:111.25pt;width:54.1pt;height:7.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" fillcolor="black [3200]" strokecolor="black [1600]" strokeweight="1pt"/>
            </w:pict>
          </mc:Fallback>
        </mc:AlternateContent>
      </w:r>
      <w:r w:rsidR="007C0371" w:rsidRPr="007F0419">
        <w:rPr>
          <w:rFonts w:ascii="Century Gothic" w:hAnsi="Century Gothic" w:cs="Arial"/>
        </w:rPr>
        <w:t>Que en su fecha esta Unidad realizó consulta a</w:t>
      </w:r>
      <w:r w:rsidR="006409CE" w:rsidRPr="007F0419">
        <w:rPr>
          <w:rFonts w:ascii="Century Gothic" w:hAnsi="Century Gothic" w:cs="Arial"/>
        </w:rPr>
        <w:t xml:space="preserve"> los Departamentos</w:t>
      </w:r>
      <w:r w:rsidR="0067187E" w:rsidRPr="007F0419">
        <w:rPr>
          <w:rFonts w:ascii="Century Gothic" w:hAnsi="Century Gothic" w:cs="Arial"/>
        </w:rPr>
        <w:t xml:space="preserve"> de Uso de Suelo</w:t>
      </w:r>
      <w:r w:rsidR="006409CE" w:rsidRPr="007F0419">
        <w:rPr>
          <w:rFonts w:ascii="Century Gothic" w:hAnsi="Century Gothic" w:cs="Arial"/>
        </w:rPr>
        <w:t>, Urbanización y Construcción, y, Agilización de Trámites</w:t>
      </w:r>
      <w:r w:rsidR="00B22C27" w:rsidRPr="007F0419">
        <w:rPr>
          <w:rFonts w:ascii="Century Gothic" w:hAnsi="Century Gothic" w:cs="Arial"/>
          <w:lang w:val="es-MX"/>
        </w:rPr>
        <w:t xml:space="preserve"> </w:t>
      </w:r>
      <w:r w:rsidR="008A4909" w:rsidRPr="007F0419">
        <w:rPr>
          <w:rFonts w:ascii="Century Gothic" w:hAnsi="Century Gothic" w:cs="Arial"/>
        </w:rPr>
        <w:t>a fin de que se pronunciara</w:t>
      </w:r>
      <w:r w:rsidR="006409CE" w:rsidRPr="007F0419">
        <w:rPr>
          <w:rFonts w:ascii="Century Gothic" w:hAnsi="Century Gothic" w:cs="Arial"/>
        </w:rPr>
        <w:t>n</w:t>
      </w:r>
      <w:r w:rsidR="007C0371" w:rsidRPr="007F0419">
        <w:rPr>
          <w:rFonts w:ascii="Century Gothic" w:hAnsi="Century Gothic" w:cs="Arial"/>
        </w:rPr>
        <w:t xml:space="preserve"> sobre lo </w:t>
      </w:r>
      <w:r w:rsidR="00145122" w:rsidRPr="007F0419">
        <w:rPr>
          <w:rFonts w:ascii="Century Gothic" w:hAnsi="Century Gothic" w:cs="Arial"/>
        </w:rPr>
        <w:t>solicitado; al respecto informa</w:t>
      </w:r>
      <w:r w:rsidR="006409CE" w:rsidRPr="007F0419">
        <w:rPr>
          <w:rFonts w:ascii="Century Gothic" w:hAnsi="Century Gothic" w:cs="Arial"/>
        </w:rPr>
        <w:t>n</w:t>
      </w:r>
      <w:r w:rsidR="00176DF3" w:rsidRPr="007F0419">
        <w:rPr>
          <w:rFonts w:ascii="Century Gothic" w:hAnsi="Century Gothic" w:cs="Arial"/>
        </w:rPr>
        <w:t xml:space="preserve"> </w:t>
      </w:r>
      <w:r w:rsidR="0067187E" w:rsidRPr="007F0419">
        <w:rPr>
          <w:rFonts w:ascii="Century Gothic" w:hAnsi="Century Gothic" w:cs="Arial"/>
        </w:rPr>
        <w:t xml:space="preserve">que </w:t>
      </w:r>
      <w:r w:rsidR="00B05420" w:rsidRPr="007F0419">
        <w:rPr>
          <w:rFonts w:ascii="Century Gothic" w:hAnsi="Century Gothic" w:cs="Arial"/>
        </w:rPr>
        <w:t xml:space="preserve">de conformidad con el archivo institucional se cuenta con Resolución No 0186-1995 de </w:t>
      </w:r>
      <w:r w:rsidR="0067187E" w:rsidRPr="007F0419">
        <w:rPr>
          <w:rFonts w:ascii="Century Gothic" w:hAnsi="Century Gothic" w:cs="Arial"/>
        </w:rPr>
        <w:t>Calificación de Lu</w:t>
      </w:r>
      <w:r w:rsidR="00B05420" w:rsidRPr="007F0419">
        <w:rPr>
          <w:rFonts w:ascii="Century Gothic" w:hAnsi="Century Gothic" w:cs="Arial"/>
        </w:rPr>
        <w:t>gar</w:t>
      </w:r>
      <w:r w:rsidR="0067187E" w:rsidRPr="007F0419">
        <w:rPr>
          <w:rFonts w:ascii="Century Gothic" w:hAnsi="Century Gothic" w:cs="Arial"/>
        </w:rPr>
        <w:t>, por lo que se pone a disposición para la consulta dir</w:t>
      </w:r>
      <w:r w:rsidR="00E0142F" w:rsidRPr="007F0419">
        <w:rPr>
          <w:rFonts w:ascii="Century Gothic" w:hAnsi="Century Gothic" w:cs="Arial"/>
        </w:rPr>
        <w:t>ecta con posibilidad de copia</w:t>
      </w:r>
      <w:r w:rsidR="00AB5EBF">
        <w:rPr>
          <w:rFonts w:ascii="Century Gothic" w:hAnsi="Century Gothic" w:cs="Arial"/>
        </w:rPr>
        <w:t xml:space="preserve"> de </w:t>
      </w:r>
      <w:r w:rsidR="002029E3" w:rsidRPr="007F0419">
        <w:rPr>
          <w:rFonts w:ascii="Century Gothic" w:hAnsi="Century Gothic" w:cs="Arial"/>
        </w:rPr>
        <w:t>versión pública</w:t>
      </w:r>
      <w:r w:rsidR="00E0142F" w:rsidRPr="007F0419">
        <w:rPr>
          <w:rFonts w:ascii="Century Gothic" w:hAnsi="Century Gothic" w:cs="Arial"/>
        </w:rPr>
        <w:t>; el departamento de urbanización y construcción</w:t>
      </w:r>
      <w:r w:rsidR="001D7D6F" w:rsidRPr="007F0419">
        <w:rPr>
          <w:rFonts w:ascii="Century Gothic" w:hAnsi="Century Gothic" w:cs="Arial"/>
        </w:rPr>
        <w:t xml:space="preserve"> informa que no existe</w:t>
      </w:r>
      <w:r w:rsidR="00DA6F68" w:rsidRPr="007F0419">
        <w:rPr>
          <w:rFonts w:ascii="Century Gothic" w:hAnsi="Century Gothic" w:cs="Arial"/>
        </w:rPr>
        <w:t xml:space="preserve"> Resolución de Permiso de Parcelación, ni de Permiso de Construcción, para el pasaje Paraguay a nombre de</w:t>
      </w:r>
      <w:r>
        <w:rPr>
          <w:rFonts w:ascii="Century Gothic" w:hAnsi="Century Gothic" w:cs="Arial"/>
        </w:rPr>
        <w:t xml:space="preserve">                         </w:t>
      </w:r>
      <w:r w:rsidR="00DA6F68" w:rsidRPr="007F0419">
        <w:rPr>
          <w:rFonts w:ascii="Century Gothic" w:hAnsi="Century Gothic" w:cs="Arial"/>
        </w:rPr>
        <w:t xml:space="preserve">;  sin embargo, se identifica el Permiso de Construcción No 1156-1993 para una casa de habitación, a nombre de </w:t>
      </w:r>
      <w:r>
        <w:rPr>
          <w:rFonts w:ascii="Century Gothic" w:hAnsi="Century Gothic" w:cs="Arial"/>
        </w:rPr>
        <w:t xml:space="preserve">                                                          </w:t>
      </w:r>
      <w:r w:rsidR="004C14E5" w:rsidRPr="007F0419">
        <w:rPr>
          <w:rFonts w:ascii="Century Gothic" w:hAnsi="Century Gothic" w:cs="Arial"/>
        </w:rPr>
        <w:t xml:space="preserve">para </w:t>
      </w:r>
      <w:r w:rsidR="00DA6F68" w:rsidRPr="007F0419">
        <w:rPr>
          <w:rFonts w:ascii="Century Gothic" w:hAnsi="Century Gothic" w:cs="Arial"/>
        </w:rPr>
        <w:t>el lote número 7, del pasaje Paraguay. La Unidad de Agilización de Trámite informa que en relaci</w:t>
      </w:r>
      <w:r w:rsidR="0078523F" w:rsidRPr="007F0419">
        <w:rPr>
          <w:rFonts w:ascii="Century Gothic" w:hAnsi="Century Gothic" w:cs="Arial"/>
        </w:rPr>
        <w:t xml:space="preserve">ón con el señor </w:t>
      </w:r>
      <w:r>
        <w:rPr>
          <w:rFonts w:ascii="Century Gothic" w:hAnsi="Century Gothic" w:cs="Arial"/>
        </w:rPr>
        <w:t xml:space="preserve">                         </w:t>
      </w:r>
      <w:r w:rsidR="0078523F" w:rsidRPr="007F0419">
        <w:rPr>
          <w:rFonts w:ascii="Century Gothic" w:hAnsi="Century Gothic" w:cs="Arial"/>
        </w:rPr>
        <w:t xml:space="preserve">se identifica </w:t>
      </w:r>
      <w:r w:rsidR="00BD363B">
        <w:rPr>
          <w:rFonts w:ascii="Century Gothic" w:hAnsi="Century Gothic" w:cs="Arial"/>
        </w:rPr>
        <w:t xml:space="preserve">tanto </w:t>
      </w:r>
      <w:r w:rsidR="0078523F" w:rsidRPr="007F0419">
        <w:rPr>
          <w:rFonts w:ascii="Century Gothic" w:hAnsi="Century Gothic" w:cs="Arial"/>
        </w:rPr>
        <w:t xml:space="preserve">la </w:t>
      </w:r>
      <w:r w:rsidR="00BD363B" w:rsidRPr="007F0419">
        <w:rPr>
          <w:rFonts w:ascii="Century Gothic" w:hAnsi="Century Gothic" w:cs="Arial"/>
        </w:rPr>
        <w:t>Ca</w:t>
      </w:r>
      <w:r w:rsidR="00BD363B">
        <w:rPr>
          <w:rFonts w:ascii="Century Gothic" w:hAnsi="Century Gothic" w:cs="Arial"/>
        </w:rPr>
        <w:t xml:space="preserve">lificación </w:t>
      </w:r>
      <w:bookmarkStart w:id="1" w:name="_GoBack"/>
      <w:bookmarkEnd w:id="1"/>
      <w:r w:rsidR="0086285E">
        <w:rPr>
          <w:rFonts w:ascii="Century Gothic" w:hAnsi="Century Gothic" w:cs="Arial"/>
        </w:rPr>
        <w:t xml:space="preserve">de </w:t>
      </w:r>
      <w:r w:rsidR="00BD363B">
        <w:rPr>
          <w:rFonts w:ascii="Century Gothic" w:hAnsi="Century Gothic" w:cs="Arial"/>
        </w:rPr>
        <w:t>Lugar como el Permiso de Construcción ya referidos, por lo que se concede acceso para consulta directa con posibilidad de copia</w:t>
      </w:r>
      <w:r w:rsidR="00277F18" w:rsidRPr="007F0419">
        <w:rPr>
          <w:rFonts w:ascii="Century Gothic" w:hAnsi="Century Gothic" w:cs="Arial"/>
        </w:rPr>
        <w:t>.</w:t>
      </w:r>
    </w:p>
    <w:p w:rsidR="00921D59" w:rsidRPr="007F0419" w:rsidRDefault="00921D59" w:rsidP="00921D59">
      <w:pPr>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rPr>
      </w:pP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r w:rsidRPr="007F0419">
        <w:rPr>
          <w:rFonts w:ascii="Century Gothic" w:hAnsi="Century Gothic" w:cs="Arial"/>
          <w:b/>
        </w:rPr>
        <w:t>POR TANTO</w:t>
      </w:r>
      <w:r w:rsidRPr="007F0419">
        <w:rPr>
          <w:rFonts w:ascii="Century Gothic" w:hAnsi="Century Gothic" w:cs="Arial"/>
        </w:rPr>
        <w:t>, de conformidad a lo</w:t>
      </w:r>
      <w:r w:rsidR="00E4473E" w:rsidRPr="007F0419">
        <w:rPr>
          <w:rFonts w:ascii="Century Gothic" w:hAnsi="Century Gothic" w:cs="Arial"/>
        </w:rPr>
        <w:t>s artículos</w:t>
      </w:r>
      <w:r w:rsidR="00CF5958" w:rsidRPr="007F0419">
        <w:rPr>
          <w:rFonts w:ascii="Century Gothic" w:hAnsi="Century Gothic" w:cs="Arial"/>
        </w:rPr>
        <w:t xml:space="preserve"> </w:t>
      </w:r>
      <w:r w:rsidR="007F0419" w:rsidRPr="007F0419">
        <w:rPr>
          <w:rFonts w:ascii="Century Gothic" w:hAnsi="Century Gothic" w:cs="Arial"/>
        </w:rPr>
        <w:t xml:space="preserve">30, </w:t>
      </w:r>
      <w:r w:rsidR="00503D23" w:rsidRPr="007F0419">
        <w:rPr>
          <w:rFonts w:ascii="Century Gothic" w:hAnsi="Century Gothic" w:cs="Arial"/>
        </w:rPr>
        <w:t xml:space="preserve">62, </w:t>
      </w:r>
      <w:r w:rsidR="008A4909" w:rsidRPr="007F0419">
        <w:rPr>
          <w:rFonts w:ascii="Century Gothic" w:hAnsi="Century Gothic" w:cs="Arial"/>
        </w:rPr>
        <w:t xml:space="preserve">63 65, 66, 69, 70, 71 y </w:t>
      </w:r>
      <w:r w:rsidR="00E4473E" w:rsidRPr="007F0419">
        <w:rPr>
          <w:rFonts w:ascii="Century Gothic" w:hAnsi="Century Gothic" w:cs="Arial"/>
        </w:rPr>
        <w:t>72</w:t>
      </w:r>
      <w:r w:rsidR="0023055D" w:rsidRPr="007F0419">
        <w:rPr>
          <w:rFonts w:ascii="Century Gothic" w:hAnsi="Century Gothic" w:cs="Arial"/>
        </w:rPr>
        <w:t xml:space="preserve"> </w:t>
      </w:r>
      <w:r w:rsidRPr="007F0419">
        <w:rPr>
          <w:rFonts w:ascii="Century Gothic" w:hAnsi="Century Gothic" w:cs="Arial"/>
        </w:rPr>
        <w:t>de la Ley de A</w:t>
      </w:r>
      <w:r w:rsidR="003067C9" w:rsidRPr="007F0419">
        <w:rPr>
          <w:rFonts w:ascii="Century Gothic" w:hAnsi="Century Gothic" w:cs="Arial"/>
        </w:rPr>
        <w:t xml:space="preserve">cceso a la Información Pública; </w:t>
      </w:r>
      <w:r w:rsidR="00DB44A8" w:rsidRPr="007F0419">
        <w:rPr>
          <w:rFonts w:ascii="Century Gothic" w:hAnsi="Century Gothic" w:cs="Arial"/>
        </w:rPr>
        <w:t>la</w:t>
      </w:r>
      <w:r w:rsidRPr="007F0419">
        <w:rPr>
          <w:rFonts w:ascii="Century Gothic" w:hAnsi="Century Gothic" w:cs="Arial"/>
        </w:rPr>
        <w:t xml:space="preserve"> suscrito Oficial de Información </w:t>
      </w:r>
      <w:r w:rsidRPr="007F0419">
        <w:rPr>
          <w:rFonts w:ascii="Century Gothic" w:hAnsi="Century Gothic" w:cs="Arial"/>
          <w:b/>
        </w:rPr>
        <w:t>RESUELVE</w:t>
      </w:r>
      <w:r w:rsidRPr="007F0419">
        <w:rPr>
          <w:rFonts w:ascii="Century Gothic" w:hAnsi="Century Gothic" w:cs="Arial"/>
        </w:rPr>
        <w:t>:</w:t>
      </w: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p>
    <w:p w:rsidR="006409CE" w:rsidRPr="007F0419" w:rsidRDefault="00475DF6" w:rsidP="00DC3B62">
      <w:pPr>
        <w:pStyle w:val="Prrafodelista"/>
        <w:numPr>
          <w:ilvl w:val="0"/>
          <w:numId w:val="11"/>
        </w:numPr>
        <w:jc w:val="both"/>
        <w:rPr>
          <w:rFonts w:ascii="Century Gothic" w:hAnsi="Century Gothic" w:cs="Arial"/>
          <w:b/>
        </w:rPr>
      </w:pPr>
      <w:r w:rsidRPr="007F0419">
        <w:rPr>
          <w:rFonts w:ascii="Century Gothic" w:hAnsi="Century Gothic" w:cs="Arial"/>
          <w:b/>
        </w:rPr>
        <w:t xml:space="preserve">Conceder </w:t>
      </w:r>
      <w:r w:rsidRPr="007F0419">
        <w:rPr>
          <w:rFonts w:ascii="Century Gothic" w:hAnsi="Century Gothic" w:cs="Arial"/>
        </w:rPr>
        <w:t xml:space="preserve">consulta directa </w:t>
      </w:r>
      <w:r w:rsidR="00B61AE4" w:rsidRPr="007F0419">
        <w:rPr>
          <w:rFonts w:ascii="Century Gothic" w:hAnsi="Century Gothic" w:cs="Arial"/>
        </w:rPr>
        <w:t xml:space="preserve">de conformidad con el romano II de la presente resolución, con posibilidad de copia </w:t>
      </w:r>
      <w:r w:rsidR="007F0419" w:rsidRPr="007F0419">
        <w:rPr>
          <w:rFonts w:ascii="Century Gothic" w:hAnsi="Century Gothic" w:cs="Arial"/>
        </w:rPr>
        <w:t xml:space="preserve">en versión pública, </w:t>
      </w:r>
      <w:r w:rsidR="00050CB3" w:rsidRPr="007F0419">
        <w:rPr>
          <w:rFonts w:ascii="Century Gothic" w:hAnsi="Century Gothic" w:cs="Arial"/>
        </w:rPr>
        <w:t xml:space="preserve">una vez se cancele la </w:t>
      </w:r>
      <w:r w:rsidR="001A2BB5" w:rsidRPr="007F0419">
        <w:rPr>
          <w:rFonts w:ascii="Century Gothic" w:hAnsi="Century Gothic" w:cs="Arial"/>
        </w:rPr>
        <w:t>tasa</w:t>
      </w:r>
      <w:r w:rsidR="00050CB3" w:rsidRPr="007F0419">
        <w:rPr>
          <w:rFonts w:ascii="Century Gothic" w:hAnsi="Century Gothic" w:cs="Arial"/>
        </w:rPr>
        <w:t xml:space="preserve"> </w:t>
      </w:r>
      <w:r w:rsidR="001A2BB5" w:rsidRPr="007F0419">
        <w:rPr>
          <w:rFonts w:ascii="Century Gothic" w:hAnsi="Century Gothic" w:cs="Arial"/>
        </w:rPr>
        <w:t>conforme el</w:t>
      </w:r>
      <w:r w:rsidR="001A2BB5" w:rsidRPr="007F0419">
        <w:rPr>
          <w:rFonts w:ascii="Century Gothic" w:hAnsi="Century Gothic" w:cs="Arial"/>
          <w:lang w:val="es-ES"/>
        </w:rPr>
        <w:t xml:space="preserve">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r w:rsidR="00EE27E8" w:rsidRPr="007F0419">
        <w:rPr>
          <w:rFonts w:ascii="Century Gothic" w:hAnsi="Century Gothic" w:cs="Arial"/>
          <w:b/>
        </w:rPr>
        <w:t xml:space="preserve">. </w:t>
      </w:r>
    </w:p>
    <w:p w:rsidR="0078523F" w:rsidRPr="007F0419" w:rsidRDefault="0078523F" w:rsidP="0078523F">
      <w:pPr>
        <w:pStyle w:val="Prrafodelista"/>
        <w:jc w:val="both"/>
        <w:rPr>
          <w:rFonts w:ascii="Century Gothic" w:hAnsi="Century Gothic" w:cs="Arial"/>
          <w:b/>
        </w:rPr>
      </w:pPr>
    </w:p>
    <w:p w:rsidR="00215878" w:rsidRPr="007F0419" w:rsidRDefault="0078523F" w:rsidP="006409CE">
      <w:pPr>
        <w:pStyle w:val="Prrafodelista"/>
        <w:numPr>
          <w:ilvl w:val="0"/>
          <w:numId w:val="11"/>
        </w:numPr>
        <w:jc w:val="both"/>
        <w:rPr>
          <w:rFonts w:ascii="Century Gothic" w:hAnsi="Century Gothic" w:cs="Arial"/>
          <w:b/>
        </w:rPr>
      </w:pPr>
      <w:r w:rsidRPr="007F0419">
        <w:rPr>
          <w:rFonts w:ascii="Century Gothic" w:hAnsi="Century Gothic" w:cs="Arial"/>
          <w:b/>
        </w:rPr>
        <w:t>Tome nota la</w:t>
      </w:r>
      <w:r w:rsidR="006409CE" w:rsidRPr="007F0419">
        <w:rPr>
          <w:rFonts w:ascii="Century Gothic" w:hAnsi="Century Gothic" w:cs="Arial"/>
          <w:b/>
        </w:rPr>
        <w:t xml:space="preserve"> solicitante que debe coordinar la visita con la Arq. Flor Celina Aquino, Jefatura del Departamento de Revisión Preliminar, Receptoría y Archivo al teléfono 2234-0600 Ext. 610 y 611, para determinar el proceso de acceso a los documentos requeridos. Notifíquese. </w:t>
      </w:r>
      <w:r w:rsidR="00EE27E8" w:rsidRPr="007F0419">
        <w:rPr>
          <w:rFonts w:ascii="Century Gothic" w:hAnsi="Century Gothic" w:cs="Arial"/>
          <w:b/>
        </w:rPr>
        <w:t>Notifíquese</w:t>
      </w:r>
      <w:r w:rsidR="003E782D" w:rsidRPr="007F0419">
        <w:rPr>
          <w:rFonts w:ascii="Century Gothic" w:hAnsi="Century Gothic" w:cs="Arial"/>
          <w:b/>
        </w:rPr>
        <w:t xml:space="preserve">. </w:t>
      </w:r>
    </w:p>
    <w:p w:rsidR="006958F2" w:rsidRPr="007F0419" w:rsidRDefault="006958F2" w:rsidP="00FE10DD">
      <w:pPr>
        <w:widowControl w:val="0"/>
        <w:autoSpaceDE w:val="0"/>
        <w:autoSpaceDN w:val="0"/>
        <w:adjustRightInd w:val="0"/>
        <w:spacing w:after="0" w:line="276" w:lineRule="auto"/>
        <w:ind w:left="360"/>
        <w:rPr>
          <w:rFonts w:ascii="Century Gothic" w:hAnsi="Century Gothic"/>
        </w:rPr>
      </w:pPr>
    </w:p>
    <w:p w:rsidR="00893DE4" w:rsidRPr="007F0419" w:rsidRDefault="00893DE4" w:rsidP="003B59FC">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rPr>
          <w:rFonts w:ascii="Century Gothic" w:hAnsi="Century Gothic"/>
        </w:rPr>
      </w:pPr>
    </w:p>
    <w:p w:rsidR="00AB32C1" w:rsidRPr="007F0419" w:rsidRDefault="00AB32C1" w:rsidP="006958F2">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Marlene Solano</w:t>
      </w:r>
    </w:p>
    <w:p w:rsidR="00C73252"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Oficial de Información</w:t>
      </w:r>
    </w:p>
    <w:sectPr w:rsidR="00C73252" w:rsidRPr="007F0419" w:rsidSect="00D55E19">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D55E19">
              <w:rPr>
                <w:b/>
                <w:bCs/>
                <w:noProof/>
                <w:sz w:val="16"/>
                <w:szCs w:val="16"/>
              </w:rPr>
              <w:t>2</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D55E19">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91</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91</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6"/>
  </w:num>
  <w:num w:numId="5">
    <w:abstractNumId w:val="0"/>
  </w:num>
  <w:num w:numId="6">
    <w:abstractNumId w:val="7"/>
  </w:num>
  <w:num w:numId="7">
    <w:abstractNumId w:val="1"/>
  </w:num>
  <w:num w:numId="8">
    <w:abstractNumId w:val="8"/>
  </w:num>
  <w:num w:numId="9">
    <w:abstractNumId w:val="4"/>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50CB3"/>
    <w:rsid w:val="000B1F74"/>
    <w:rsid w:val="000C7E3B"/>
    <w:rsid w:val="0011490D"/>
    <w:rsid w:val="00132B67"/>
    <w:rsid w:val="00145122"/>
    <w:rsid w:val="001464B9"/>
    <w:rsid w:val="00152A0C"/>
    <w:rsid w:val="001547BD"/>
    <w:rsid w:val="00176DF3"/>
    <w:rsid w:val="001848BD"/>
    <w:rsid w:val="001A2BB5"/>
    <w:rsid w:val="001A6CDB"/>
    <w:rsid w:val="001C0E4A"/>
    <w:rsid w:val="001D2310"/>
    <w:rsid w:val="001D7D6F"/>
    <w:rsid w:val="001E5EAE"/>
    <w:rsid w:val="002029E3"/>
    <w:rsid w:val="00215878"/>
    <w:rsid w:val="002161D8"/>
    <w:rsid w:val="00221F46"/>
    <w:rsid w:val="002267CC"/>
    <w:rsid w:val="0023055D"/>
    <w:rsid w:val="00232A33"/>
    <w:rsid w:val="00235BF0"/>
    <w:rsid w:val="002378DE"/>
    <w:rsid w:val="00253B0F"/>
    <w:rsid w:val="002721FA"/>
    <w:rsid w:val="00277F18"/>
    <w:rsid w:val="002848C1"/>
    <w:rsid w:val="00286C98"/>
    <w:rsid w:val="00293B52"/>
    <w:rsid w:val="002A1405"/>
    <w:rsid w:val="002B5AC1"/>
    <w:rsid w:val="002C5206"/>
    <w:rsid w:val="002D309D"/>
    <w:rsid w:val="002E27A6"/>
    <w:rsid w:val="003067C9"/>
    <w:rsid w:val="00320038"/>
    <w:rsid w:val="00320A71"/>
    <w:rsid w:val="00337124"/>
    <w:rsid w:val="00344FBC"/>
    <w:rsid w:val="00346BDB"/>
    <w:rsid w:val="00351EFD"/>
    <w:rsid w:val="003643E1"/>
    <w:rsid w:val="00374E13"/>
    <w:rsid w:val="0039525E"/>
    <w:rsid w:val="003B59FC"/>
    <w:rsid w:val="003D7537"/>
    <w:rsid w:val="003E2C1B"/>
    <w:rsid w:val="003E782D"/>
    <w:rsid w:val="004033E5"/>
    <w:rsid w:val="004363D1"/>
    <w:rsid w:val="004408F4"/>
    <w:rsid w:val="0045468D"/>
    <w:rsid w:val="00457731"/>
    <w:rsid w:val="00473648"/>
    <w:rsid w:val="00475DF6"/>
    <w:rsid w:val="00484C6C"/>
    <w:rsid w:val="004C14E5"/>
    <w:rsid w:val="004D50A7"/>
    <w:rsid w:val="004D7B26"/>
    <w:rsid w:val="004E5091"/>
    <w:rsid w:val="004F1F03"/>
    <w:rsid w:val="00501A5F"/>
    <w:rsid w:val="00503D23"/>
    <w:rsid w:val="005144CD"/>
    <w:rsid w:val="00523532"/>
    <w:rsid w:val="00525913"/>
    <w:rsid w:val="00571429"/>
    <w:rsid w:val="005C55B5"/>
    <w:rsid w:val="005D005A"/>
    <w:rsid w:val="005D2C6A"/>
    <w:rsid w:val="00630CA2"/>
    <w:rsid w:val="006409CE"/>
    <w:rsid w:val="00646477"/>
    <w:rsid w:val="0067187E"/>
    <w:rsid w:val="006772BF"/>
    <w:rsid w:val="006958F2"/>
    <w:rsid w:val="006C62CD"/>
    <w:rsid w:val="006D1076"/>
    <w:rsid w:val="006D7762"/>
    <w:rsid w:val="0073636F"/>
    <w:rsid w:val="0078523F"/>
    <w:rsid w:val="007C0371"/>
    <w:rsid w:val="007F0419"/>
    <w:rsid w:val="007F267E"/>
    <w:rsid w:val="007F451F"/>
    <w:rsid w:val="007F6A15"/>
    <w:rsid w:val="00816269"/>
    <w:rsid w:val="00823939"/>
    <w:rsid w:val="00842CA5"/>
    <w:rsid w:val="00847EBC"/>
    <w:rsid w:val="00855921"/>
    <w:rsid w:val="00855E96"/>
    <w:rsid w:val="00857BEB"/>
    <w:rsid w:val="0086285E"/>
    <w:rsid w:val="008710CE"/>
    <w:rsid w:val="00872016"/>
    <w:rsid w:val="008908EA"/>
    <w:rsid w:val="00893DE4"/>
    <w:rsid w:val="008A4909"/>
    <w:rsid w:val="008C2C8D"/>
    <w:rsid w:val="00910455"/>
    <w:rsid w:val="00921D59"/>
    <w:rsid w:val="009451A4"/>
    <w:rsid w:val="00947E2B"/>
    <w:rsid w:val="00953279"/>
    <w:rsid w:val="00956DB2"/>
    <w:rsid w:val="00976DB1"/>
    <w:rsid w:val="0098175E"/>
    <w:rsid w:val="00992A32"/>
    <w:rsid w:val="009937F0"/>
    <w:rsid w:val="009A443E"/>
    <w:rsid w:val="009B1AA1"/>
    <w:rsid w:val="009B4C3E"/>
    <w:rsid w:val="009B75BC"/>
    <w:rsid w:val="00A02C78"/>
    <w:rsid w:val="00A23B47"/>
    <w:rsid w:val="00A247EA"/>
    <w:rsid w:val="00A547E9"/>
    <w:rsid w:val="00A55D3B"/>
    <w:rsid w:val="00A66789"/>
    <w:rsid w:val="00A7223B"/>
    <w:rsid w:val="00A964D5"/>
    <w:rsid w:val="00A9711A"/>
    <w:rsid w:val="00AB32C1"/>
    <w:rsid w:val="00AB5EBF"/>
    <w:rsid w:val="00AD42DD"/>
    <w:rsid w:val="00AD57C4"/>
    <w:rsid w:val="00B05420"/>
    <w:rsid w:val="00B12B00"/>
    <w:rsid w:val="00B17D3E"/>
    <w:rsid w:val="00B20EC6"/>
    <w:rsid w:val="00B22C27"/>
    <w:rsid w:val="00B61AE4"/>
    <w:rsid w:val="00B6581E"/>
    <w:rsid w:val="00B749EF"/>
    <w:rsid w:val="00B96A94"/>
    <w:rsid w:val="00BD0EE5"/>
    <w:rsid w:val="00BD363B"/>
    <w:rsid w:val="00BE1586"/>
    <w:rsid w:val="00C10BEB"/>
    <w:rsid w:val="00C11E39"/>
    <w:rsid w:val="00C11F24"/>
    <w:rsid w:val="00C73252"/>
    <w:rsid w:val="00C90E6E"/>
    <w:rsid w:val="00C92CE8"/>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44A8"/>
    <w:rsid w:val="00DB7DCB"/>
    <w:rsid w:val="00DC3B62"/>
    <w:rsid w:val="00DC5F45"/>
    <w:rsid w:val="00DC776E"/>
    <w:rsid w:val="00DD5128"/>
    <w:rsid w:val="00DD6F42"/>
    <w:rsid w:val="00DE194C"/>
    <w:rsid w:val="00DF1088"/>
    <w:rsid w:val="00E0142F"/>
    <w:rsid w:val="00E42F52"/>
    <w:rsid w:val="00E4473E"/>
    <w:rsid w:val="00E54039"/>
    <w:rsid w:val="00E570F2"/>
    <w:rsid w:val="00E6236B"/>
    <w:rsid w:val="00EE27E8"/>
    <w:rsid w:val="00F14356"/>
    <w:rsid w:val="00F37C56"/>
    <w:rsid w:val="00F618ED"/>
    <w:rsid w:val="00F66994"/>
    <w:rsid w:val="00F74E11"/>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C18F38"/>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22</cp:revision>
  <cp:lastPrinted>2018-11-09T19:47:00Z</cp:lastPrinted>
  <dcterms:created xsi:type="dcterms:W3CDTF">2018-11-07T22:14:00Z</dcterms:created>
  <dcterms:modified xsi:type="dcterms:W3CDTF">2019-10-07T16:08:00Z</dcterms:modified>
</cp:coreProperties>
</file>