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Pr="003C1B64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20"/>
          <w:szCs w:val="20"/>
        </w:rPr>
      </w:pPr>
      <w:r w:rsidRPr="003C1B64">
        <w:rPr>
          <w:rFonts w:cs="Calibri"/>
          <w:b/>
          <w:bCs/>
          <w:spacing w:val="-1"/>
          <w:sz w:val="20"/>
          <w:szCs w:val="20"/>
        </w:rPr>
        <w:t xml:space="preserve">RESOLUCIÓN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A </w:t>
      </w:r>
      <w:r w:rsidR="00E657ED" w:rsidRPr="003C1B64">
        <w:rPr>
          <w:rFonts w:cs="Calibri"/>
          <w:b/>
          <w:bCs/>
          <w:spacing w:val="-1"/>
          <w:sz w:val="20"/>
          <w:szCs w:val="20"/>
        </w:rPr>
        <w:t xml:space="preserve">SOLICITUD DE </w:t>
      </w:r>
      <w:r w:rsidR="00585E91" w:rsidRPr="003C1B64">
        <w:rPr>
          <w:rFonts w:cs="Calibri"/>
          <w:b/>
          <w:bCs/>
          <w:spacing w:val="-1"/>
          <w:sz w:val="20"/>
          <w:szCs w:val="20"/>
        </w:rPr>
        <w:t xml:space="preserve">INFORMACIÓN </w:t>
      </w:r>
    </w:p>
    <w:p w:rsidR="00920DA0" w:rsidRPr="00953C11" w:rsidRDefault="00920DA0" w:rsidP="007E5B3B">
      <w:pPr>
        <w:spacing w:after="0" w:line="240" w:lineRule="auto"/>
        <w:jc w:val="center"/>
        <w:rPr>
          <w:rFonts w:ascii="Century Gothic" w:hAnsi="Century Gothic"/>
          <w:b/>
          <w:sz w:val="14"/>
          <w:szCs w:val="20"/>
        </w:rPr>
      </w:pPr>
    </w:p>
    <w:p w:rsidR="00322330" w:rsidRPr="00953C11" w:rsidRDefault="00C741E0" w:rsidP="00322330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Century Gothic" w:hAnsi="Century Gothic" w:cs="Arial"/>
          <w:sz w:val="16"/>
          <w:szCs w:val="16"/>
        </w:rPr>
      </w:pPr>
      <w:r w:rsidRPr="00953C11">
        <w:rPr>
          <w:rFonts w:ascii="Century Gothic" w:hAnsi="Century Gothic" w:cs="Arial"/>
          <w:sz w:val="16"/>
          <w:szCs w:val="16"/>
        </w:rPr>
        <w:t>San Salvador, a las</w:t>
      </w:r>
      <w:r w:rsidR="00953C11">
        <w:rPr>
          <w:rFonts w:ascii="Century Gothic" w:hAnsi="Century Gothic" w:cs="Arial"/>
          <w:sz w:val="16"/>
          <w:szCs w:val="16"/>
        </w:rPr>
        <w:t xml:space="preserve"> diez</w:t>
      </w:r>
      <w:r w:rsidR="00B77B5F" w:rsidRPr="00953C11">
        <w:rPr>
          <w:rFonts w:ascii="Century Gothic" w:hAnsi="Century Gothic" w:cs="Arial"/>
          <w:sz w:val="16"/>
          <w:szCs w:val="16"/>
        </w:rPr>
        <w:t xml:space="preserve"> </w:t>
      </w:r>
      <w:r w:rsidR="00424F0F" w:rsidRPr="00953C11">
        <w:rPr>
          <w:rFonts w:ascii="Century Gothic" w:hAnsi="Century Gothic" w:cs="Arial"/>
          <w:sz w:val="16"/>
          <w:szCs w:val="16"/>
        </w:rPr>
        <w:t xml:space="preserve">horas </w:t>
      </w:r>
      <w:r w:rsidR="003534C3" w:rsidRPr="00953C11">
        <w:rPr>
          <w:rFonts w:ascii="Century Gothic" w:hAnsi="Century Gothic" w:cs="Arial"/>
          <w:sz w:val="16"/>
          <w:szCs w:val="16"/>
        </w:rPr>
        <w:t xml:space="preserve">del día </w:t>
      </w:r>
      <w:r w:rsidR="00953C11">
        <w:rPr>
          <w:rFonts w:ascii="Century Gothic" w:hAnsi="Century Gothic" w:cs="Arial"/>
          <w:sz w:val="16"/>
          <w:szCs w:val="16"/>
        </w:rPr>
        <w:t>dieciocho</w:t>
      </w:r>
      <w:r w:rsidR="002D0950" w:rsidRPr="00953C11">
        <w:rPr>
          <w:rFonts w:ascii="Century Gothic" w:hAnsi="Century Gothic" w:cs="Arial"/>
          <w:sz w:val="16"/>
          <w:szCs w:val="16"/>
        </w:rPr>
        <w:t xml:space="preserve"> de </w:t>
      </w:r>
      <w:r w:rsidR="003C1B64" w:rsidRPr="00953C11">
        <w:rPr>
          <w:rFonts w:ascii="Century Gothic" w:hAnsi="Century Gothic" w:cs="Arial"/>
          <w:sz w:val="16"/>
          <w:szCs w:val="16"/>
        </w:rPr>
        <w:t>dici</w:t>
      </w:r>
      <w:r w:rsidR="004B19C0" w:rsidRPr="00953C11">
        <w:rPr>
          <w:rFonts w:ascii="Century Gothic" w:hAnsi="Century Gothic" w:cs="Arial"/>
          <w:sz w:val="16"/>
          <w:szCs w:val="16"/>
        </w:rPr>
        <w:t>embre</w:t>
      </w:r>
      <w:r w:rsidR="00A26E15" w:rsidRPr="00953C11">
        <w:rPr>
          <w:rFonts w:ascii="Century Gothic" w:hAnsi="Century Gothic" w:cs="Arial"/>
          <w:sz w:val="16"/>
          <w:szCs w:val="16"/>
        </w:rPr>
        <w:t xml:space="preserve"> </w:t>
      </w:r>
      <w:r w:rsidRPr="00953C11">
        <w:rPr>
          <w:rFonts w:ascii="Century Gothic" w:hAnsi="Century Gothic" w:cs="Arial"/>
          <w:sz w:val="16"/>
          <w:szCs w:val="16"/>
        </w:rPr>
        <w:t>de dos mil diecisi</w:t>
      </w:r>
      <w:r w:rsidR="006E4031" w:rsidRPr="00953C11">
        <w:rPr>
          <w:rFonts w:ascii="Century Gothic" w:hAnsi="Century Gothic" w:cs="Arial"/>
          <w:sz w:val="16"/>
          <w:szCs w:val="16"/>
        </w:rPr>
        <w:t>ete</w:t>
      </w:r>
      <w:r w:rsidRPr="00953C11">
        <w:rPr>
          <w:rFonts w:ascii="Century Gothic" w:hAnsi="Century Gothic" w:cs="Arial"/>
          <w:sz w:val="16"/>
          <w:szCs w:val="16"/>
        </w:rPr>
        <w:t xml:space="preserve">, la Oficina de Planificación del Área Metropolitana de San Salvador, luego de haber recibido y admitido la solicitud de información </w:t>
      </w:r>
      <w:r w:rsidR="004B19C0" w:rsidRPr="00953C11">
        <w:rPr>
          <w:rFonts w:ascii="Century Gothic" w:hAnsi="Century Gothic" w:cs="Arial"/>
          <w:b/>
          <w:sz w:val="16"/>
          <w:szCs w:val="16"/>
        </w:rPr>
        <w:t>UAIPT No. 01</w:t>
      </w:r>
      <w:r w:rsidR="0022251D" w:rsidRPr="00953C11">
        <w:rPr>
          <w:rFonts w:ascii="Century Gothic" w:hAnsi="Century Gothic" w:cs="Arial"/>
          <w:b/>
          <w:sz w:val="16"/>
          <w:szCs w:val="16"/>
        </w:rPr>
        <w:t>2</w:t>
      </w:r>
      <w:r w:rsidR="00322330" w:rsidRPr="00953C11">
        <w:rPr>
          <w:rFonts w:ascii="Century Gothic" w:hAnsi="Century Gothic" w:cs="Arial"/>
          <w:b/>
          <w:sz w:val="16"/>
          <w:szCs w:val="16"/>
        </w:rPr>
        <w:t>3</w:t>
      </w:r>
      <w:r w:rsidRPr="00953C11">
        <w:rPr>
          <w:rFonts w:ascii="Century Gothic" w:hAnsi="Century Gothic" w:cs="Arial"/>
          <w:b/>
          <w:sz w:val="16"/>
          <w:szCs w:val="16"/>
        </w:rPr>
        <w:t>-201</w:t>
      </w:r>
      <w:r w:rsidR="004F5DF2" w:rsidRPr="00953C11">
        <w:rPr>
          <w:rFonts w:ascii="Century Gothic" w:hAnsi="Century Gothic" w:cs="Arial"/>
          <w:b/>
          <w:sz w:val="16"/>
          <w:szCs w:val="16"/>
        </w:rPr>
        <w:t>7</w:t>
      </w:r>
      <w:r w:rsidRPr="00953C11">
        <w:rPr>
          <w:rFonts w:ascii="Century Gothic" w:hAnsi="Century Gothic" w:cs="Arial"/>
          <w:sz w:val="16"/>
          <w:szCs w:val="16"/>
        </w:rPr>
        <w:t xml:space="preserve"> presentada 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por correo electrónico de </w:t>
      </w:r>
      <w:r w:rsidR="004F5DF2" w:rsidRPr="00953C11">
        <w:rPr>
          <w:rFonts w:ascii="Century Gothic" w:hAnsi="Century Gothic" w:cs="Arial"/>
          <w:sz w:val="16"/>
          <w:szCs w:val="16"/>
        </w:rPr>
        <w:t>esta unidad</w:t>
      </w:r>
      <w:r w:rsidRPr="00953C11">
        <w:rPr>
          <w:rFonts w:ascii="Century Gothic" w:hAnsi="Century Gothic" w:cs="Arial"/>
          <w:sz w:val="16"/>
          <w:szCs w:val="16"/>
        </w:rPr>
        <w:t>,</w:t>
      </w:r>
      <w:r w:rsidR="00FB3A50" w:rsidRPr="00953C11">
        <w:rPr>
          <w:rFonts w:ascii="Century Gothic" w:hAnsi="Century Gothic" w:cs="Arial"/>
          <w:sz w:val="16"/>
          <w:szCs w:val="16"/>
        </w:rPr>
        <w:t xml:space="preserve"> por parte del</w:t>
      </w:r>
      <w:r w:rsidR="002D0950" w:rsidRPr="00953C11">
        <w:rPr>
          <w:rFonts w:ascii="Century Gothic" w:hAnsi="Century Gothic" w:cs="Arial"/>
          <w:sz w:val="16"/>
          <w:szCs w:val="16"/>
        </w:rPr>
        <w:t xml:space="preserve"> </w:t>
      </w:r>
      <w:r w:rsidR="00CB22F1" w:rsidRPr="00CB22F1">
        <w:rPr>
          <w:rFonts w:ascii="Century Gothic" w:hAnsi="Century Gothic" w:cs="Arial"/>
          <w:b/>
          <w:sz w:val="16"/>
          <w:szCs w:val="16"/>
          <w:highlight w:val="black"/>
        </w:rPr>
        <w:t>xxxxxxxxxxxxxxxxxxxxxxxx</w:t>
      </w:r>
      <w:r w:rsidR="00A1497D" w:rsidRPr="00953C11">
        <w:rPr>
          <w:rFonts w:ascii="Century Gothic" w:hAnsi="Century Gothic" w:cs="Arial"/>
          <w:b/>
          <w:sz w:val="16"/>
          <w:szCs w:val="16"/>
        </w:rPr>
        <w:t>,</w:t>
      </w:r>
      <w:r w:rsidR="00081C62" w:rsidRPr="00953C11">
        <w:rPr>
          <w:rFonts w:ascii="Century Gothic" w:hAnsi="Century Gothic" w:cs="Arial"/>
          <w:b/>
          <w:sz w:val="16"/>
          <w:szCs w:val="16"/>
        </w:rPr>
        <w:t xml:space="preserve"> </w:t>
      </w:r>
      <w:r w:rsidR="004F5DF2" w:rsidRPr="00953C11">
        <w:rPr>
          <w:rFonts w:ascii="Century Gothic" w:hAnsi="Century Gothic" w:cs="Arial"/>
          <w:sz w:val="16"/>
          <w:szCs w:val="16"/>
        </w:rPr>
        <w:t xml:space="preserve">el pasado 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6 </w:t>
      </w:r>
      <w:r w:rsidR="004F5DF2" w:rsidRPr="00953C11">
        <w:rPr>
          <w:rFonts w:ascii="Century Gothic" w:hAnsi="Century Gothic" w:cs="Arial"/>
          <w:sz w:val="16"/>
          <w:szCs w:val="16"/>
        </w:rPr>
        <w:t xml:space="preserve">de </w:t>
      </w:r>
      <w:r w:rsidR="00B16419" w:rsidRPr="00953C11">
        <w:rPr>
          <w:rFonts w:ascii="Century Gothic" w:hAnsi="Century Gothic" w:cs="Arial"/>
          <w:sz w:val="16"/>
          <w:szCs w:val="16"/>
        </w:rPr>
        <w:t>dic</w:t>
      </w:r>
      <w:r w:rsidR="006D4BA5" w:rsidRPr="00953C11">
        <w:rPr>
          <w:rFonts w:ascii="Century Gothic" w:hAnsi="Century Gothic" w:cs="Arial"/>
          <w:sz w:val="16"/>
          <w:szCs w:val="16"/>
        </w:rPr>
        <w:t>iembre</w:t>
      </w:r>
      <w:r w:rsidR="00921A6A" w:rsidRPr="00953C11">
        <w:rPr>
          <w:rFonts w:ascii="Century Gothic" w:hAnsi="Century Gothic" w:cs="Arial"/>
          <w:sz w:val="16"/>
          <w:szCs w:val="16"/>
        </w:rPr>
        <w:t>,</w:t>
      </w:r>
      <w:r w:rsidR="004F5DF2" w:rsidRPr="00953C11">
        <w:rPr>
          <w:rFonts w:ascii="Century Gothic" w:hAnsi="Century Gothic" w:cs="Arial"/>
          <w:sz w:val="16"/>
          <w:szCs w:val="16"/>
        </w:rPr>
        <w:t xml:space="preserve"> </w:t>
      </w:r>
      <w:r w:rsidRPr="00953C11">
        <w:rPr>
          <w:rFonts w:ascii="Century Gothic" w:hAnsi="Century Gothic" w:cs="Arial"/>
          <w:sz w:val="16"/>
          <w:szCs w:val="16"/>
        </w:rPr>
        <w:t>en la cual</w:t>
      </w:r>
      <w:r w:rsidR="001E7C3D" w:rsidRPr="00953C11">
        <w:rPr>
          <w:rFonts w:ascii="Century Gothic" w:hAnsi="Century Gothic" w:cs="Arial"/>
          <w:sz w:val="16"/>
          <w:szCs w:val="16"/>
        </w:rPr>
        <w:t xml:space="preserve"> </w:t>
      </w:r>
      <w:r w:rsidR="003C1B64" w:rsidRPr="00953C11">
        <w:rPr>
          <w:rFonts w:ascii="Century Gothic" w:hAnsi="Century Gothic" w:cs="Arial"/>
          <w:sz w:val="16"/>
          <w:szCs w:val="16"/>
        </w:rPr>
        <w:t xml:space="preserve">requiere </w:t>
      </w:r>
      <w:r w:rsidR="004B19C0" w:rsidRPr="00953C11">
        <w:rPr>
          <w:rFonts w:ascii="Century Gothic" w:hAnsi="Century Gothic" w:cs="Arial"/>
          <w:sz w:val="16"/>
          <w:szCs w:val="16"/>
        </w:rPr>
        <w:t xml:space="preserve">lo </w:t>
      </w:r>
      <w:bookmarkStart w:id="0" w:name="_Hlk495053369"/>
      <w:r w:rsidR="00322330" w:rsidRPr="00953C11">
        <w:rPr>
          <w:rFonts w:ascii="Century Gothic" w:hAnsi="Century Gothic"/>
          <w:sz w:val="16"/>
          <w:szCs w:val="16"/>
        </w:rPr>
        <w:t xml:space="preserve">siguiente: </w:t>
      </w:r>
      <w:r w:rsidR="00322330" w:rsidRPr="00953C11">
        <w:rPr>
          <w:rFonts w:ascii="Century Gothic" w:hAnsi="Century Gothic" w:cs="Arial"/>
          <w:sz w:val="16"/>
          <w:szCs w:val="16"/>
        </w:rPr>
        <w:t>“solicito se me extienda copia de la solicitud de Calificación de Lugar y una copia del trámite de Revisión Vial y Zonificación con resolución junto con la autorización de la Alcaldía de San Salvador, así como todos los planos adheridos al referido trámite y su solicitud. Dicho trámite ha sido presentado en OPAMSS por Centauro/Grupo Borja, referido al proyecto Condominio Vertical “Torre Libertad”, ubicado en Pasaje Libertad, Calle República Federal de Alemania, Block 61, # 1101, Colonia Escalón, San Salvador.</w:t>
      </w:r>
    </w:p>
    <w:p w:rsidR="000250D1" w:rsidRDefault="00322330" w:rsidP="00322330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Century Gothic" w:hAnsi="Century Gothic" w:cs="Arial"/>
          <w:sz w:val="16"/>
          <w:szCs w:val="16"/>
        </w:rPr>
      </w:pPr>
      <w:r w:rsidRPr="00953C11">
        <w:rPr>
          <w:rFonts w:ascii="Century Gothic" w:hAnsi="Century Gothic" w:cs="Arial"/>
          <w:sz w:val="16"/>
          <w:szCs w:val="16"/>
        </w:rPr>
        <w:t>Así mismo solicito copia de cualquier solicitud y resolución de consulta ciudadana efectuada y relacionada al proyecto “Torre Libertad”, así como copia de cualquier documento adherido a la referida consulta ciudadana”</w:t>
      </w:r>
      <w:bookmarkEnd w:id="0"/>
      <w:r w:rsidR="009C14F4" w:rsidRPr="00953C11">
        <w:rPr>
          <w:rFonts w:ascii="Century Gothic" w:hAnsi="Century Gothic" w:cs="Arial"/>
          <w:sz w:val="16"/>
          <w:szCs w:val="16"/>
        </w:rPr>
        <w:t>.</w:t>
      </w:r>
    </w:p>
    <w:p w:rsidR="00953C11" w:rsidRPr="00953C11" w:rsidRDefault="00953C11" w:rsidP="00322330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Century Gothic" w:hAnsi="Century Gothic" w:cs="Arial"/>
          <w:sz w:val="16"/>
          <w:szCs w:val="16"/>
        </w:rPr>
      </w:pPr>
    </w:p>
    <w:p w:rsidR="00C741E0" w:rsidRPr="00953C11" w:rsidRDefault="005E5A24" w:rsidP="007E5B3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16"/>
          <w:szCs w:val="16"/>
        </w:rPr>
      </w:pPr>
      <w:r w:rsidRPr="00953C11">
        <w:rPr>
          <w:rFonts w:ascii="Century Gothic" w:hAnsi="Century Gothic" w:cs="Arial"/>
          <w:b/>
          <w:sz w:val="16"/>
          <w:szCs w:val="16"/>
        </w:rPr>
        <w:t>Sobre el particular, l</w:t>
      </w:r>
      <w:r w:rsidR="00C741E0" w:rsidRPr="00953C11">
        <w:rPr>
          <w:rFonts w:ascii="Century Gothic" w:hAnsi="Century Gothic" w:cs="Arial"/>
          <w:b/>
          <w:sz w:val="16"/>
          <w:szCs w:val="16"/>
        </w:rPr>
        <w:t>a infrascrita Oficial de Información hace las siguientes consideraciones:</w:t>
      </w:r>
    </w:p>
    <w:p w:rsidR="002D0950" w:rsidRPr="00953C11" w:rsidRDefault="004B19C0" w:rsidP="007E5B3B">
      <w:pPr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  <w:r w:rsidRPr="00953C11">
        <w:rPr>
          <w:rFonts w:ascii="Century Gothic" w:hAnsi="Century Gothic" w:cs="Arial"/>
          <w:sz w:val="16"/>
          <w:szCs w:val="16"/>
        </w:rPr>
        <w:t>Fue gestionado el requerimiento a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 </w:t>
      </w:r>
      <w:r w:rsidR="007C52E6" w:rsidRPr="00953C11">
        <w:rPr>
          <w:rFonts w:ascii="Century Gothic" w:hAnsi="Century Gothic" w:cs="Arial"/>
          <w:sz w:val="16"/>
          <w:szCs w:val="16"/>
        </w:rPr>
        <w:t>l</w:t>
      </w:r>
      <w:r w:rsidR="00B16419" w:rsidRPr="00953C11">
        <w:rPr>
          <w:rFonts w:ascii="Century Gothic" w:hAnsi="Century Gothic" w:cs="Arial"/>
          <w:sz w:val="16"/>
          <w:szCs w:val="16"/>
        </w:rPr>
        <w:t>os</w:t>
      </w:r>
      <w:r w:rsidR="007C52E6" w:rsidRPr="00953C11">
        <w:rPr>
          <w:rFonts w:ascii="Century Gothic" w:hAnsi="Century Gothic" w:cs="Arial"/>
          <w:sz w:val="16"/>
          <w:szCs w:val="16"/>
        </w:rPr>
        <w:t xml:space="preserve"> departamento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s de Uso de Suelo y </w:t>
      </w:r>
      <w:r w:rsidR="007C52E6" w:rsidRPr="00953C11">
        <w:rPr>
          <w:rFonts w:ascii="Century Gothic" w:hAnsi="Century Gothic" w:cs="Arial"/>
          <w:sz w:val="16"/>
          <w:szCs w:val="16"/>
        </w:rPr>
        <w:t xml:space="preserve">de </w:t>
      </w:r>
      <w:r w:rsidR="001F5581" w:rsidRPr="00953C11">
        <w:rPr>
          <w:rFonts w:ascii="Century Gothic" w:hAnsi="Century Gothic" w:cs="Arial"/>
          <w:sz w:val="16"/>
          <w:szCs w:val="16"/>
        </w:rPr>
        <w:t xml:space="preserve">Línea de Construcción y </w:t>
      </w:r>
      <w:r w:rsidR="00B16419" w:rsidRPr="00953C11">
        <w:rPr>
          <w:rFonts w:ascii="Century Gothic" w:hAnsi="Century Gothic" w:cs="Arial"/>
          <w:sz w:val="16"/>
          <w:szCs w:val="16"/>
        </w:rPr>
        <w:t>R</w:t>
      </w:r>
      <w:r w:rsidR="001F5581" w:rsidRPr="00953C11">
        <w:rPr>
          <w:rFonts w:ascii="Century Gothic" w:hAnsi="Century Gothic" w:cs="Arial"/>
          <w:sz w:val="16"/>
          <w:szCs w:val="16"/>
        </w:rPr>
        <w:t xml:space="preserve">evisión </w:t>
      </w:r>
      <w:r w:rsidR="00B16419" w:rsidRPr="00953C11">
        <w:rPr>
          <w:rFonts w:ascii="Century Gothic" w:hAnsi="Century Gothic" w:cs="Arial"/>
          <w:sz w:val="16"/>
          <w:szCs w:val="16"/>
        </w:rPr>
        <w:t>V</w:t>
      </w:r>
      <w:r w:rsidR="001F5581" w:rsidRPr="00953C11">
        <w:rPr>
          <w:rFonts w:ascii="Century Gothic" w:hAnsi="Century Gothic" w:cs="Arial"/>
          <w:sz w:val="16"/>
          <w:szCs w:val="16"/>
        </w:rPr>
        <w:t>ial</w:t>
      </w:r>
      <w:r w:rsidR="007C52E6" w:rsidRPr="00953C11">
        <w:rPr>
          <w:rFonts w:ascii="Century Gothic" w:hAnsi="Century Gothic" w:cs="Arial"/>
          <w:sz w:val="16"/>
          <w:szCs w:val="16"/>
        </w:rPr>
        <w:t>,</w:t>
      </w:r>
      <w:r w:rsidR="00A2037E" w:rsidRPr="00953C11">
        <w:rPr>
          <w:rFonts w:ascii="Century Gothic" w:hAnsi="Century Gothic" w:cs="Arial"/>
          <w:sz w:val="16"/>
          <w:szCs w:val="16"/>
        </w:rPr>
        <w:t xml:space="preserve"> el mismo día de presentarse la solicitud, recibiéndose respuesta por </w:t>
      </w:r>
      <w:bookmarkStart w:id="1" w:name="_Hlk497726350"/>
      <w:r w:rsidR="00593EA5" w:rsidRPr="00953C11">
        <w:rPr>
          <w:rFonts w:ascii="Century Gothic" w:hAnsi="Century Gothic" w:cs="Arial"/>
          <w:sz w:val="16"/>
          <w:szCs w:val="16"/>
        </w:rPr>
        <w:t xml:space="preserve">parte de </w:t>
      </w:r>
      <w:r w:rsidR="00B16419" w:rsidRPr="00953C11">
        <w:rPr>
          <w:rFonts w:ascii="Century Gothic" w:hAnsi="Century Gothic" w:cs="Arial"/>
          <w:sz w:val="16"/>
          <w:szCs w:val="16"/>
        </w:rPr>
        <w:t xml:space="preserve">cada </w:t>
      </w:r>
      <w:r w:rsidR="00593EA5" w:rsidRPr="00953C11">
        <w:rPr>
          <w:rFonts w:ascii="Century Gothic" w:hAnsi="Century Gothic" w:cs="Arial"/>
          <w:sz w:val="16"/>
          <w:szCs w:val="16"/>
        </w:rPr>
        <w:t>jefatura</w:t>
      </w:r>
      <w:bookmarkEnd w:id="1"/>
      <w:r w:rsidR="008854B3" w:rsidRPr="00953C11">
        <w:rPr>
          <w:rFonts w:ascii="Century Gothic" w:hAnsi="Century Gothic" w:cs="Arial"/>
          <w:sz w:val="16"/>
          <w:szCs w:val="16"/>
        </w:rPr>
        <w:t xml:space="preserve"> </w:t>
      </w:r>
      <w:r w:rsidR="003C1B64" w:rsidRPr="00953C11">
        <w:rPr>
          <w:rFonts w:ascii="Century Gothic" w:hAnsi="Century Gothic" w:cs="Arial"/>
          <w:sz w:val="16"/>
          <w:szCs w:val="16"/>
        </w:rPr>
        <w:t>informando</w:t>
      </w:r>
      <w:r w:rsidR="007C52E6" w:rsidRPr="00953C11">
        <w:rPr>
          <w:rFonts w:ascii="Century Gothic" w:hAnsi="Century Gothic" w:cs="Arial"/>
          <w:sz w:val="16"/>
          <w:szCs w:val="16"/>
        </w:rPr>
        <w:t xml:space="preserve"> </w:t>
      </w:r>
      <w:r w:rsidR="00092320">
        <w:rPr>
          <w:rFonts w:ascii="Century Gothic" w:hAnsi="Century Gothic" w:cs="Arial"/>
          <w:sz w:val="16"/>
          <w:szCs w:val="16"/>
        </w:rPr>
        <w:t xml:space="preserve">respectivamente </w:t>
      </w:r>
      <w:r w:rsidR="00B16419" w:rsidRPr="00953C11">
        <w:rPr>
          <w:rFonts w:ascii="Century Gothic" w:hAnsi="Century Gothic" w:cs="Arial"/>
          <w:sz w:val="16"/>
          <w:szCs w:val="16"/>
        </w:rPr>
        <w:t>como se detalla</w:t>
      </w:r>
      <w:r w:rsidR="007C52E6" w:rsidRPr="00953C11">
        <w:rPr>
          <w:rFonts w:ascii="Century Gothic" w:hAnsi="Century Gothic" w:cs="Arial"/>
          <w:sz w:val="16"/>
          <w:szCs w:val="16"/>
        </w:rPr>
        <w:t>:</w:t>
      </w:r>
    </w:p>
    <w:p w:rsidR="00AD4356" w:rsidRPr="00953C11" w:rsidRDefault="00AD4356" w:rsidP="005942F0">
      <w:pPr>
        <w:pStyle w:val="Textoindependiente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53C11">
        <w:rPr>
          <w:rFonts w:ascii="Century Gothic" w:hAnsi="Century Gothic" w:cs="Arial"/>
        </w:rPr>
        <w:t xml:space="preserve">Sobre el trámite de </w:t>
      </w:r>
      <w:r w:rsidRPr="00953C11">
        <w:rPr>
          <w:rFonts w:ascii="Century Gothic" w:hAnsi="Century Gothic" w:cs="Arial"/>
          <w:b/>
        </w:rPr>
        <w:t xml:space="preserve">Calificación de Lugar, </w:t>
      </w:r>
      <w:r w:rsidRPr="00953C11">
        <w:rPr>
          <w:rFonts w:ascii="Century Gothic" w:hAnsi="Century Gothic" w:cs="Arial"/>
        </w:rPr>
        <w:t>informar que</w:t>
      </w:r>
      <w:r w:rsidRPr="00953C11">
        <w:rPr>
          <w:rFonts w:ascii="Century Gothic" w:hAnsi="Century Gothic" w:cs="Arial"/>
          <w:b/>
        </w:rPr>
        <w:t xml:space="preserve"> </w:t>
      </w:r>
      <w:r w:rsidRPr="00953C11">
        <w:rPr>
          <w:rFonts w:ascii="Century Gothic" w:hAnsi="Century Gothic" w:cs="Arial"/>
        </w:rPr>
        <w:t xml:space="preserve">para </w:t>
      </w:r>
      <w:r w:rsidR="00CF21FE">
        <w:rPr>
          <w:rFonts w:ascii="Century Gothic" w:hAnsi="Century Gothic" w:cs="Arial"/>
        </w:rPr>
        <w:t>el proyecto denominado “Torre Libertad”</w:t>
      </w:r>
      <w:r w:rsidR="00915DEC">
        <w:rPr>
          <w:rFonts w:ascii="Century Gothic" w:hAnsi="Century Gothic" w:cs="Arial"/>
        </w:rPr>
        <w:t xml:space="preserve"> ubicado en </w:t>
      </w:r>
      <w:r w:rsidRPr="00953C11">
        <w:rPr>
          <w:rFonts w:ascii="Century Gothic" w:hAnsi="Century Gothic" w:cs="Arial"/>
        </w:rPr>
        <w:t xml:space="preserve">el inmueble </w:t>
      </w:r>
      <w:r w:rsidR="00915DEC">
        <w:rPr>
          <w:rFonts w:ascii="Century Gothic" w:hAnsi="Century Gothic" w:cs="Arial"/>
        </w:rPr>
        <w:t xml:space="preserve">de la dirección </w:t>
      </w:r>
      <w:r w:rsidRPr="00953C11">
        <w:rPr>
          <w:rFonts w:ascii="Century Gothic" w:hAnsi="Century Gothic" w:cs="Arial"/>
        </w:rPr>
        <w:t>citada</w:t>
      </w:r>
      <w:r w:rsidR="003C7164">
        <w:rPr>
          <w:rFonts w:ascii="Century Gothic" w:hAnsi="Century Gothic" w:cs="Arial"/>
        </w:rPr>
        <w:t>,</w:t>
      </w:r>
      <w:r w:rsidRPr="00953C11">
        <w:rPr>
          <w:rFonts w:ascii="Century Gothic" w:hAnsi="Century Gothic" w:cs="Arial"/>
        </w:rPr>
        <w:t xml:space="preserve"> existen en nuestros registros las siguientes resoluciones</w:t>
      </w:r>
      <w:r w:rsidR="003C7164">
        <w:rPr>
          <w:rFonts w:ascii="Century Gothic" w:hAnsi="Century Gothic" w:cs="Arial"/>
        </w:rPr>
        <w:t xml:space="preserve"> CONCEDIDAS</w:t>
      </w:r>
      <w:r w:rsidRPr="00953C11">
        <w:rPr>
          <w:rFonts w:ascii="Century Gothic" w:hAnsi="Century Gothic" w:cs="Arial"/>
        </w:rPr>
        <w:t xml:space="preserve">: </w:t>
      </w:r>
    </w:p>
    <w:p w:rsidR="00AD4356" w:rsidRPr="00886151" w:rsidRDefault="00AD4356" w:rsidP="00CD6A28">
      <w:pPr>
        <w:pStyle w:val="Textoindependiente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886151">
        <w:rPr>
          <w:rFonts w:ascii="Century Gothic" w:hAnsi="Century Gothic" w:cs="Arial"/>
        </w:rPr>
        <w:t>Calificación de Lugar No.</w:t>
      </w:r>
      <w:r w:rsidRPr="00886151">
        <w:rPr>
          <w:rFonts w:ascii="Century Gothic" w:hAnsi="Century Gothic" w:cs="Arial"/>
          <w:i/>
        </w:rPr>
        <w:t>1130-2015</w:t>
      </w:r>
    </w:p>
    <w:p w:rsidR="00AD4356" w:rsidRPr="00953C11" w:rsidRDefault="00AD4356" w:rsidP="00CD6A28">
      <w:pPr>
        <w:pStyle w:val="Textoindependiente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Arial" w:hAnsi="Arial" w:cs="Arial"/>
        </w:rPr>
      </w:pPr>
      <w:bookmarkStart w:id="2" w:name="_Hlk501360763"/>
      <w:r w:rsidRPr="00953C11">
        <w:rPr>
          <w:rFonts w:ascii="Century Gothic" w:hAnsi="Century Gothic" w:cs="Arial"/>
        </w:rPr>
        <w:t>Calificación de Lugar No.0411-2016</w:t>
      </w:r>
    </w:p>
    <w:bookmarkEnd w:id="2"/>
    <w:p w:rsidR="00AD4356" w:rsidRPr="003C7164" w:rsidRDefault="00AD4356" w:rsidP="00CD6A28">
      <w:pPr>
        <w:pStyle w:val="Textoindependiente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886151">
        <w:rPr>
          <w:rFonts w:ascii="Century Gothic" w:hAnsi="Century Gothic" w:cs="Arial"/>
        </w:rPr>
        <w:t>Cal</w:t>
      </w:r>
      <w:r w:rsidR="00953C11" w:rsidRPr="00886151">
        <w:rPr>
          <w:rFonts w:ascii="Century Gothic" w:hAnsi="Century Gothic" w:cs="Arial"/>
        </w:rPr>
        <w:t>ificación de Lugar No</w:t>
      </w:r>
      <w:r w:rsidR="00953C11" w:rsidRPr="00886151">
        <w:rPr>
          <w:rFonts w:ascii="Century Gothic" w:hAnsi="Century Gothic" w:cs="Arial"/>
          <w:i/>
        </w:rPr>
        <w:t>.0142-2017</w:t>
      </w:r>
      <w:r w:rsidRPr="00886151">
        <w:rPr>
          <w:rFonts w:ascii="Century Gothic" w:hAnsi="Century Gothic" w:cs="Arial"/>
        </w:rPr>
        <w:t xml:space="preserve"> </w:t>
      </w:r>
    </w:p>
    <w:p w:rsidR="00AD4356" w:rsidRPr="00915DEC" w:rsidRDefault="003C7164" w:rsidP="003C7164">
      <w:pPr>
        <w:pStyle w:val="Textoindependiente3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</w:rPr>
        <w:t xml:space="preserve">A excepción de la </w:t>
      </w:r>
      <w:r w:rsidRPr="00953C11">
        <w:rPr>
          <w:rFonts w:ascii="Century Gothic" w:hAnsi="Century Gothic" w:cs="Arial"/>
        </w:rPr>
        <w:t xml:space="preserve">Calificación de Lugar No.1013-2016, </w:t>
      </w:r>
      <w:r>
        <w:rPr>
          <w:rFonts w:ascii="Century Gothic" w:hAnsi="Century Gothic" w:cs="Arial"/>
        </w:rPr>
        <w:t xml:space="preserve">que cuenta con resolución denegada. </w:t>
      </w:r>
      <w:r w:rsidR="001D79D7">
        <w:rPr>
          <w:rFonts w:ascii="Century Gothic" w:hAnsi="Century Gothic" w:cs="Arial"/>
        </w:rPr>
        <w:t>Hago</w:t>
      </w:r>
      <w:r w:rsidR="00915DEC" w:rsidRPr="00915DEC">
        <w:rPr>
          <w:rFonts w:ascii="Century Gothic" w:hAnsi="Century Gothic" w:cs="Arial"/>
        </w:rPr>
        <w:t xml:space="preserve"> de su conocimiento que la información entregada como anexo con la solicitud del trámite para para formar parte de los expedientes de Calificación de Lugar para la CL-No.1130-2015 y No. 0142-2017 cuentan con cláusula de confidencialidad por parte del propietario del proyecto, por lo que, únicamente se podrá dar acceso a fotocopia de la Resolución, previa cancelación de la tasa correspondiente. Al mismo tiempo se le permitirá realizar consulta directa de la Calificación de Lugar No.0411-2016 y la Calificación de Lugar No.1013-2016 y facilitar al interesado(a) fotocopias de planos y resoluciones, previo pago de la tasa correspondiente;</w:t>
      </w:r>
      <w:r w:rsidR="005942F0" w:rsidRPr="00915DEC">
        <w:rPr>
          <w:rFonts w:ascii="Century Gothic" w:hAnsi="Century Gothic" w:cs="Arial"/>
        </w:rPr>
        <w:t xml:space="preserve"> debiendo </w:t>
      </w:r>
      <w:r w:rsidR="005942F0" w:rsidRPr="00915DEC">
        <w:rPr>
          <w:rFonts w:ascii="Century Gothic" w:eastAsiaTheme="minorHAnsi" w:hAnsi="Century Gothic" w:cs="Arial"/>
          <w:lang w:val="es-ES"/>
        </w:rPr>
        <w:t>coordinar previamente la visita con la Arq. Flor Celina Aquino jefa del Departamento de Revisión Preliminar, Receptoría y Archivo a los números de teléfono 22 34 06 10 y 22 34 06 11, para determinar el proceso de obtención de la información.</w:t>
      </w:r>
    </w:p>
    <w:p w:rsidR="00216836" w:rsidRPr="00953C11" w:rsidRDefault="00B16419" w:rsidP="005942F0">
      <w:pPr>
        <w:pStyle w:val="Textoindependiente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Century Gothic" w:hAnsi="Century Gothic" w:cs="Arial"/>
        </w:rPr>
      </w:pPr>
      <w:r w:rsidRPr="00953C11">
        <w:rPr>
          <w:rFonts w:ascii="Century Gothic" w:hAnsi="Century Gothic" w:cs="Arial"/>
        </w:rPr>
        <w:t xml:space="preserve">Sobre el trámite de </w:t>
      </w:r>
      <w:r w:rsidR="00216836" w:rsidRPr="00953C11">
        <w:rPr>
          <w:rFonts w:ascii="Century Gothic" w:hAnsi="Century Gothic" w:cs="Arial"/>
          <w:b/>
        </w:rPr>
        <w:t>Revisión Vial y Zonificación</w:t>
      </w:r>
      <w:r w:rsidRPr="00953C11">
        <w:rPr>
          <w:rFonts w:ascii="Century Gothic" w:hAnsi="Century Gothic" w:cs="Arial"/>
        </w:rPr>
        <w:t xml:space="preserve">, se informa </w:t>
      </w:r>
      <w:r w:rsidR="00216836" w:rsidRPr="00953C11">
        <w:rPr>
          <w:rFonts w:ascii="Century Gothic" w:hAnsi="Century Gothic" w:cs="Arial"/>
        </w:rPr>
        <w:t xml:space="preserve">que no existe en los archivos institucionales, registro de dicho trámite, ya que, de acuerdo al trámite previo de Calificación de Lugar, no le fue requerido al interesado </w:t>
      </w:r>
      <w:r w:rsidR="00E45646" w:rsidRPr="00953C11">
        <w:rPr>
          <w:rFonts w:ascii="Century Gothic" w:hAnsi="Century Gothic" w:cs="Arial"/>
        </w:rPr>
        <w:t xml:space="preserve">por no aplicar para ese tipo de proyecto de conformidad al Art. 04 del Reglamento </w:t>
      </w:r>
      <w:r w:rsidR="00E45646" w:rsidRPr="00953C11">
        <w:rPr>
          <w:rFonts w:ascii="Century Gothic" w:hAnsi="Century Gothic"/>
        </w:rPr>
        <w:t>a la Ley de Desarrollo y Ordenamiento Territorial del AMSS</w:t>
      </w:r>
      <w:r w:rsidR="00E45646" w:rsidRPr="00953C11">
        <w:t xml:space="preserve"> </w:t>
      </w:r>
      <w:r w:rsidR="00216836" w:rsidRPr="00953C11">
        <w:rPr>
          <w:rFonts w:ascii="Century Gothic" w:hAnsi="Century Gothic" w:cs="Arial"/>
        </w:rPr>
        <w:t>en el proceso de obtención del Permiso de Construcción correspondiente.</w:t>
      </w:r>
    </w:p>
    <w:p w:rsidR="00216836" w:rsidRPr="00953C11" w:rsidRDefault="00886151" w:rsidP="005942F0">
      <w:pPr>
        <w:pStyle w:val="Textoindependiente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Century Gothic" w:hAnsi="Century Gothic" w:cs="Arial"/>
        </w:rPr>
        <w:t xml:space="preserve">Sobre la </w:t>
      </w:r>
      <w:r w:rsidRPr="00CD6A28">
        <w:rPr>
          <w:rFonts w:ascii="Century Gothic" w:hAnsi="Century Gothic" w:cs="Arial"/>
          <w:b/>
        </w:rPr>
        <w:t>Consulta Ciudadana</w:t>
      </w:r>
      <w:r>
        <w:rPr>
          <w:rFonts w:ascii="Century Gothic" w:hAnsi="Century Gothic" w:cs="Arial"/>
        </w:rPr>
        <w:t xml:space="preserve">, </w:t>
      </w:r>
      <w:r w:rsidR="00CD6A28">
        <w:rPr>
          <w:rFonts w:ascii="Century Gothic" w:hAnsi="Century Gothic" w:cs="Arial"/>
        </w:rPr>
        <w:t>se informa</w:t>
      </w:r>
      <w:r>
        <w:rPr>
          <w:rFonts w:ascii="Century Gothic" w:hAnsi="Century Gothic" w:cs="Arial"/>
        </w:rPr>
        <w:t xml:space="preserve"> que, por no ser competencia nuestra, se recomienda dirigirse a la alcaldía municipal de San Salvador.</w:t>
      </w:r>
    </w:p>
    <w:p w:rsidR="007311C1" w:rsidRPr="00953C11" w:rsidRDefault="007311C1" w:rsidP="007E5B3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b/>
          <w:sz w:val="16"/>
          <w:szCs w:val="16"/>
        </w:rPr>
      </w:pPr>
    </w:p>
    <w:p w:rsidR="00275C83" w:rsidRPr="00953C11" w:rsidRDefault="00275C83" w:rsidP="007E5B3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6"/>
          <w:szCs w:val="16"/>
        </w:rPr>
      </w:pPr>
      <w:r w:rsidRPr="00953C11">
        <w:rPr>
          <w:rFonts w:ascii="Century Gothic" w:hAnsi="Century Gothic" w:cs="Arial"/>
          <w:b/>
          <w:sz w:val="16"/>
          <w:szCs w:val="16"/>
        </w:rPr>
        <w:t>POR TANTO</w:t>
      </w:r>
      <w:r w:rsidRPr="00953C11">
        <w:rPr>
          <w:rFonts w:ascii="Century Gothic" w:hAnsi="Century Gothic" w:cs="Arial"/>
          <w:sz w:val="16"/>
          <w:szCs w:val="16"/>
        </w:rPr>
        <w:t xml:space="preserve">, de conformidad a los artículos </w:t>
      </w:r>
      <w:r w:rsidR="003C1B64" w:rsidRPr="00953C11">
        <w:rPr>
          <w:rFonts w:ascii="Century Gothic" w:hAnsi="Century Gothic" w:cs="Arial"/>
          <w:sz w:val="16"/>
          <w:szCs w:val="16"/>
        </w:rPr>
        <w:t xml:space="preserve">63, 62, 65, </w:t>
      </w:r>
      <w:r w:rsidRPr="00953C11">
        <w:rPr>
          <w:rFonts w:ascii="Century Gothic" w:hAnsi="Century Gothic" w:cs="Arial"/>
          <w:sz w:val="16"/>
          <w:szCs w:val="16"/>
        </w:rPr>
        <w:t xml:space="preserve">66, 69, 70, 71, 72 y 73 de la Ley de Acceso a la Información Pública, el suscrito Oficial de Información </w:t>
      </w:r>
      <w:r w:rsidRPr="00953C11">
        <w:rPr>
          <w:rFonts w:ascii="Century Gothic" w:hAnsi="Century Gothic" w:cs="Arial"/>
          <w:b/>
          <w:sz w:val="16"/>
          <w:szCs w:val="16"/>
        </w:rPr>
        <w:t>RESUELVE</w:t>
      </w:r>
      <w:r w:rsidRPr="00953C11">
        <w:rPr>
          <w:rFonts w:ascii="Century Gothic" w:hAnsi="Century Gothic" w:cs="Arial"/>
          <w:sz w:val="16"/>
          <w:szCs w:val="16"/>
        </w:rPr>
        <w:t>:</w:t>
      </w:r>
    </w:p>
    <w:p w:rsidR="00275C83" w:rsidRPr="00953C11" w:rsidRDefault="00275C83" w:rsidP="007E5B3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16"/>
          <w:szCs w:val="16"/>
        </w:rPr>
      </w:pPr>
    </w:p>
    <w:p w:rsidR="007E5B3B" w:rsidRDefault="007E5B3B" w:rsidP="003B0433">
      <w:pPr>
        <w:jc w:val="both"/>
        <w:rPr>
          <w:rFonts w:ascii="Century Gothic" w:eastAsiaTheme="minorHAnsi" w:hAnsi="Century Gothic" w:cs="Arial"/>
          <w:sz w:val="16"/>
          <w:szCs w:val="16"/>
          <w:lang w:val="es-ES"/>
        </w:rPr>
      </w:pPr>
      <w:r w:rsidRPr="00953C11">
        <w:rPr>
          <w:rFonts w:ascii="Century Gothic" w:hAnsi="Century Gothic" w:cs="Arial"/>
          <w:b/>
          <w:sz w:val="16"/>
          <w:szCs w:val="16"/>
        </w:rPr>
        <w:t>CONCEDER</w:t>
      </w:r>
      <w:r w:rsidRPr="00953C11">
        <w:rPr>
          <w:rFonts w:ascii="Century Gothic" w:eastAsiaTheme="minorHAnsi" w:hAnsi="Century Gothic" w:cs="Arial"/>
          <w:sz w:val="16"/>
          <w:szCs w:val="16"/>
          <w:lang w:val="es-ES"/>
        </w:rPr>
        <w:t xml:space="preserve"> acceso </w:t>
      </w:r>
      <w:r w:rsidR="00216836" w:rsidRPr="00953C11">
        <w:rPr>
          <w:rFonts w:ascii="Century Gothic" w:eastAsiaTheme="minorHAnsi" w:hAnsi="Century Gothic" w:cs="Arial"/>
          <w:sz w:val="16"/>
          <w:szCs w:val="16"/>
          <w:lang w:val="es-ES"/>
        </w:rPr>
        <w:t xml:space="preserve">a </w:t>
      </w:r>
      <w:r w:rsidR="00915DEC">
        <w:rPr>
          <w:rFonts w:ascii="Century Gothic" w:eastAsiaTheme="minorHAnsi" w:hAnsi="Century Gothic" w:cs="Arial"/>
          <w:sz w:val="16"/>
          <w:szCs w:val="16"/>
          <w:lang w:val="es-ES"/>
        </w:rPr>
        <w:t xml:space="preserve">la información </w:t>
      </w:r>
      <w:r w:rsidR="00157B24">
        <w:rPr>
          <w:rFonts w:ascii="Century Gothic" w:eastAsiaTheme="minorHAnsi" w:hAnsi="Century Gothic" w:cs="Arial"/>
          <w:sz w:val="16"/>
          <w:szCs w:val="16"/>
          <w:lang w:val="es-ES"/>
        </w:rPr>
        <w:t>disponible</w:t>
      </w:r>
      <w:r w:rsidR="00915DEC">
        <w:rPr>
          <w:rFonts w:ascii="Century Gothic" w:eastAsiaTheme="minorHAnsi" w:hAnsi="Century Gothic" w:cs="Arial"/>
          <w:sz w:val="16"/>
          <w:szCs w:val="16"/>
          <w:lang w:val="es-ES"/>
        </w:rPr>
        <w:t xml:space="preserve"> como se detalle en el numeral 1 </w:t>
      </w:r>
      <w:r w:rsidR="00216836" w:rsidRPr="00953C11">
        <w:rPr>
          <w:rFonts w:ascii="Century Gothic" w:eastAsiaTheme="minorHAnsi" w:hAnsi="Century Gothic" w:cs="Arial"/>
          <w:sz w:val="16"/>
          <w:szCs w:val="16"/>
          <w:lang w:val="es-ES"/>
        </w:rPr>
        <w:t>de la presente resolución, siendo las</w:t>
      </w:r>
      <w:r w:rsidR="009C64DD" w:rsidRPr="00953C11">
        <w:rPr>
          <w:rFonts w:ascii="Century Gothic" w:eastAsiaTheme="minorHAnsi" w:hAnsi="Century Gothic" w:cs="Arial"/>
          <w:sz w:val="16"/>
          <w:szCs w:val="16"/>
          <w:lang w:val="es-ES"/>
        </w:rPr>
        <w:t xml:space="preserve"> </w:t>
      </w:r>
      <w:r w:rsidRPr="00953C11">
        <w:rPr>
          <w:rFonts w:ascii="Century Gothic" w:eastAsiaTheme="minorHAnsi" w:hAnsi="Century Gothic" w:cs="Arial"/>
          <w:sz w:val="16"/>
          <w:szCs w:val="16"/>
          <w:lang w:val="es-ES"/>
        </w:rPr>
        <w:t xml:space="preserve">tasas </w:t>
      </w:r>
      <w:r w:rsidR="00216836" w:rsidRPr="00953C11">
        <w:rPr>
          <w:rFonts w:ascii="Century Gothic" w:eastAsiaTheme="minorHAnsi" w:hAnsi="Century Gothic" w:cs="Arial"/>
          <w:sz w:val="16"/>
          <w:szCs w:val="16"/>
          <w:lang w:val="es-ES"/>
        </w:rPr>
        <w:t>establecidas por</w:t>
      </w:r>
      <w:r w:rsidR="003B0433" w:rsidRPr="00953C11">
        <w:rPr>
          <w:rFonts w:ascii="Century Gothic" w:hAnsi="Century Gothic" w:cs="Arial"/>
          <w:sz w:val="16"/>
          <w:szCs w:val="16"/>
        </w:rPr>
        <w:t xml:space="preserve"> </w:t>
      </w:r>
      <w:r w:rsidR="002F43F2" w:rsidRPr="00953C11">
        <w:rPr>
          <w:rFonts w:ascii="Century Gothic" w:hAnsi="Century Gothic" w:cs="Arial"/>
          <w:sz w:val="16"/>
          <w:szCs w:val="16"/>
        </w:rPr>
        <w:t xml:space="preserve">Decreto No. 47 </w:t>
      </w:r>
      <w:r w:rsidR="002F43F2" w:rsidRPr="00953C11">
        <w:rPr>
          <w:rFonts w:ascii="Century Gothic" w:hAnsi="Century Gothic" w:cs="Arial"/>
          <w:b/>
          <w:sz w:val="16"/>
          <w:szCs w:val="16"/>
        </w:rPr>
        <w:t>“Ordenanza de tasas por servicios prestados por la OPAMSS, en el municipio de San Salvador”</w:t>
      </w:r>
      <w:r w:rsidR="002F43F2" w:rsidRPr="00953C11">
        <w:rPr>
          <w:rFonts w:ascii="Century Gothic" w:hAnsi="Century Gothic" w:cs="Arial"/>
          <w:sz w:val="16"/>
          <w:szCs w:val="16"/>
        </w:rPr>
        <w:t>, publicado en Diario Oficial No. 176, Tomo No. 388 de fecha 22 de septiembre de 2010:  Fotocopia simple por hoja de resolución: US$17.50; Fotocopia certificada por hoja de resolución: US$30.00; Fotocopia simple por hoja de plano: US$26.25; Fotocopia certificada por hoja de plano: US$40.00</w:t>
      </w:r>
      <w:r w:rsidRPr="00953C11">
        <w:rPr>
          <w:rFonts w:ascii="Century Gothic" w:eastAsiaTheme="minorHAnsi" w:hAnsi="Century Gothic" w:cs="Arial"/>
          <w:sz w:val="16"/>
          <w:szCs w:val="16"/>
          <w:lang w:val="es-ES"/>
        </w:rPr>
        <w:t>; Se elaborará mandamiento de pago por el total de las copias.</w:t>
      </w:r>
    </w:p>
    <w:p w:rsidR="00886151" w:rsidRPr="00953C11" w:rsidRDefault="00370B55" w:rsidP="00886151">
      <w:pPr>
        <w:pStyle w:val="Textoindependiente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entury Gothic" w:eastAsiaTheme="minorHAnsi" w:hAnsi="Century Gothic" w:cs="Arial"/>
          <w:b/>
          <w:lang w:val="es-ES"/>
        </w:rPr>
        <w:t>INFORMAR y</w:t>
      </w:r>
      <w:r w:rsidRPr="00886151">
        <w:rPr>
          <w:rFonts w:ascii="Century Gothic" w:eastAsiaTheme="minorHAnsi" w:hAnsi="Century Gothic" w:cs="Arial"/>
          <w:b/>
          <w:lang w:val="es-ES"/>
        </w:rPr>
        <w:t xml:space="preserve"> </w:t>
      </w:r>
      <w:r w:rsidR="00886151" w:rsidRPr="00886151">
        <w:rPr>
          <w:rFonts w:ascii="Century Gothic" w:eastAsiaTheme="minorHAnsi" w:hAnsi="Century Gothic" w:cs="Arial"/>
          <w:b/>
          <w:lang w:val="es-ES"/>
        </w:rPr>
        <w:t>ORIENTAR</w:t>
      </w:r>
      <w:r w:rsidR="00886151">
        <w:rPr>
          <w:rFonts w:ascii="Century Gothic" w:eastAsiaTheme="minorHAnsi" w:hAnsi="Century Gothic" w:cs="Arial"/>
          <w:lang w:val="es-ES"/>
        </w:rPr>
        <w:t xml:space="preserve">, al </w:t>
      </w:r>
      <w:r w:rsidR="00CB22F1" w:rsidRPr="00CB22F1">
        <w:rPr>
          <w:rFonts w:ascii="Century Gothic" w:eastAsiaTheme="minorHAnsi" w:hAnsi="Century Gothic" w:cs="Arial"/>
          <w:highlight w:val="black"/>
          <w:lang w:val="es-ES"/>
        </w:rPr>
        <w:t>xxxxxxxxxxxxxxxxxxxx</w:t>
      </w:r>
      <w:r w:rsidR="00886151">
        <w:rPr>
          <w:rFonts w:ascii="Century Gothic" w:eastAsiaTheme="minorHAnsi" w:hAnsi="Century Gothic" w:cs="Arial"/>
          <w:lang w:val="es-ES"/>
        </w:rPr>
        <w:t xml:space="preserve">, </w:t>
      </w:r>
      <w:r w:rsidR="00092320">
        <w:rPr>
          <w:rFonts w:ascii="Century Gothic" w:eastAsiaTheme="minorHAnsi" w:hAnsi="Century Gothic" w:cs="Arial"/>
          <w:lang w:val="es-ES"/>
        </w:rPr>
        <w:t>como se detalla en el numeral 2 y 3 de la presente resolución</w:t>
      </w:r>
      <w:r w:rsidR="00886151">
        <w:rPr>
          <w:rFonts w:ascii="Century Gothic" w:hAnsi="Century Gothic" w:cs="Arial"/>
        </w:rPr>
        <w:t>.</w:t>
      </w:r>
    </w:p>
    <w:p w:rsidR="007E5B3B" w:rsidRPr="00953C11" w:rsidRDefault="007E5B3B" w:rsidP="007E5B3B">
      <w:pPr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</w:p>
    <w:p w:rsidR="007E5B3B" w:rsidRPr="00953C11" w:rsidRDefault="007E5B3B" w:rsidP="007E5B3B">
      <w:pPr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</w:p>
    <w:p w:rsidR="007E5B3B" w:rsidRDefault="007E5B3B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  <w:r w:rsidRPr="00953C11">
        <w:rPr>
          <w:rFonts w:ascii="Century Gothic" w:eastAsiaTheme="minorHAnsi" w:hAnsi="Century Gothic" w:cs="Arial"/>
          <w:sz w:val="16"/>
          <w:szCs w:val="16"/>
          <w:lang w:val="es-ES" w:eastAsia="en-US"/>
        </w:rPr>
        <w:t>Notifíquese al interesado en el medio y forma señalada para tales efectos.</w:t>
      </w:r>
    </w:p>
    <w:p w:rsidR="00953C11" w:rsidRDefault="00953C11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</w:p>
    <w:p w:rsidR="00953C11" w:rsidRDefault="00953C11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</w:p>
    <w:p w:rsidR="00953C11" w:rsidRDefault="00953C11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</w:p>
    <w:p w:rsidR="00953C11" w:rsidRPr="00953C11" w:rsidRDefault="00953C11" w:rsidP="007E5B3B">
      <w:pPr>
        <w:tabs>
          <w:tab w:val="left" w:pos="709"/>
        </w:tabs>
        <w:spacing w:after="0" w:line="240" w:lineRule="auto"/>
        <w:jc w:val="both"/>
        <w:rPr>
          <w:rFonts w:ascii="Century Gothic" w:eastAsiaTheme="minorHAnsi" w:hAnsi="Century Gothic" w:cs="Arial"/>
          <w:sz w:val="16"/>
          <w:szCs w:val="16"/>
          <w:lang w:val="es-ES" w:eastAsia="en-US"/>
        </w:rPr>
      </w:pPr>
    </w:p>
    <w:p w:rsidR="00295A30" w:rsidRPr="00953C11" w:rsidRDefault="00295A30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16"/>
        </w:rPr>
      </w:pPr>
    </w:p>
    <w:p w:rsidR="002E6346" w:rsidRPr="00953C11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953C11">
        <w:rPr>
          <w:rFonts w:ascii="Century Gothic" w:hAnsi="Century Gothic"/>
          <w:sz w:val="16"/>
          <w:szCs w:val="16"/>
        </w:rPr>
        <w:t>Marlene Solano</w:t>
      </w:r>
    </w:p>
    <w:p w:rsidR="00E4295F" w:rsidRPr="00953C11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53C11">
        <w:rPr>
          <w:rFonts w:ascii="Century Gothic" w:hAnsi="Century Gothic"/>
          <w:sz w:val="16"/>
          <w:szCs w:val="16"/>
        </w:rPr>
        <w:t>Oficial de Información</w:t>
      </w:r>
    </w:p>
    <w:sectPr w:rsidR="00E4295F" w:rsidRPr="00953C11" w:rsidSect="003C1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1325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70" w:rsidRDefault="008A3370" w:rsidP="00F425A5">
      <w:pPr>
        <w:spacing w:after="0" w:line="240" w:lineRule="auto"/>
      </w:pPr>
      <w:r>
        <w:separator/>
      </w:r>
    </w:p>
  </w:endnote>
  <w:end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63" w:rsidRDefault="005104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63" w:rsidRDefault="005104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. Poniente, Col. Layco, San Salvador</w:t>
                          </w:r>
                        </w:p>
                        <w:p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70" w:rsidRDefault="008A3370" w:rsidP="00F425A5">
      <w:pPr>
        <w:spacing w:after="0" w:line="240" w:lineRule="auto"/>
      </w:pPr>
      <w:r>
        <w:separator/>
      </w:r>
    </w:p>
  </w:footnote>
  <w:footnote w:type="continuationSeparator" w:id="0">
    <w:p w:rsidR="008A3370" w:rsidRDefault="008A337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63" w:rsidRDefault="005104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463" w:rsidRDefault="0051046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F5919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3" w:name="_GoBack"/>
    <w:bookmarkEnd w:id="3"/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PT-RES. N° 0</w:t>
                          </w:r>
                          <w:r w:rsidR="004B19C0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1</w:t>
                          </w:r>
                          <w:r w:rsidR="003C1B6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</w:t>
                          </w:r>
                          <w:r w:rsidR="00737EC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3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PT-RES. N° 0</w:t>
                    </w:r>
                    <w:r w:rsidR="004B19C0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1</w:t>
                    </w:r>
                    <w:r w:rsidR="003C1B6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</w:t>
                    </w:r>
                    <w:r w:rsidR="00737EC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3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9CE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D5649"/>
    <w:multiLevelType w:val="hybridMultilevel"/>
    <w:tmpl w:val="4E58D3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15AA0"/>
    <w:multiLevelType w:val="hybridMultilevel"/>
    <w:tmpl w:val="0B5E8C5E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F5BE5"/>
    <w:multiLevelType w:val="hybridMultilevel"/>
    <w:tmpl w:val="63B2FF1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D7923"/>
    <w:multiLevelType w:val="hybridMultilevel"/>
    <w:tmpl w:val="1BB2F244"/>
    <w:lvl w:ilvl="0" w:tplc="44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795B8D"/>
    <w:multiLevelType w:val="hybridMultilevel"/>
    <w:tmpl w:val="BDF4B7C2"/>
    <w:lvl w:ilvl="0" w:tplc="FDAEBB4A">
      <w:start w:val="1"/>
      <w:numFmt w:val="lowerLetter"/>
      <w:lvlText w:val="%1)"/>
      <w:lvlJc w:val="left"/>
      <w:pPr>
        <w:ind w:left="2424" w:hanging="360"/>
      </w:pPr>
      <w:rPr>
        <w:rFonts w:ascii="Century Gothic" w:hAnsi="Century Gothic" w:hint="default"/>
      </w:rPr>
    </w:lvl>
    <w:lvl w:ilvl="1" w:tplc="440A0019" w:tentative="1">
      <w:start w:val="1"/>
      <w:numFmt w:val="lowerLetter"/>
      <w:lvlText w:val="%2."/>
      <w:lvlJc w:val="left"/>
      <w:pPr>
        <w:ind w:left="3144" w:hanging="360"/>
      </w:pPr>
    </w:lvl>
    <w:lvl w:ilvl="2" w:tplc="440A001B" w:tentative="1">
      <w:start w:val="1"/>
      <w:numFmt w:val="lowerRoman"/>
      <w:lvlText w:val="%3."/>
      <w:lvlJc w:val="right"/>
      <w:pPr>
        <w:ind w:left="3864" w:hanging="180"/>
      </w:pPr>
    </w:lvl>
    <w:lvl w:ilvl="3" w:tplc="440A000F" w:tentative="1">
      <w:start w:val="1"/>
      <w:numFmt w:val="decimal"/>
      <w:lvlText w:val="%4."/>
      <w:lvlJc w:val="left"/>
      <w:pPr>
        <w:ind w:left="4584" w:hanging="360"/>
      </w:pPr>
    </w:lvl>
    <w:lvl w:ilvl="4" w:tplc="440A0019" w:tentative="1">
      <w:start w:val="1"/>
      <w:numFmt w:val="lowerLetter"/>
      <w:lvlText w:val="%5."/>
      <w:lvlJc w:val="left"/>
      <w:pPr>
        <w:ind w:left="5304" w:hanging="360"/>
      </w:pPr>
    </w:lvl>
    <w:lvl w:ilvl="5" w:tplc="440A001B" w:tentative="1">
      <w:start w:val="1"/>
      <w:numFmt w:val="lowerRoman"/>
      <w:lvlText w:val="%6."/>
      <w:lvlJc w:val="right"/>
      <w:pPr>
        <w:ind w:left="6024" w:hanging="180"/>
      </w:pPr>
    </w:lvl>
    <w:lvl w:ilvl="6" w:tplc="440A000F" w:tentative="1">
      <w:start w:val="1"/>
      <w:numFmt w:val="decimal"/>
      <w:lvlText w:val="%7."/>
      <w:lvlJc w:val="left"/>
      <w:pPr>
        <w:ind w:left="6744" w:hanging="360"/>
      </w:pPr>
    </w:lvl>
    <w:lvl w:ilvl="7" w:tplc="440A0019" w:tentative="1">
      <w:start w:val="1"/>
      <w:numFmt w:val="lowerLetter"/>
      <w:lvlText w:val="%8."/>
      <w:lvlJc w:val="left"/>
      <w:pPr>
        <w:ind w:left="7464" w:hanging="360"/>
      </w:pPr>
    </w:lvl>
    <w:lvl w:ilvl="8" w:tplc="440A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4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7"/>
  </w:num>
  <w:num w:numId="5">
    <w:abstractNumId w:val="9"/>
  </w:num>
  <w:num w:numId="6">
    <w:abstractNumId w:val="4"/>
  </w:num>
  <w:num w:numId="7">
    <w:abstractNumId w:val="17"/>
  </w:num>
  <w:num w:numId="8">
    <w:abstractNumId w:val="35"/>
  </w:num>
  <w:num w:numId="9">
    <w:abstractNumId w:val="8"/>
  </w:num>
  <w:num w:numId="10">
    <w:abstractNumId w:val="3"/>
  </w:num>
  <w:num w:numId="11">
    <w:abstractNumId w:val="30"/>
  </w:num>
  <w:num w:numId="12">
    <w:abstractNumId w:val="0"/>
  </w:num>
  <w:num w:numId="13">
    <w:abstractNumId w:val="27"/>
  </w:num>
  <w:num w:numId="14">
    <w:abstractNumId w:val="23"/>
  </w:num>
  <w:num w:numId="15">
    <w:abstractNumId w:val="36"/>
  </w:num>
  <w:num w:numId="16">
    <w:abstractNumId w:val="24"/>
  </w:num>
  <w:num w:numId="17">
    <w:abstractNumId w:val="25"/>
  </w:num>
  <w:num w:numId="18">
    <w:abstractNumId w:val="37"/>
  </w:num>
  <w:num w:numId="19">
    <w:abstractNumId w:val="34"/>
  </w:num>
  <w:num w:numId="20">
    <w:abstractNumId w:val="12"/>
  </w:num>
  <w:num w:numId="21">
    <w:abstractNumId w:val="29"/>
  </w:num>
  <w:num w:numId="22">
    <w:abstractNumId w:val="2"/>
  </w:num>
  <w:num w:numId="23">
    <w:abstractNumId w:val="13"/>
  </w:num>
  <w:num w:numId="24">
    <w:abstractNumId w:val="20"/>
  </w:num>
  <w:num w:numId="25">
    <w:abstractNumId w:val="14"/>
  </w:num>
  <w:num w:numId="26">
    <w:abstractNumId w:val="32"/>
  </w:num>
  <w:num w:numId="27">
    <w:abstractNumId w:val="31"/>
  </w:num>
  <w:num w:numId="28">
    <w:abstractNumId w:val="11"/>
  </w:num>
  <w:num w:numId="29">
    <w:abstractNumId w:val="1"/>
  </w:num>
  <w:num w:numId="30">
    <w:abstractNumId w:val="15"/>
  </w:num>
  <w:num w:numId="31">
    <w:abstractNumId w:val="10"/>
  </w:num>
  <w:num w:numId="32">
    <w:abstractNumId w:val="16"/>
  </w:num>
  <w:num w:numId="33">
    <w:abstractNumId w:val="5"/>
  </w:num>
  <w:num w:numId="34">
    <w:abstractNumId w:val="21"/>
  </w:num>
  <w:num w:numId="35">
    <w:abstractNumId w:val="18"/>
  </w:num>
  <w:num w:numId="36">
    <w:abstractNumId w:val="28"/>
  </w:num>
  <w:num w:numId="37">
    <w:abstractNumId w:val="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0D1"/>
    <w:rsid w:val="00035E25"/>
    <w:rsid w:val="000365D0"/>
    <w:rsid w:val="00041E9C"/>
    <w:rsid w:val="00044670"/>
    <w:rsid w:val="00044BB8"/>
    <w:rsid w:val="00044CC2"/>
    <w:rsid w:val="0005323B"/>
    <w:rsid w:val="00056286"/>
    <w:rsid w:val="0005686B"/>
    <w:rsid w:val="00081C62"/>
    <w:rsid w:val="00083695"/>
    <w:rsid w:val="00085EB5"/>
    <w:rsid w:val="0008660F"/>
    <w:rsid w:val="0008686D"/>
    <w:rsid w:val="00087BED"/>
    <w:rsid w:val="00090643"/>
    <w:rsid w:val="00092320"/>
    <w:rsid w:val="00093B29"/>
    <w:rsid w:val="00096D49"/>
    <w:rsid w:val="00096E79"/>
    <w:rsid w:val="000A0410"/>
    <w:rsid w:val="000A4CBF"/>
    <w:rsid w:val="000A6003"/>
    <w:rsid w:val="000A727E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E6A39"/>
    <w:rsid w:val="000F04BA"/>
    <w:rsid w:val="000F12FA"/>
    <w:rsid w:val="000F3730"/>
    <w:rsid w:val="000F5919"/>
    <w:rsid w:val="00102DA1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0ED6"/>
    <w:rsid w:val="00152043"/>
    <w:rsid w:val="00156741"/>
    <w:rsid w:val="00157B24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482F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0F6A"/>
    <w:rsid w:val="001D541E"/>
    <w:rsid w:val="001D79D7"/>
    <w:rsid w:val="001E0997"/>
    <w:rsid w:val="001E44D9"/>
    <w:rsid w:val="001E5D51"/>
    <w:rsid w:val="001E7C3D"/>
    <w:rsid w:val="001F060A"/>
    <w:rsid w:val="001F5581"/>
    <w:rsid w:val="001F7205"/>
    <w:rsid w:val="002027A5"/>
    <w:rsid w:val="00202E0E"/>
    <w:rsid w:val="0020407D"/>
    <w:rsid w:val="0020679A"/>
    <w:rsid w:val="00215F09"/>
    <w:rsid w:val="00216836"/>
    <w:rsid w:val="0021713C"/>
    <w:rsid w:val="002172C1"/>
    <w:rsid w:val="0022251D"/>
    <w:rsid w:val="00230B3F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75C83"/>
    <w:rsid w:val="00283E2C"/>
    <w:rsid w:val="00284857"/>
    <w:rsid w:val="00285B07"/>
    <w:rsid w:val="0029385A"/>
    <w:rsid w:val="00295A30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0950"/>
    <w:rsid w:val="002D206F"/>
    <w:rsid w:val="002D64BC"/>
    <w:rsid w:val="002E1715"/>
    <w:rsid w:val="002E210B"/>
    <w:rsid w:val="002E322D"/>
    <w:rsid w:val="002E6346"/>
    <w:rsid w:val="002E663F"/>
    <w:rsid w:val="002F3C8D"/>
    <w:rsid w:val="002F43F2"/>
    <w:rsid w:val="00304F42"/>
    <w:rsid w:val="00306858"/>
    <w:rsid w:val="00311DDF"/>
    <w:rsid w:val="00312B09"/>
    <w:rsid w:val="00313542"/>
    <w:rsid w:val="00316977"/>
    <w:rsid w:val="00320671"/>
    <w:rsid w:val="00322330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0B55"/>
    <w:rsid w:val="00377B06"/>
    <w:rsid w:val="00385277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0433"/>
    <w:rsid w:val="003B6DDB"/>
    <w:rsid w:val="003B7355"/>
    <w:rsid w:val="003C1B64"/>
    <w:rsid w:val="003C7164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0F1E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815D2"/>
    <w:rsid w:val="004915C9"/>
    <w:rsid w:val="00491AFD"/>
    <w:rsid w:val="00496ACB"/>
    <w:rsid w:val="004A3B9F"/>
    <w:rsid w:val="004B0CE9"/>
    <w:rsid w:val="004B19C0"/>
    <w:rsid w:val="004B3528"/>
    <w:rsid w:val="004B6715"/>
    <w:rsid w:val="004C4E60"/>
    <w:rsid w:val="004C5272"/>
    <w:rsid w:val="004C6458"/>
    <w:rsid w:val="004C76DF"/>
    <w:rsid w:val="004D120E"/>
    <w:rsid w:val="004D44FD"/>
    <w:rsid w:val="004D59ED"/>
    <w:rsid w:val="004D6C72"/>
    <w:rsid w:val="004E51EE"/>
    <w:rsid w:val="004E6062"/>
    <w:rsid w:val="004E73F3"/>
    <w:rsid w:val="004F326F"/>
    <w:rsid w:val="004F333D"/>
    <w:rsid w:val="004F5DF2"/>
    <w:rsid w:val="00505879"/>
    <w:rsid w:val="00505B34"/>
    <w:rsid w:val="00506C61"/>
    <w:rsid w:val="00510463"/>
    <w:rsid w:val="00510BD3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805"/>
    <w:rsid w:val="00566CBB"/>
    <w:rsid w:val="0056711E"/>
    <w:rsid w:val="00570E9A"/>
    <w:rsid w:val="00585CC8"/>
    <w:rsid w:val="00585E91"/>
    <w:rsid w:val="00587E7C"/>
    <w:rsid w:val="00593EA5"/>
    <w:rsid w:val="005942F0"/>
    <w:rsid w:val="00594705"/>
    <w:rsid w:val="005A440F"/>
    <w:rsid w:val="005A5A38"/>
    <w:rsid w:val="005A7D7E"/>
    <w:rsid w:val="005B0347"/>
    <w:rsid w:val="005C0B7E"/>
    <w:rsid w:val="005C252C"/>
    <w:rsid w:val="005C43E3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6CB2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A5"/>
    <w:rsid w:val="006D4BD5"/>
    <w:rsid w:val="006D6B5E"/>
    <w:rsid w:val="006E0523"/>
    <w:rsid w:val="006E22B3"/>
    <w:rsid w:val="006E25DB"/>
    <w:rsid w:val="006E3D05"/>
    <w:rsid w:val="006E4031"/>
    <w:rsid w:val="006E759D"/>
    <w:rsid w:val="006F050A"/>
    <w:rsid w:val="00702E94"/>
    <w:rsid w:val="00704EF8"/>
    <w:rsid w:val="00706E6A"/>
    <w:rsid w:val="007079C2"/>
    <w:rsid w:val="0071662F"/>
    <w:rsid w:val="00717193"/>
    <w:rsid w:val="00723175"/>
    <w:rsid w:val="00730105"/>
    <w:rsid w:val="007311C1"/>
    <w:rsid w:val="00732722"/>
    <w:rsid w:val="00737D3B"/>
    <w:rsid w:val="00737EC9"/>
    <w:rsid w:val="007452B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52E6"/>
    <w:rsid w:val="007C7301"/>
    <w:rsid w:val="007C780E"/>
    <w:rsid w:val="007E02B4"/>
    <w:rsid w:val="007E0B7D"/>
    <w:rsid w:val="007E194F"/>
    <w:rsid w:val="007E5B3B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47A50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854B3"/>
    <w:rsid w:val="00886151"/>
    <w:rsid w:val="00897033"/>
    <w:rsid w:val="008A0FA8"/>
    <w:rsid w:val="008A2B21"/>
    <w:rsid w:val="008A3370"/>
    <w:rsid w:val="008A3F47"/>
    <w:rsid w:val="008A5B8F"/>
    <w:rsid w:val="008A66DC"/>
    <w:rsid w:val="008B6C8E"/>
    <w:rsid w:val="008C1431"/>
    <w:rsid w:val="008C52D3"/>
    <w:rsid w:val="008C7749"/>
    <w:rsid w:val="008D29EA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5DEC"/>
    <w:rsid w:val="00920DA0"/>
    <w:rsid w:val="00921A6A"/>
    <w:rsid w:val="0092382E"/>
    <w:rsid w:val="00934A64"/>
    <w:rsid w:val="009361F4"/>
    <w:rsid w:val="00942D26"/>
    <w:rsid w:val="00946C40"/>
    <w:rsid w:val="00953C11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23D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14F4"/>
    <w:rsid w:val="009C3579"/>
    <w:rsid w:val="009C63D8"/>
    <w:rsid w:val="009C64DD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41D1"/>
    <w:rsid w:val="00A06389"/>
    <w:rsid w:val="00A06956"/>
    <w:rsid w:val="00A10A3A"/>
    <w:rsid w:val="00A1497D"/>
    <w:rsid w:val="00A16D0C"/>
    <w:rsid w:val="00A2037E"/>
    <w:rsid w:val="00A26E15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4600F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D4356"/>
    <w:rsid w:val="00AE0632"/>
    <w:rsid w:val="00AE7141"/>
    <w:rsid w:val="00AF11A6"/>
    <w:rsid w:val="00AF140F"/>
    <w:rsid w:val="00B03385"/>
    <w:rsid w:val="00B05F74"/>
    <w:rsid w:val="00B0688E"/>
    <w:rsid w:val="00B13F66"/>
    <w:rsid w:val="00B14792"/>
    <w:rsid w:val="00B16419"/>
    <w:rsid w:val="00B16A32"/>
    <w:rsid w:val="00B16F90"/>
    <w:rsid w:val="00B1723A"/>
    <w:rsid w:val="00B32BF8"/>
    <w:rsid w:val="00B34186"/>
    <w:rsid w:val="00B3432B"/>
    <w:rsid w:val="00B35470"/>
    <w:rsid w:val="00B36DEE"/>
    <w:rsid w:val="00B43315"/>
    <w:rsid w:val="00B4347D"/>
    <w:rsid w:val="00B43CB4"/>
    <w:rsid w:val="00B45268"/>
    <w:rsid w:val="00B46ADD"/>
    <w:rsid w:val="00B50AAF"/>
    <w:rsid w:val="00B54648"/>
    <w:rsid w:val="00B57502"/>
    <w:rsid w:val="00B5789C"/>
    <w:rsid w:val="00B641A2"/>
    <w:rsid w:val="00B64ABD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0B16"/>
    <w:rsid w:val="00CA2EA9"/>
    <w:rsid w:val="00CA34A6"/>
    <w:rsid w:val="00CB22F1"/>
    <w:rsid w:val="00CB30DD"/>
    <w:rsid w:val="00CB32A9"/>
    <w:rsid w:val="00CB4762"/>
    <w:rsid w:val="00CB6578"/>
    <w:rsid w:val="00CC3857"/>
    <w:rsid w:val="00CC5981"/>
    <w:rsid w:val="00CD1516"/>
    <w:rsid w:val="00CD454A"/>
    <w:rsid w:val="00CD6A28"/>
    <w:rsid w:val="00CE1626"/>
    <w:rsid w:val="00CE51F8"/>
    <w:rsid w:val="00CF21FE"/>
    <w:rsid w:val="00CF3C56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5646"/>
    <w:rsid w:val="00E46111"/>
    <w:rsid w:val="00E5092D"/>
    <w:rsid w:val="00E528A0"/>
    <w:rsid w:val="00E530A8"/>
    <w:rsid w:val="00E53E33"/>
    <w:rsid w:val="00E657ED"/>
    <w:rsid w:val="00E665D4"/>
    <w:rsid w:val="00E70E7A"/>
    <w:rsid w:val="00E70FE9"/>
    <w:rsid w:val="00E71581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60BA2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2ADE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C7259"/>
    <w:rsid w:val="00FD1737"/>
    <w:rsid w:val="00FD1E80"/>
    <w:rsid w:val="00FD20B6"/>
    <w:rsid w:val="00FD20C0"/>
    <w:rsid w:val="00FE2DE5"/>
    <w:rsid w:val="00FE4A86"/>
    <w:rsid w:val="00FE68C4"/>
    <w:rsid w:val="00FF41D9"/>
    <w:rsid w:val="00FF67F6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."/>
  <w:listSeparator w:val=";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723175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723175"/>
    <w:rPr>
      <w:rFonts w:ascii="Times New Roman" w:eastAsia="Times New Roman" w:hAnsi="Times New Roman" w:cs="Times New Roman"/>
      <w:i/>
      <w:iCs/>
      <w:sz w:val="24"/>
      <w:szCs w:val="24"/>
      <w:lang w:val="es-SV" w:eastAsia="es-SV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231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BDC5-7451-43E6-8FF0-6ADC69CB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676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39</cp:revision>
  <cp:lastPrinted>2017-12-18T17:50:00Z</cp:lastPrinted>
  <dcterms:created xsi:type="dcterms:W3CDTF">2017-10-06T19:26:00Z</dcterms:created>
  <dcterms:modified xsi:type="dcterms:W3CDTF">2018-09-07T16:37:00Z</dcterms:modified>
</cp:coreProperties>
</file>