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9A7B1C" w:rsidRDefault="001464B9" w:rsidP="001464B9">
      <w:pPr>
        <w:spacing w:after="0" w:line="276" w:lineRule="auto"/>
        <w:jc w:val="center"/>
        <w:rPr>
          <w:rFonts w:ascii="Calibri" w:eastAsia="Times New Roman" w:hAnsi="Calibri" w:cs="Calibri"/>
          <w:b/>
          <w:bCs/>
          <w:spacing w:val="-1"/>
          <w:sz w:val="20"/>
          <w:szCs w:val="20"/>
          <w:lang w:eastAsia="es-SV"/>
        </w:rPr>
      </w:pPr>
      <w:r w:rsidRPr="009A7B1C">
        <w:rPr>
          <w:rFonts w:ascii="Calibri" w:eastAsia="Times New Roman" w:hAnsi="Calibri" w:cs="Calibri"/>
          <w:b/>
          <w:bCs/>
          <w:spacing w:val="-1"/>
          <w:sz w:val="20"/>
          <w:szCs w:val="20"/>
          <w:lang w:eastAsia="es-SV"/>
        </w:rPr>
        <w:t xml:space="preserve">RESOLUCIÓN A SOLICITUD DE INFORMACIÓN </w:t>
      </w:r>
    </w:p>
    <w:p w:rsidR="001464B9" w:rsidRPr="009A7B1C" w:rsidRDefault="001464B9" w:rsidP="00215878">
      <w:pPr>
        <w:pStyle w:val="Default"/>
        <w:spacing w:line="276" w:lineRule="auto"/>
        <w:jc w:val="both"/>
        <w:rPr>
          <w:rFonts w:ascii="Century Gothic" w:hAnsi="Century Gothic" w:cs="Arial"/>
          <w:sz w:val="20"/>
          <w:szCs w:val="20"/>
        </w:rPr>
      </w:pPr>
    </w:p>
    <w:p w:rsidR="00215878" w:rsidRPr="006119D2" w:rsidRDefault="00215878" w:rsidP="006958F2">
      <w:pPr>
        <w:pStyle w:val="Default"/>
        <w:spacing w:line="276" w:lineRule="auto"/>
        <w:jc w:val="both"/>
        <w:rPr>
          <w:rFonts w:ascii="Century Gothic" w:hAnsi="Century Gothic" w:cs="Arial"/>
          <w:sz w:val="18"/>
          <w:szCs w:val="18"/>
        </w:rPr>
      </w:pPr>
      <w:r w:rsidRPr="006119D2">
        <w:rPr>
          <w:rFonts w:ascii="Century Gothic" w:hAnsi="Century Gothic" w:cs="Arial"/>
          <w:sz w:val="18"/>
          <w:szCs w:val="18"/>
        </w:rPr>
        <w:t xml:space="preserve">Oficina de Planificación del Área Metropolitana de San Salvador, a las </w:t>
      </w:r>
      <w:r w:rsidR="005C1494" w:rsidRPr="006119D2">
        <w:rPr>
          <w:rFonts w:ascii="Century Gothic" w:hAnsi="Century Gothic" w:cs="Arial"/>
          <w:sz w:val="18"/>
          <w:szCs w:val="18"/>
        </w:rPr>
        <w:t>tres</w:t>
      </w:r>
      <w:r w:rsidR="0098175E" w:rsidRPr="006119D2">
        <w:rPr>
          <w:rFonts w:ascii="Century Gothic" w:hAnsi="Century Gothic" w:cs="Arial"/>
          <w:sz w:val="18"/>
          <w:szCs w:val="18"/>
        </w:rPr>
        <w:t xml:space="preserve"> horas </w:t>
      </w:r>
      <w:r w:rsidR="005C1494" w:rsidRPr="006119D2">
        <w:rPr>
          <w:rFonts w:ascii="Century Gothic" w:hAnsi="Century Gothic" w:cs="Arial"/>
          <w:sz w:val="18"/>
          <w:szCs w:val="18"/>
        </w:rPr>
        <w:t xml:space="preserve">con veinte minutos </w:t>
      </w:r>
      <w:r w:rsidR="0098175E" w:rsidRPr="006119D2">
        <w:rPr>
          <w:rFonts w:ascii="Century Gothic" w:hAnsi="Century Gothic" w:cs="Arial"/>
          <w:sz w:val="18"/>
          <w:szCs w:val="18"/>
        </w:rPr>
        <w:t xml:space="preserve">del </w:t>
      </w:r>
      <w:r w:rsidR="005C1494" w:rsidRPr="006119D2">
        <w:rPr>
          <w:rFonts w:ascii="Century Gothic" w:hAnsi="Century Gothic" w:cs="Arial"/>
          <w:sz w:val="18"/>
          <w:szCs w:val="18"/>
        </w:rPr>
        <w:t>cinco</w:t>
      </w:r>
      <w:r w:rsidR="0098175E" w:rsidRPr="006119D2">
        <w:rPr>
          <w:rFonts w:ascii="Century Gothic" w:hAnsi="Century Gothic" w:cs="Arial"/>
          <w:sz w:val="18"/>
          <w:szCs w:val="18"/>
        </w:rPr>
        <w:t xml:space="preserve"> </w:t>
      </w:r>
      <w:r w:rsidRPr="006119D2">
        <w:rPr>
          <w:rFonts w:ascii="Century Gothic" w:hAnsi="Century Gothic" w:cs="Arial"/>
          <w:sz w:val="18"/>
          <w:szCs w:val="18"/>
        </w:rPr>
        <w:t xml:space="preserve">de </w:t>
      </w:r>
      <w:r w:rsidR="002F0C68" w:rsidRPr="006119D2">
        <w:rPr>
          <w:rFonts w:ascii="Century Gothic" w:hAnsi="Century Gothic" w:cs="Arial"/>
          <w:sz w:val="18"/>
          <w:szCs w:val="18"/>
        </w:rPr>
        <w:t>jul</w:t>
      </w:r>
      <w:r w:rsidR="00A77C21" w:rsidRPr="006119D2">
        <w:rPr>
          <w:rFonts w:ascii="Century Gothic" w:hAnsi="Century Gothic" w:cs="Arial"/>
          <w:sz w:val="18"/>
          <w:szCs w:val="18"/>
        </w:rPr>
        <w:t xml:space="preserve">io </w:t>
      </w:r>
      <w:r w:rsidRPr="006119D2">
        <w:rPr>
          <w:rFonts w:ascii="Century Gothic" w:hAnsi="Century Gothic" w:cs="Arial"/>
          <w:sz w:val="18"/>
          <w:szCs w:val="18"/>
        </w:rPr>
        <w:t>de dos mil dieciocho.</w:t>
      </w:r>
    </w:p>
    <w:p w:rsidR="00215878" w:rsidRPr="006119D2" w:rsidRDefault="00215878" w:rsidP="006958F2">
      <w:pPr>
        <w:pStyle w:val="Default"/>
        <w:spacing w:line="276" w:lineRule="auto"/>
        <w:jc w:val="both"/>
        <w:rPr>
          <w:rFonts w:ascii="Century Gothic" w:hAnsi="Century Gothic" w:cs="Arial"/>
          <w:sz w:val="18"/>
          <w:szCs w:val="18"/>
        </w:rPr>
      </w:pPr>
    </w:p>
    <w:p w:rsidR="00215878" w:rsidRPr="006119D2" w:rsidRDefault="00B6581E" w:rsidP="00473E4C">
      <w:pPr>
        <w:pStyle w:val="Default"/>
        <w:widowControl w:val="0"/>
        <w:numPr>
          <w:ilvl w:val="0"/>
          <w:numId w:val="1"/>
        </w:numPr>
        <w:tabs>
          <w:tab w:val="left" w:pos="700"/>
          <w:tab w:val="left" w:pos="1820"/>
          <w:tab w:val="left" w:pos="2420"/>
          <w:tab w:val="left" w:pos="3160"/>
          <w:tab w:val="left" w:pos="4460"/>
          <w:tab w:val="left" w:pos="6080"/>
          <w:tab w:val="left" w:pos="6680"/>
          <w:tab w:val="left" w:pos="8660"/>
        </w:tabs>
        <w:spacing w:line="276" w:lineRule="auto"/>
        <w:jc w:val="both"/>
        <w:rPr>
          <w:rFonts w:ascii="Century Gothic" w:hAnsi="Century Gothic"/>
          <w:b/>
          <w:sz w:val="18"/>
          <w:szCs w:val="18"/>
          <w:lang w:val="es-ES"/>
        </w:rPr>
      </w:pPr>
      <w:r w:rsidRPr="006119D2">
        <w:rPr>
          <w:rFonts w:ascii="Century Gothic" w:hAnsi="Century Gothic" w:cs="Arial"/>
          <w:sz w:val="18"/>
          <w:szCs w:val="18"/>
        </w:rPr>
        <w:t xml:space="preserve">Que con fecha </w:t>
      </w:r>
      <w:r w:rsidR="005C1494" w:rsidRPr="006119D2">
        <w:rPr>
          <w:rFonts w:ascii="Century Gothic" w:hAnsi="Century Gothic" w:cs="Arial"/>
          <w:sz w:val="18"/>
          <w:szCs w:val="18"/>
        </w:rPr>
        <w:t>tres</w:t>
      </w:r>
      <w:r w:rsidR="001B4F9A" w:rsidRPr="006119D2">
        <w:rPr>
          <w:rFonts w:ascii="Century Gothic" w:hAnsi="Century Gothic" w:cs="Arial"/>
          <w:sz w:val="18"/>
          <w:szCs w:val="18"/>
        </w:rPr>
        <w:t xml:space="preserve"> </w:t>
      </w:r>
      <w:r w:rsidR="00215878" w:rsidRPr="006119D2">
        <w:rPr>
          <w:rFonts w:ascii="Century Gothic" w:hAnsi="Century Gothic" w:cs="Arial"/>
          <w:sz w:val="18"/>
          <w:szCs w:val="18"/>
        </w:rPr>
        <w:t xml:space="preserve">de </w:t>
      </w:r>
      <w:r w:rsidR="005C1494" w:rsidRPr="006119D2">
        <w:rPr>
          <w:rFonts w:ascii="Century Gothic" w:hAnsi="Century Gothic" w:cs="Arial"/>
          <w:sz w:val="18"/>
          <w:szCs w:val="18"/>
        </w:rPr>
        <w:t>jul</w:t>
      </w:r>
      <w:r w:rsidR="00C83B48" w:rsidRPr="006119D2">
        <w:rPr>
          <w:rFonts w:ascii="Century Gothic" w:hAnsi="Century Gothic" w:cs="Arial"/>
          <w:sz w:val="18"/>
          <w:szCs w:val="18"/>
        </w:rPr>
        <w:t>io</w:t>
      </w:r>
      <w:r w:rsidR="00215878" w:rsidRPr="006119D2">
        <w:rPr>
          <w:rFonts w:ascii="Century Gothic" w:hAnsi="Century Gothic" w:cs="Arial"/>
          <w:sz w:val="18"/>
          <w:szCs w:val="18"/>
        </w:rPr>
        <w:t xml:space="preserve"> del dos mil dieciocho, se recibió y admitió solicitud de información recibida de forma digital, registrada bajo el número </w:t>
      </w:r>
      <w:r w:rsidR="001B4F9A" w:rsidRPr="006119D2">
        <w:rPr>
          <w:rFonts w:ascii="Century Gothic" w:hAnsi="Century Gothic" w:cs="Arial"/>
          <w:b/>
          <w:sz w:val="18"/>
          <w:szCs w:val="18"/>
        </w:rPr>
        <w:t>UAIPT No. 004</w:t>
      </w:r>
      <w:r w:rsidR="005C1494" w:rsidRPr="006119D2">
        <w:rPr>
          <w:rFonts w:ascii="Century Gothic" w:hAnsi="Century Gothic" w:cs="Arial"/>
          <w:b/>
          <w:sz w:val="18"/>
          <w:szCs w:val="18"/>
        </w:rPr>
        <w:t>8</w:t>
      </w:r>
      <w:r w:rsidR="00215878" w:rsidRPr="006119D2">
        <w:rPr>
          <w:rFonts w:ascii="Century Gothic" w:hAnsi="Century Gothic" w:cs="Arial"/>
          <w:b/>
          <w:sz w:val="18"/>
          <w:szCs w:val="18"/>
        </w:rPr>
        <w:t>-2018</w:t>
      </w:r>
      <w:r w:rsidR="00215878" w:rsidRPr="006119D2">
        <w:rPr>
          <w:rFonts w:ascii="Century Gothic" w:hAnsi="Century Gothic" w:cs="Arial"/>
          <w:sz w:val="18"/>
          <w:szCs w:val="18"/>
        </w:rPr>
        <w:t xml:space="preserve"> ante esta unidad, de parte de </w:t>
      </w:r>
      <w:r w:rsidR="00307602" w:rsidRPr="00307602">
        <w:rPr>
          <w:rFonts w:ascii="Century Gothic" w:hAnsi="Century Gothic" w:cs="Arial"/>
          <w:b/>
          <w:color w:val="auto"/>
          <w:sz w:val="18"/>
          <w:szCs w:val="18"/>
          <w:highlight w:val="black"/>
        </w:rPr>
        <w:t>XXXXXXXXXXXXXXXXXXXXXX</w:t>
      </w:r>
      <w:r w:rsidR="00A77C21" w:rsidRPr="006119D2">
        <w:rPr>
          <w:rFonts w:ascii="Century Gothic" w:hAnsi="Century Gothic" w:cs="Arial"/>
          <w:color w:val="auto"/>
          <w:sz w:val="18"/>
          <w:szCs w:val="18"/>
        </w:rPr>
        <w:t xml:space="preserve">, </w:t>
      </w:r>
      <w:r w:rsidR="00C83B48" w:rsidRPr="006119D2">
        <w:rPr>
          <w:rFonts w:ascii="Century Gothic" w:hAnsi="Century Gothic" w:cs="Arial"/>
          <w:sz w:val="18"/>
          <w:szCs w:val="18"/>
        </w:rPr>
        <w:t>identificado</w:t>
      </w:r>
      <w:r w:rsidR="00215878" w:rsidRPr="006119D2">
        <w:rPr>
          <w:rFonts w:ascii="Century Gothic" w:hAnsi="Century Gothic" w:cs="Arial"/>
          <w:sz w:val="18"/>
          <w:szCs w:val="18"/>
        </w:rPr>
        <w:t xml:space="preserve"> </w:t>
      </w:r>
      <w:r w:rsidR="005C1494" w:rsidRPr="006119D2">
        <w:rPr>
          <w:rFonts w:ascii="Century Gothic" w:hAnsi="Century Gothic" w:cs="Arial"/>
          <w:sz w:val="18"/>
          <w:szCs w:val="18"/>
        </w:rPr>
        <w:t xml:space="preserve">por medio de su Pasaporte número </w:t>
      </w:r>
      <w:r w:rsidR="00307602" w:rsidRPr="00307602">
        <w:rPr>
          <w:rFonts w:ascii="Century Gothic" w:hAnsi="Century Gothic" w:cs="Arial"/>
          <w:b/>
          <w:sz w:val="18"/>
          <w:szCs w:val="18"/>
          <w:highlight w:val="black"/>
        </w:rPr>
        <w:t>XXXXXXXX</w:t>
      </w:r>
      <w:r w:rsidR="00215878" w:rsidRPr="006119D2">
        <w:rPr>
          <w:rFonts w:ascii="Century Gothic" w:hAnsi="Century Gothic" w:cs="Arial"/>
          <w:b/>
          <w:sz w:val="18"/>
          <w:szCs w:val="18"/>
        </w:rPr>
        <w:t xml:space="preserve">, </w:t>
      </w:r>
      <w:r w:rsidR="00215878" w:rsidRPr="006119D2">
        <w:rPr>
          <w:rFonts w:ascii="Century Gothic" w:hAnsi="Century Gothic" w:cs="Arial"/>
          <w:sz w:val="18"/>
          <w:szCs w:val="18"/>
        </w:rPr>
        <w:t xml:space="preserve">por medio de la cual requiere </w:t>
      </w:r>
      <w:bookmarkStart w:id="0" w:name="_Hlk496184085"/>
      <w:r w:rsidR="00215878" w:rsidRPr="006119D2">
        <w:rPr>
          <w:rFonts w:ascii="Century Gothic" w:hAnsi="Century Gothic" w:cs="Arial"/>
          <w:sz w:val="18"/>
          <w:szCs w:val="18"/>
        </w:rPr>
        <w:t>la información siguiente</w:t>
      </w:r>
      <w:bookmarkEnd w:id="0"/>
      <w:r w:rsidR="00215878" w:rsidRPr="006119D2">
        <w:rPr>
          <w:rFonts w:ascii="Century Gothic" w:hAnsi="Century Gothic" w:cs="Arial"/>
          <w:sz w:val="18"/>
          <w:szCs w:val="18"/>
        </w:rPr>
        <w:t>:</w:t>
      </w:r>
      <w:r w:rsidR="00855E96" w:rsidRPr="006119D2">
        <w:rPr>
          <w:rFonts w:ascii="Century Gothic" w:hAnsi="Century Gothic" w:cs="Arial"/>
          <w:sz w:val="18"/>
          <w:szCs w:val="18"/>
        </w:rPr>
        <w:t xml:space="preserve"> </w:t>
      </w:r>
      <w:r w:rsidR="005C1494" w:rsidRPr="006119D2">
        <w:rPr>
          <w:rFonts w:ascii="Century Gothic" w:hAnsi="Century Gothic"/>
          <w:b/>
          <w:sz w:val="18"/>
          <w:szCs w:val="18"/>
        </w:rPr>
        <w:t>Dos bases de datos de los registros: La primera donde contenga la cantidad de permisos autorizados para la construcción de urbanizaciones por municipio, para los años 2004-2016. Y a segunda que contenga la cantidad de viviendas autorizadas para la construcción de urbanizaciones por municipio, para los años 2004-2016.</w:t>
      </w:r>
    </w:p>
    <w:p w:rsidR="00855E96" w:rsidRPr="006119D2" w:rsidRDefault="00855E96" w:rsidP="006958F2">
      <w:pPr>
        <w:pStyle w:val="Default"/>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Century Gothic" w:hAnsi="Century Gothic" w:cs="Arial"/>
          <w:sz w:val="18"/>
          <w:szCs w:val="18"/>
        </w:rPr>
      </w:pPr>
    </w:p>
    <w:p w:rsidR="006119D2" w:rsidRPr="006119D2" w:rsidRDefault="007C0371" w:rsidP="006119D2">
      <w:pPr>
        <w:pStyle w:val="Prrafodelista"/>
        <w:widowControl w:val="0"/>
        <w:numPr>
          <w:ilvl w:val="0"/>
          <w:numId w:val="1"/>
        </w:numPr>
        <w:adjustRightInd w:val="0"/>
        <w:spacing w:after="0" w:line="276" w:lineRule="auto"/>
        <w:jc w:val="both"/>
        <w:rPr>
          <w:rFonts w:ascii="Century Gothic" w:hAnsi="Century Gothic" w:cs="Arial"/>
          <w:sz w:val="18"/>
          <w:szCs w:val="18"/>
        </w:rPr>
      </w:pPr>
      <w:r w:rsidRPr="006119D2">
        <w:rPr>
          <w:rFonts w:ascii="Century Gothic" w:hAnsi="Century Gothic" w:cs="Arial"/>
          <w:sz w:val="18"/>
          <w:szCs w:val="18"/>
        </w:rPr>
        <w:t>Que en su fecha esta Unidad realizó consulta a</w:t>
      </w:r>
      <w:r w:rsidR="00C83B48" w:rsidRPr="006119D2">
        <w:rPr>
          <w:rFonts w:ascii="Century Gothic" w:hAnsi="Century Gothic" w:cs="Arial"/>
          <w:sz w:val="18"/>
          <w:szCs w:val="18"/>
        </w:rPr>
        <w:t>l</w:t>
      </w:r>
      <w:r w:rsidRPr="006119D2">
        <w:rPr>
          <w:rFonts w:ascii="Century Gothic" w:hAnsi="Century Gothic" w:cs="Arial"/>
          <w:sz w:val="18"/>
          <w:szCs w:val="18"/>
        </w:rPr>
        <w:t xml:space="preserve"> </w:t>
      </w:r>
      <w:r w:rsidR="00F9537F" w:rsidRPr="006119D2">
        <w:rPr>
          <w:rFonts w:ascii="Century Gothic" w:hAnsi="Century Gothic" w:cs="Arial"/>
          <w:sz w:val="18"/>
          <w:szCs w:val="18"/>
          <w:lang w:val="es-MX"/>
        </w:rPr>
        <w:t>Sistema de Información Metropolitana</w:t>
      </w:r>
      <w:r w:rsidR="00563FC0" w:rsidRPr="006119D2">
        <w:rPr>
          <w:rFonts w:ascii="Century Gothic" w:hAnsi="Century Gothic" w:cs="Arial"/>
          <w:sz w:val="18"/>
          <w:szCs w:val="18"/>
        </w:rPr>
        <w:t xml:space="preserve"> </w:t>
      </w:r>
      <w:r w:rsidRPr="006119D2">
        <w:rPr>
          <w:rFonts w:ascii="Century Gothic" w:hAnsi="Century Gothic" w:cs="Arial"/>
          <w:sz w:val="18"/>
          <w:szCs w:val="18"/>
        </w:rPr>
        <w:t xml:space="preserve">a fin de que se pronuncie sobre lo </w:t>
      </w:r>
      <w:r w:rsidR="00145122" w:rsidRPr="006119D2">
        <w:rPr>
          <w:rFonts w:ascii="Century Gothic" w:hAnsi="Century Gothic" w:cs="Arial"/>
          <w:sz w:val="18"/>
          <w:szCs w:val="18"/>
        </w:rPr>
        <w:t>solicitado; al respecto informa</w:t>
      </w:r>
      <w:r w:rsidR="00176DF3" w:rsidRPr="006119D2">
        <w:rPr>
          <w:rFonts w:ascii="Century Gothic" w:hAnsi="Century Gothic" w:cs="Arial"/>
          <w:sz w:val="18"/>
          <w:szCs w:val="18"/>
        </w:rPr>
        <w:t xml:space="preserve"> </w:t>
      </w:r>
      <w:r w:rsidR="00F9537F" w:rsidRPr="006119D2">
        <w:rPr>
          <w:rFonts w:ascii="Century Gothic" w:hAnsi="Century Gothic" w:cs="Arial"/>
          <w:sz w:val="18"/>
          <w:szCs w:val="18"/>
        </w:rPr>
        <w:t xml:space="preserve">que </w:t>
      </w:r>
      <w:r w:rsidR="00F9537F" w:rsidRPr="006119D2">
        <w:rPr>
          <w:rFonts w:ascii="Century Gothic" w:hAnsi="Century Gothic" w:cs="Arial"/>
          <w:sz w:val="18"/>
          <w:szCs w:val="18"/>
          <w:lang w:val="es-ES"/>
        </w:rPr>
        <w:t xml:space="preserve">contamos con el servicio de extracción de base de datos del registro de expedientes de tramites de Permiso de Parcelación autorizados en el periodo indicado; al respecto el </w:t>
      </w:r>
      <w:r w:rsidR="00F9537F" w:rsidRPr="006119D2">
        <w:rPr>
          <w:rFonts w:ascii="Century Gothic" w:hAnsi="Century Gothic" w:cs="Arial"/>
          <w:sz w:val="18"/>
          <w:szCs w:val="18"/>
        </w:rPr>
        <w:t>Sistema de Información Metropolitano</w:t>
      </w:r>
      <w:r w:rsidR="00F9537F" w:rsidRPr="006119D2">
        <w:rPr>
          <w:rFonts w:ascii="Century Gothic" w:hAnsi="Century Gothic" w:cs="Arial"/>
          <w:sz w:val="18"/>
          <w:szCs w:val="18"/>
          <w:lang w:val="es-ES"/>
        </w:rPr>
        <w:t xml:space="preserve"> pone a disposición la información de 259 registros de expedientes de trámites de Permiso de Parcelación autorizados en el período indicado, con el detalle de número de lotes autorizadas por municipio en formato Excel o impreso con un valor por año de $200.00; de conformidad con el arancel por la prestación de servicios, aprobado mediante Acuerdo del COAMSS denominado: "Ampliación de las competencias en la prestación de servicios y venta de información de la OPAMSS", Publicado en Diario Oficial No. 48, Tomo No. 390, de fecha 9 de marzo de 2011</w:t>
      </w:r>
      <w:r w:rsidR="00563FC0" w:rsidRPr="006119D2">
        <w:rPr>
          <w:rFonts w:ascii="Century Gothic" w:hAnsi="Century Gothic" w:cs="Arial"/>
          <w:sz w:val="18"/>
          <w:szCs w:val="18"/>
        </w:rPr>
        <w:t>.</w:t>
      </w:r>
    </w:p>
    <w:tbl>
      <w:tblPr>
        <w:tblW w:w="7627" w:type="dxa"/>
        <w:tblInd w:w="1063" w:type="dxa"/>
        <w:tblLayout w:type="fixed"/>
        <w:tblCellMar>
          <w:left w:w="0" w:type="dxa"/>
          <w:right w:w="0" w:type="dxa"/>
        </w:tblCellMar>
        <w:tblLook w:val="04A0" w:firstRow="1" w:lastRow="0" w:firstColumn="1" w:lastColumn="0" w:noHBand="0" w:noVBand="1"/>
      </w:tblPr>
      <w:tblGrid>
        <w:gridCol w:w="2551"/>
        <w:gridCol w:w="1418"/>
        <w:gridCol w:w="1417"/>
        <w:gridCol w:w="992"/>
        <w:gridCol w:w="1249"/>
      </w:tblGrid>
      <w:tr w:rsidR="00F9537F" w:rsidRPr="006119D2" w:rsidTr="006119D2">
        <w:trPr>
          <w:trHeight w:val="597"/>
        </w:trPr>
        <w:tc>
          <w:tcPr>
            <w:tcW w:w="2551" w:type="dxa"/>
            <w:tcBorders>
              <w:top w:val="single" w:sz="4" w:space="0" w:color="auto"/>
              <w:left w:val="single" w:sz="4" w:space="0" w:color="auto"/>
              <w:bottom w:val="single" w:sz="8" w:space="0" w:color="auto"/>
              <w:right w:val="single" w:sz="8" w:space="0" w:color="auto"/>
            </w:tcBorders>
            <w:shd w:val="clear" w:color="auto" w:fill="A5A5A5"/>
            <w:tcMar>
              <w:top w:w="0" w:type="dxa"/>
              <w:left w:w="70" w:type="dxa"/>
              <w:bottom w:w="0" w:type="dxa"/>
              <w:right w:w="70" w:type="dxa"/>
            </w:tcMar>
            <w:vAlign w:val="center"/>
            <w:hideMark/>
          </w:tcPr>
          <w:p w:rsidR="00F9537F" w:rsidRPr="006119D2" w:rsidRDefault="00F9537F" w:rsidP="00F9537F">
            <w:pPr>
              <w:widowControl w:val="0"/>
              <w:adjustRightInd w:val="0"/>
              <w:spacing w:line="276" w:lineRule="auto"/>
              <w:rPr>
                <w:rFonts w:ascii="Century Gothic" w:hAnsi="Century Gothic" w:cs="Arial"/>
                <w:sz w:val="18"/>
                <w:szCs w:val="18"/>
                <w:lang w:val="es-ES"/>
              </w:rPr>
            </w:pPr>
            <w:r w:rsidRPr="006119D2">
              <w:rPr>
                <w:rFonts w:ascii="Century Gothic" w:hAnsi="Century Gothic" w:cs="Arial"/>
                <w:sz w:val="18"/>
                <w:szCs w:val="18"/>
                <w:lang w:val="es-ES"/>
              </w:rPr>
              <w:t>Permisos de Parcelación Autorizados en el AMSS</w:t>
            </w:r>
          </w:p>
        </w:tc>
        <w:tc>
          <w:tcPr>
            <w:tcW w:w="1418"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rsidR="00F9537F" w:rsidRPr="006119D2" w:rsidRDefault="00F9537F" w:rsidP="006119D2">
            <w:pPr>
              <w:widowControl w:val="0"/>
              <w:adjustRightInd w:val="0"/>
              <w:spacing w:line="276" w:lineRule="auto"/>
              <w:jc w:val="center"/>
              <w:rPr>
                <w:rFonts w:ascii="Century Gothic" w:hAnsi="Century Gothic" w:cs="Arial"/>
                <w:sz w:val="18"/>
                <w:szCs w:val="18"/>
                <w:lang w:val="es-ES"/>
              </w:rPr>
            </w:pPr>
            <w:r w:rsidRPr="006119D2">
              <w:rPr>
                <w:rFonts w:ascii="Century Gothic" w:hAnsi="Century Gothic" w:cs="Arial"/>
                <w:sz w:val="18"/>
                <w:szCs w:val="18"/>
                <w:lang w:val="es-ES"/>
              </w:rPr>
              <w:t>Período</w:t>
            </w:r>
          </w:p>
        </w:tc>
        <w:tc>
          <w:tcPr>
            <w:tcW w:w="1417"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rsidR="00F9537F" w:rsidRPr="006119D2" w:rsidRDefault="00F9537F" w:rsidP="006119D2">
            <w:pPr>
              <w:widowControl w:val="0"/>
              <w:adjustRightInd w:val="0"/>
              <w:spacing w:line="276" w:lineRule="auto"/>
              <w:jc w:val="center"/>
              <w:rPr>
                <w:rFonts w:ascii="Century Gothic" w:hAnsi="Century Gothic" w:cs="Arial"/>
                <w:sz w:val="18"/>
                <w:szCs w:val="18"/>
                <w:lang w:val="es-ES"/>
              </w:rPr>
            </w:pPr>
            <w:r w:rsidRPr="006119D2">
              <w:rPr>
                <w:rFonts w:ascii="Century Gothic" w:hAnsi="Century Gothic" w:cs="Arial"/>
                <w:sz w:val="18"/>
                <w:szCs w:val="18"/>
                <w:lang w:val="es-ES"/>
              </w:rPr>
              <w:t>Total, de Años</w:t>
            </w:r>
          </w:p>
        </w:tc>
        <w:tc>
          <w:tcPr>
            <w:tcW w:w="992"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rsidR="00F9537F" w:rsidRPr="006119D2" w:rsidRDefault="00F9537F" w:rsidP="00F9537F">
            <w:pPr>
              <w:widowControl w:val="0"/>
              <w:adjustRightInd w:val="0"/>
              <w:spacing w:line="276" w:lineRule="auto"/>
              <w:rPr>
                <w:rFonts w:ascii="Century Gothic" w:hAnsi="Century Gothic" w:cs="Arial"/>
                <w:sz w:val="18"/>
                <w:szCs w:val="18"/>
                <w:lang w:val="es-ES"/>
              </w:rPr>
            </w:pPr>
            <w:r w:rsidRPr="006119D2">
              <w:rPr>
                <w:rFonts w:ascii="Century Gothic" w:hAnsi="Century Gothic" w:cs="Arial"/>
                <w:sz w:val="18"/>
                <w:szCs w:val="18"/>
                <w:lang w:val="es-ES"/>
              </w:rPr>
              <w:t>Valor por Año</w:t>
            </w:r>
          </w:p>
        </w:tc>
        <w:tc>
          <w:tcPr>
            <w:tcW w:w="1249"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rsidR="00F9537F" w:rsidRPr="006119D2" w:rsidRDefault="00F9537F" w:rsidP="006119D2">
            <w:pPr>
              <w:widowControl w:val="0"/>
              <w:adjustRightInd w:val="0"/>
              <w:spacing w:line="276" w:lineRule="auto"/>
              <w:jc w:val="center"/>
              <w:rPr>
                <w:rFonts w:ascii="Century Gothic" w:hAnsi="Century Gothic" w:cs="Arial"/>
                <w:sz w:val="18"/>
                <w:szCs w:val="18"/>
                <w:lang w:val="es-ES"/>
              </w:rPr>
            </w:pPr>
            <w:r w:rsidRPr="006119D2">
              <w:rPr>
                <w:rFonts w:ascii="Century Gothic" w:hAnsi="Century Gothic" w:cs="Arial"/>
                <w:sz w:val="18"/>
                <w:szCs w:val="18"/>
                <w:lang w:val="es-ES"/>
              </w:rPr>
              <w:t>Total</w:t>
            </w:r>
          </w:p>
        </w:tc>
      </w:tr>
      <w:tr w:rsidR="00F9537F" w:rsidRPr="006119D2" w:rsidTr="006119D2">
        <w:trPr>
          <w:trHeight w:val="231"/>
        </w:trPr>
        <w:tc>
          <w:tcPr>
            <w:tcW w:w="2551"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9537F" w:rsidRPr="006119D2" w:rsidRDefault="00F9537F" w:rsidP="006119D2">
            <w:pPr>
              <w:pStyle w:val="Prrafodelista"/>
              <w:widowControl w:val="0"/>
              <w:adjustRightInd w:val="0"/>
              <w:spacing w:line="276" w:lineRule="auto"/>
              <w:rPr>
                <w:rFonts w:ascii="Century Gothic" w:hAnsi="Century Gothic" w:cs="Arial"/>
                <w:sz w:val="18"/>
                <w:szCs w:val="18"/>
                <w:lang w:val="es-ES"/>
              </w:rPr>
            </w:pPr>
            <w:r w:rsidRPr="006119D2">
              <w:rPr>
                <w:rFonts w:ascii="Century Gothic" w:hAnsi="Century Gothic" w:cs="Arial"/>
                <w:sz w:val="18"/>
                <w:szCs w:val="18"/>
                <w:lang w:val="es-ES"/>
              </w:rPr>
              <w:t>259</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9537F" w:rsidRPr="006119D2" w:rsidRDefault="00F9537F" w:rsidP="006119D2">
            <w:pPr>
              <w:widowControl w:val="0"/>
              <w:adjustRightInd w:val="0"/>
              <w:spacing w:line="276" w:lineRule="auto"/>
              <w:jc w:val="center"/>
              <w:rPr>
                <w:rFonts w:ascii="Century Gothic" w:hAnsi="Century Gothic" w:cs="Arial"/>
                <w:sz w:val="18"/>
                <w:szCs w:val="18"/>
                <w:lang w:val="es-ES"/>
              </w:rPr>
            </w:pPr>
            <w:r w:rsidRPr="006119D2">
              <w:rPr>
                <w:rFonts w:ascii="Century Gothic" w:hAnsi="Century Gothic" w:cs="Arial"/>
                <w:sz w:val="18"/>
                <w:szCs w:val="18"/>
                <w:lang w:val="es-ES"/>
              </w:rPr>
              <w:t>2004-2016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9537F" w:rsidRPr="006119D2" w:rsidRDefault="00F9537F" w:rsidP="006119D2">
            <w:pPr>
              <w:widowControl w:val="0"/>
              <w:adjustRightInd w:val="0"/>
              <w:spacing w:line="276" w:lineRule="auto"/>
              <w:jc w:val="center"/>
              <w:rPr>
                <w:rFonts w:ascii="Century Gothic" w:hAnsi="Century Gothic" w:cs="Arial"/>
                <w:sz w:val="18"/>
                <w:szCs w:val="18"/>
                <w:lang w:val="es-ES"/>
              </w:rPr>
            </w:pPr>
            <w:r w:rsidRPr="006119D2">
              <w:rPr>
                <w:rFonts w:ascii="Century Gothic" w:hAnsi="Century Gothic" w:cs="Arial"/>
                <w:sz w:val="18"/>
                <w:szCs w:val="18"/>
                <w:lang w:val="es-ES"/>
              </w:rPr>
              <w:t>12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9537F" w:rsidRPr="006119D2" w:rsidRDefault="00F9537F" w:rsidP="00F9537F">
            <w:pPr>
              <w:widowControl w:val="0"/>
              <w:adjustRightInd w:val="0"/>
              <w:spacing w:line="276" w:lineRule="auto"/>
              <w:rPr>
                <w:rFonts w:ascii="Century Gothic" w:hAnsi="Century Gothic" w:cs="Arial"/>
                <w:sz w:val="18"/>
                <w:szCs w:val="18"/>
                <w:lang w:val="es-ES"/>
              </w:rPr>
            </w:pPr>
            <w:r w:rsidRPr="006119D2">
              <w:rPr>
                <w:rFonts w:ascii="Century Gothic" w:hAnsi="Century Gothic" w:cs="Arial"/>
                <w:sz w:val="18"/>
                <w:szCs w:val="18"/>
                <w:lang w:val="es-ES"/>
              </w:rPr>
              <w:t xml:space="preserve">$ 200.00 </w:t>
            </w:r>
          </w:p>
        </w:tc>
        <w:tc>
          <w:tcPr>
            <w:tcW w:w="12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9537F" w:rsidRPr="006119D2" w:rsidRDefault="006119D2" w:rsidP="00F9537F">
            <w:pPr>
              <w:widowControl w:val="0"/>
              <w:adjustRightInd w:val="0"/>
              <w:spacing w:line="276" w:lineRule="auto"/>
              <w:jc w:val="both"/>
              <w:rPr>
                <w:rFonts w:ascii="Century Gothic" w:hAnsi="Century Gothic" w:cs="Arial"/>
                <w:sz w:val="18"/>
                <w:szCs w:val="18"/>
                <w:lang w:val="es-ES"/>
              </w:rPr>
            </w:pPr>
            <w:r w:rsidRPr="006119D2">
              <w:rPr>
                <w:rFonts w:ascii="Century Gothic" w:hAnsi="Century Gothic" w:cs="Arial"/>
                <w:sz w:val="18"/>
                <w:szCs w:val="18"/>
                <w:lang w:val="es-ES"/>
              </w:rPr>
              <w:t>$ </w:t>
            </w:r>
            <w:r w:rsidR="00F9537F" w:rsidRPr="006119D2">
              <w:rPr>
                <w:rFonts w:ascii="Century Gothic" w:hAnsi="Century Gothic" w:cs="Arial"/>
                <w:sz w:val="18"/>
                <w:szCs w:val="18"/>
                <w:lang w:val="es-ES"/>
              </w:rPr>
              <w:t xml:space="preserve">2,400.00 </w:t>
            </w:r>
          </w:p>
        </w:tc>
      </w:tr>
    </w:tbl>
    <w:p w:rsidR="00307602" w:rsidRDefault="00307602" w:rsidP="001B4F9A">
      <w:pPr>
        <w:widowControl w:val="0"/>
        <w:adjustRightInd w:val="0"/>
        <w:spacing w:after="0" w:line="276" w:lineRule="auto"/>
        <w:jc w:val="both"/>
        <w:rPr>
          <w:rFonts w:ascii="Century Gothic" w:hAnsi="Century Gothic" w:cs="Arial"/>
          <w:b/>
          <w:sz w:val="18"/>
          <w:szCs w:val="18"/>
        </w:rPr>
      </w:pPr>
    </w:p>
    <w:p w:rsidR="00215878" w:rsidRPr="006119D2" w:rsidRDefault="00215878" w:rsidP="001B4F9A">
      <w:pPr>
        <w:widowControl w:val="0"/>
        <w:adjustRightInd w:val="0"/>
        <w:spacing w:after="0" w:line="276" w:lineRule="auto"/>
        <w:jc w:val="both"/>
        <w:rPr>
          <w:rFonts w:ascii="Century Gothic" w:hAnsi="Century Gothic" w:cs="Arial"/>
          <w:sz w:val="18"/>
          <w:szCs w:val="18"/>
        </w:rPr>
      </w:pPr>
      <w:r w:rsidRPr="006119D2">
        <w:rPr>
          <w:rFonts w:ascii="Century Gothic" w:hAnsi="Century Gothic" w:cs="Arial"/>
          <w:b/>
          <w:sz w:val="18"/>
          <w:szCs w:val="18"/>
        </w:rPr>
        <w:t>POR TANTO</w:t>
      </w:r>
      <w:r w:rsidRPr="006119D2">
        <w:rPr>
          <w:rFonts w:ascii="Century Gothic" w:hAnsi="Century Gothic" w:cs="Arial"/>
          <w:sz w:val="18"/>
          <w:szCs w:val="18"/>
        </w:rPr>
        <w:t>, de conformidad a lo</w:t>
      </w:r>
      <w:r w:rsidR="00E4473E" w:rsidRPr="006119D2">
        <w:rPr>
          <w:rFonts w:ascii="Century Gothic" w:hAnsi="Century Gothic" w:cs="Arial"/>
          <w:sz w:val="18"/>
          <w:szCs w:val="18"/>
        </w:rPr>
        <w:t xml:space="preserve">s artículos </w:t>
      </w:r>
      <w:r w:rsidR="00362BA1" w:rsidRPr="006119D2">
        <w:rPr>
          <w:rFonts w:ascii="Century Gothic" w:hAnsi="Century Gothic" w:cs="Arial"/>
          <w:sz w:val="18"/>
          <w:szCs w:val="18"/>
        </w:rPr>
        <w:t xml:space="preserve">62, </w:t>
      </w:r>
      <w:r w:rsidR="00E4473E" w:rsidRPr="006119D2">
        <w:rPr>
          <w:rFonts w:ascii="Century Gothic" w:hAnsi="Century Gothic" w:cs="Arial"/>
          <w:sz w:val="18"/>
          <w:szCs w:val="18"/>
        </w:rPr>
        <w:t>65, 66, 69, 70, 71 y 72</w:t>
      </w:r>
      <w:r w:rsidRPr="006119D2">
        <w:rPr>
          <w:rFonts w:ascii="Century Gothic" w:hAnsi="Century Gothic" w:cs="Arial"/>
          <w:sz w:val="18"/>
          <w:szCs w:val="18"/>
        </w:rPr>
        <w:t xml:space="preserve"> de la Ley de Acc</w:t>
      </w:r>
      <w:r w:rsidR="000B0859" w:rsidRPr="006119D2">
        <w:rPr>
          <w:rFonts w:ascii="Century Gothic" w:hAnsi="Century Gothic" w:cs="Arial"/>
          <w:sz w:val="18"/>
          <w:szCs w:val="18"/>
        </w:rPr>
        <w:t>eso a la Información Pública, la</w:t>
      </w:r>
      <w:r w:rsidRPr="006119D2">
        <w:rPr>
          <w:rFonts w:ascii="Century Gothic" w:hAnsi="Century Gothic" w:cs="Arial"/>
          <w:sz w:val="18"/>
          <w:szCs w:val="18"/>
        </w:rPr>
        <w:t xml:space="preserve"> suscrito Oficial de Información </w:t>
      </w:r>
      <w:r w:rsidRPr="006119D2">
        <w:rPr>
          <w:rFonts w:ascii="Century Gothic" w:hAnsi="Century Gothic" w:cs="Arial"/>
          <w:b/>
          <w:sz w:val="18"/>
          <w:szCs w:val="18"/>
        </w:rPr>
        <w:t>RESUELVE</w:t>
      </w:r>
      <w:r w:rsidRPr="006119D2">
        <w:rPr>
          <w:rFonts w:ascii="Century Gothic" w:hAnsi="Century Gothic" w:cs="Arial"/>
          <w:sz w:val="18"/>
          <w:szCs w:val="18"/>
        </w:rPr>
        <w:t>:</w:t>
      </w:r>
    </w:p>
    <w:p w:rsidR="00215878" w:rsidRPr="006119D2" w:rsidRDefault="00215878" w:rsidP="006958F2">
      <w:pPr>
        <w:widowControl w:val="0"/>
        <w:autoSpaceDE w:val="0"/>
        <w:autoSpaceDN w:val="0"/>
        <w:adjustRightInd w:val="0"/>
        <w:spacing w:after="0" w:line="276" w:lineRule="auto"/>
        <w:ind w:right="72"/>
        <w:jc w:val="both"/>
        <w:rPr>
          <w:rFonts w:ascii="Century Gothic" w:hAnsi="Century Gothic" w:cs="Arial"/>
          <w:sz w:val="18"/>
          <w:szCs w:val="18"/>
        </w:rPr>
      </w:pPr>
    </w:p>
    <w:p w:rsidR="001927D9" w:rsidRPr="006119D2" w:rsidRDefault="001927D9" w:rsidP="001927D9">
      <w:pPr>
        <w:pStyle w:val="Prrafodelista"/>
        <w:numPr>
          <w:ilvl w:val="0"/>
          <w:numId w:val="4"/>
        </w:numPr>
        <w:jc w:val="both"/>
        <w:rPr>
          <w:rFonts w:ascii="Century Gothic" w:hAnsi="Century Gothic" w:cs="Arial"/>
          <w:b/>
          <w:sz w:val="18"/>
          <w:szCs w:val="18"/>
        </w:rPr>
      </w:pPr>
      <w:r w:rsidRPr="006119D2">
        <w:rPr>
          <w:rFonts w:ascii="Century Gothic" w:hAnsi="Century Gothic" w:cs="Arial"/>
          <w:b/>
          <w:sz w:val="18"/>
          <w:szCs w:val="18"/>
        </w:rPr>
        <w:t xml:space="preserve">CONCEDER </w:t>
      </w:r>
      <w:r w:rsidRPr="006119D2">
        <w:rPr>
          <w:rFonts w:ascii="Century Gothic" w:hAnsi="Century Gothic" w:cs="Arial"/>
          <w:sz w:val="18"/>
          <w:szCs w:val="18"/>
        </w:rPr>
        <w:t xml:space="preserve">el acceso a la </w:t>
      </w:r>
      <w:r w:rsidR="006119D2" w:rsidRPr="006119D2">
        <w:rPr>
          <w:rFonts w:ascii="Century Gothic" w:hAnsi="Century Gothic" w:cs="Arial"/>
          <w:sz w:val="18"/>
          <w:szCs w:val="18"/>
        </w:rPr>
        <w:t xml:space="preserve">información de conformidad con lo establecido en el </w:t>
      </w:r>
      <w:r w:rsidR="003A1272" w:rsidRPr="006119D2">
        <w:rPr>
          <w:rFonts w:ascii="Century Gothic" w:hAnsi="Century Gothic" w:cs="Arial"/>
          <w:sz w:val="18"/>
          <w:szCs w:val="18"/>
          <w:lang w:val="es-ES"/>
        </w:rPr>
        <w:t xml:space="preserve"> </w:t>
      </w:r>
      <w:r w:rsidR="006119D2" w:rsidRPr="006119D2">
        <w:rPr>
          <w:rFonts w:ascii="Century Gothic" w:hAnsi="Century Gothic" w:cs="Arial"/>
          <w:sz w:val="18"/>
          <w:szCs w:val="18"/>
          <w:lang w:val="es-ES"/>
        </w:rPr>
        <w:t>romano II de la presente Resolución.</w:t>
      </w:r>
    </w:p>
    <w:p w:rsidR="001927D9" w:rsidRPr="006119D2" w:rsidRDefault="001927D9" w:rsidP="001927D9">
      <w:pPr>
        <w:pStyle w:val="Prrafodelista"/>
        <w:jc w:val="both"/>
        <w:rPr>
          <w:rFonts w:ascii="Century Gothic" w:hAnsi="Century Gothic" w:cs="Arial"/>
          <w:b/>
          <w:sz w:val="18"/>
          <w:szCs w:val="18"/>
        </w:rPr>
      </w:pPr>
    </w:p>
    <w:p w:rsidR="001927D9" w:rsidRPr="006119D2" w:rsidRDefault="00307602" w:rsidP="001927D9">
      <w:pPr>
        <w:pStyle w:val="Prrafodelista"/>
        <w:numPr>
          <w:ilvl w:val="0"/>
          <w:numId w:val="4"/>
        </w:numPr>
        <w:jc w:val="both"/>
        <w:rPr>
          <w:rFonts w:ascii="Century Gothic" w:hAnsi="Century Gothic" w:cs="Arial"/>
          <w:b/>
          <w:sz w:val="18"/>
          <w:szCs w:val="18"/>
        </w:rPr>
      </w:pPr>
      <w:r w:rsidRPr="00307602">
        <w:rPr>
          <w:rFonts w:ascii="Century Gothic" w:hAnsi="Century Gothic" w:cs="Arial"/>
          <w:b/>
          <w:sz w:val="18"/>
          <w:szCs w:val="18"/>
          <w:highlight w:val="black"/>
        </w:rPr>
        <w:t>XXXXXXXXXXXXXXXXXXXXXXXXXXXXX</w:t>
      </w:r>
      <w:bookmarkStart w:id="1" w:name="_GoBack"/>
      <w:bookmarkEnd w:id="1"/>
      <w:r w:rsidR="001927D9" w:rsidRPr="006119D2">
        <w:rPr>
          <w:rFonts w:ascii="Century Gothic" w:hAnsi="Century Gothic" w:cs="Arial"/>
          <w:b/>
          <w:sz w:val="18"/>
          <w:szCs w:val="18"/>
        </w:rPr>
        <w:t xml:space="preserve">, </w:t>
      </w:r>
      <w:r w:rsidR="001927D9" w:rsidRPr="006119D2">
        <w:rPr>
          <w:rFonts w:ascii="Century Gothic" w:hAnsi="Century Gothic" w:cs="Arial"/>
          <w:sz w:val="18"/>
          <w:szCs w:val="18"/>
        </w:rPr>
        <w:t>que deberá coordinar previa cita con la Jefatura del Departamento de Revisión Preliminar, Receptoría y Archivo, Flor Celina Aquino teléfono 2234-0600 extensiones 211 o 234 para la obtención de la información relacionada en la presente resolución.</w:t>
      </w:r>
      <w:r w:rsidR="001927D9" w:rsidRPr="006119D2">
        <w:rPr>
          <w:rFonts w:ascii="Century Gothic" w:hAnsi="Century Gothic" w:cs="Arial"/>
          <w:b/>
          <w:sz w:val="18"/>
          <w:szCs w:val="18"/>
        </w:rPr>
        <w:t xml:space="preserve"> Notifíquese. </w:t>
      </w:r>
    </w:p>
    <w:p w:rsidR="00215878" w:rsidRPr="006119D2" w:rsidRDefault="00215878" w:rsidP="001927D9">
      <w:pPr>
        <w:pStyle w:val="Prrafodelista"/>
        <w:jc w:val="both"/>
        <w:rPr>
          <w:rFonts w:ascii="Century Gothic" w:hAnsi="Century Gothic" w:cs="Arial"/>
          <w:sz w:val="18"/>
          <w:szCs w:val="18"/>
          <w:lang w:val="es-MX"/>
        </w:rPr>
      </w:pPr>
    </w:p>
    <w:p w:rsidR="00215878" w:rsidRDefault="00215878" w:rsidP="006958F2">
      <w:pPr>
        <w:widowControl w:val="0"/>
        <w:autoSpaceDE w:val="0"/>
        <w:autoSpaceDN w:val="0"/>
        <w:adjustRightInd w:val="0"/>
        <w:spacing w:after="0" w:line="276" w:lineRule="auto"/>
        <w:rPr>
          <w:rFonts w:ascii="Century Gothic" w:hAnsi="Century Gothic"/>
          <w:sz w:val="18"/>
          <w:szCs w:val="18"/>
        </w:rPr>
      </w:pPr>
    </w:p>
    <w:p w:rsidR="006119D2" w:rsidRPr="006119D2" w:rsidRDefault="006119D2" w:rsidP="006958F2">
      <w:pPr>
        <w:widowControl w:val="0"/>
        <w:autoSpaceDE w:val="0"/>
        <w:autoSpaceDN w:val="0"/>
        <w:adjustRightInd w:val="0"/>
        <w:spacing w:after="0" w:line="276" w:lineRule="auto"/>
        <w:rPr>
          <w:rFonts w:ascii="Century Gothic" w:hAnsi="Century Gothic"/>
          <w:sz w:val="18"/>
          <w:szCs w:val="18"/>
        </w:rPr>
      </w:pPr>
    </w:p>
    <w:p w:rsidR="00215878" w:rsidRPr="006119D2" w:rsidRDefault="00215878" w:rsidP="00AE2CE9">
      <w:pPr>
        <w:widowControl w:val="0"/>
        <w:tabs>
          <w:tab w:val="left" w:pos="6837"/>
        </w:tabs>
        <w:autoSpaceDE w:val="0"/>
        <w:autoSpaceDN w:val="0"/>
        <w:adjustRightInd w:val="0"/>
        <w:spacing w:after="0" w:line="276" w:lineRule="auto"/>
        <w:rPr>
          <w:rFonts w:ascii="Century Gothic" w:hAnsi="Century Gothic"/>
          <w:sz w:val="18"/>
          <w:szCs w:val="18"/>
        </w:rPr>
      </w:pPr>
    </w:p>
    <w:p w:rsidR="00215878" w:rsidRPr="006119D2" w:rsidRDefault="00215878" w:rsidP="006958F2">
      <w:pPr>
        <w:widowControl w:val="0"/>
        <w:autoSpaceDE w:val="0"/>
        <w:autoSpaceDN w:val="0"/>
        <w:adjustRightInd w:val="0"/>
        <w:spacing w:after="0" w:line="276" w:lineRule="auto"/>
        <w:jc w:val="center"/>
        <w:rPr>
          <w:rFonts w:ascii="Century Gothic" w:hAnsi="Century Gothic"/>
          <w:sz w:val="18"/>
          <w:szCs w:val="18"/>
        </w:rPr>
      </w:pPr>
      <w:r w:rsidRPr="006119D2">
        <w:rPr>
          <w:rFonts w:ascii="Century Gothic" w:hAnsi="Century Gothic"/>
          <w:sz w:val="18"/>
          <w:szCs w:val="18"/>
        </w:rPr>
        <w:t>Marlene Solano</w:t>
      </w:r>
    </w:p>
    <w:p w:rsidR="00C73252" w:rsidRPr="006119D2" w:rsidRDefault="00215878" w:rsidP="006958F2">
      <w:pPr>
        <w:widowControl w:val="0"/>
        <w:autoSpaceDE w:val="0"/>
        <w:autoSpaceDN w:val="0"/>
        <w:adjustRightInd w:val="0"/>
        <w:spacing w:after="0" w:line="276" w:lineRule="auto"/>
        <w:jc w:val="center"/>
        <w:rPr>
          <w:rFonts w:ascii="Century Gothic" w:hAnsi="Century Gothic"/>
          <w:sz w:val="18"/>
          <w:szCs w:val="18"/>
        </w:rPr>
      </w:pPr>
      <w:r w:rsidRPr="006119D2">
        <w:rPr>
          <w:rFonts w:ascii="Century Gothic" w:hAnsi="Century Gothic"/>
          <w:sz w:val="18"/>
          <w:szCs w:val="18"/>
        </w:rPr>
        <w:t>Oficial de Información</w:t>
      </w:r>
    </w:p>
    <w:sectPr w:rsidR="00C73252" w:rsidRPr="006119D2" w:rsidSect="006119D2">
      <w:headerReference w:type="default" r:id="rId7"/>
      <w:footerReference w:type="default" r:id="rId8"/>
      <w:pgSz w:w="12240" w:h="15840"/>
      <w:pgMar w:top="1669" w:right="1701"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590AA2D1" wp14:editId="08151E6C">
                      <wp:simplePos x="0" y="0"/>
                      <wp:positionH relativeFrom="column">
                        <wp:posOffset>968127</wp:posOffset>
                      </wp:positionH>
                      <wp:positionV relativeFrom="paragraph">
                        <wp:posOffset>-659517</wp:posOffset>
                      </wp:positionV>
                      <wp:extent cx="3912041" cy="540689"/>
                      <wp:effectExtent l="0" t="0" r="1270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40689"/>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C40F6F" w:rsidRDefault="007F451F" w:rsidP="007F451F">
                                  <w:pPr>
                                    <w:pStyle w:val="Piedepgina"/>
                                    <w:jc w:val="center"/>
                                    <w:rPr>
                                      <w:rFonts w:ascii="Century Gothic" w:hAnsi="Century Gothic"/>
                                      <w:sz w:val="14"/>
                                      <w:szCs w:val="14"/>
                                      <w:lang w:val="es-MX"/>
                                    </w:rPr>
                                  </w:pPr>
                                  <w:r w:rsidRPr="00C40F6F">
                                    <w:rPr>
                                      <w:rFonts w:ascii="Century Gothic" w:hAnsi="Century Gothic"/>
                                      <w:sz w:val="14"/>
                                      <w:szCs w:val="14"/>
                                      <w:lang w:val="es-MX"/>
                                    </w:rPr>
                                    <w:t>Oficina de Planificación del Área Metropolitana de San Salvador</w:t>
                                  </w:r>
                                </w:p>
                                <w:p w:rsidR="007F451F" w:rsidRPr="00C40F6F" w:rsidRDefault="007F451F" w:rsidP="007F451F">
                                  <w:pPr>
                                    <w:spacing w:after="0" w:line="240" w:lineRule="auto"/>
                                    <w:jc w:val="center"/>
                                    <w:rPr>
                                      <w:sz w:val="14"/>
                                      <w:szCs w:val="14"/>
                                      <w:lang w:val="es-ES"/>
                                    </w:rPr>
                                  </w:pPr>
                                  <w:r w:rsidRPr="00C40F6F">
                                    <w:rPr>
                                      <w:rFonts w:ascii="Century Gothic" w:hAnsi="Century Gothic"/>
                                      <w:sz w:val="14"/>
                                      <w:szCs w:val="14"/>
                                      <w:lang w:val="es-MX"/>
                                    </w:rPr>
                                    <w:t>Diagonal San Carlos, entre 15 Av. Norte y 25 C. Poniente, Col. Layco, San Salvador</w:t>
                                  </w:r>
                                </w:p>
                                <w:p w:rsidR="007F451F" w:rsidRPr="00C40F6F" w:rsidRDefault="007F451F" w:rsidP="007F451F">
                                  <w:pPr>
                                    <w:spacing w:after="0" w:line="240" w:lineRule="auto"/>
                                    <w:jc w:val="center"/>
                                    <w:rPr>
                                      <w:rFonts w:ascii="Century Gothic" w:hAnsi="Century Gothic"/>
                                      <w:sz w:val="14"/>
                                      <w:szCs w:val="14"/>
                                      <w:lang w:val="es-MX"/>
                                    </w:rPr>
                                  </w:pPr>
                                  <w:r w:rsidRPr="00C40F6F">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AA2D1" id="_x0000_t202" coordsize="21600,21600" o:spt="202" path="m,l,21600r21600,l21600,xe">
                      <v:stroke joinstyle="miter"/>
                      <v:path gradientshapeok="t" o:connecttype="rect"/>
                    </v:shapetype>
                    <v:shape id="Text Box 7" o:spid="_x0000_s1029" type="#_x0000_t202" style="position:absolute;left:0;text-align:left;margin-left:76.25pt;margin-top:-51.95pt;width:308.05pt;height:4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C40F6F" w:rsidRDefault="007F451F" w:rsidP="007F451F">
                            <w:pPr>
                              <w:pStyle w:val="Piedepgina"/>
                              <w:jc w:val="center"/>
                              <w:rPr>
                                <w:rFonts w:ascii="Century Gothic" w:hAnsi="Century Gothic"/>
                                <w:sz w:val="14"/>
                                <w:szCs w:val="14"/>
                                <w:lang w:val="es-MX"/>
                              </w:rPr>
                            </w:pPr>
                            <w:r w:rsidRPr="00C40F6F">
                              <w:rPr>
                                <w:rFonts w:ascii="Century Gothic" w:hAnsi="Century Gothic"/>
                                <w:sz w:val="14"/>
                                <w:szCs w:val="14"/>
                                <w:lang w:val="es-MX"/>
                              </w:rPr>
                              <w:t>Oficina de Planificación del Área Metropolitana de San Salvador</w:t>
                            </w:r>
                          </w:p>
                          <w:p w:rsidR="007F451F" w:rsidRPr="00C40F6F" w:rsidRDefault="007F451F" w:rsidP="007F451F">
                            <w:pPr>
                              <w:spacing w:after="0" w:line="240" w:lineRule="auto"/>
                              <w:jc w:val="center"/>
                              <w:rPr>
                                <w:sz w:val="14"/>
                                <w:szCs w:val="14"/>
                                <w:lang w:val="es-ES"/>
                              </w:rPr>
                            </w:pPr>
                            <w:r w:rsidRPr="00C40F6F">
                              <w:rPr>
                                <w:rFonts w:ascii="Century Gothic" w:hAnsi="Century Gothic"/>
                                <w:sz w:val="14"/>
                                <w:szCs w:val="14"/>
                                <w:lang w:val="es-MX"/>
                              </w:rPr>
                              <w:t>Diagonal San Carlos, entre 15 Av. Norte y 25 C. Poniente, Col. Layco, San Salvador</w:t>
                            </w:r>
                          </w:p>
                          <w:p w:rsidR="007F451F" w:rsidRPr="00C40F6F" w:rsidRDefault="007F451F" w:rsidP="007F451F">
                            <w:pPr>
                              <w:spacing w:after="0" w:line="240" w:lineRule="auto"/>
                              <w:jc w:val="center"/>
                              <w:rPr>
                                <w:rFonts w:ascii="Century Gothic" w:hAnsi="Century Gothic"/>
                                <w:sz w:val="14"/>
                                <w:szCs w:val="14"/>
                                <w:lang w:val="es-MX"/>
                              </w:rPr>
                            </w:pPr>
                            <w:r w:rsidRPr="00C40F6F">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307602">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307602">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AC4573D" wp14:editId="69539C25">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2F0C68">
                            <w:rPr>
                              <w:rFonts w:ascii="Century Gothic" w:hAnsi="Century Gothic"/>
                              <w:b/>
                              <w:color w:val="323E4F" w:themeColor="text2" w:themeShade="BF"/>
                              <w:sz w:val="18"/>
                              <w:lang w:val="es-MX"/>
                            </w:rPr>
                            <w:t>PT-RES. N° 004</w:t>
                          </w:r>
                          <w:r w:rsidR="005C1494">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4573D"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2F0C68">
                      <w:rPr>
                        <w:rFonts w:ascii="Century Gothic" w:hAnsi="Century Gothic"/>
                        <w:b/>
                        <w:color w:val="323E4F" w:themeColor="text2" w:themeShade="BF"/>
                        <w:sz w:val="18"/>
                        <w:lang w:val="es-MX"/>
                      </w:rPr>
                      <w:t>PT-RES. N° 004</w:t>
                    </w:r>
                    <w:r w:rsidR="005C1494">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479A213D" wp14:editId="7EFA0D47">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C441F"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59DC611D" wp14:editId="76868D3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611D"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2E39414" wp14:editId="0FB47FBC">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9414"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1A95192E" wp14:editId="64F3B0EE">
          <wp:simplePos x="0" y="0"/>
          <wp:positionH relativeFrom="margin">
            <wp:posOffset>0</wp:posOffset>
          </wp:positionH>
          <wp:positionV relativeFrom="paragraph">
            <wp:posOffset>-226168</wp:posOffset>
          </wp:positionV>
          <wp:extent cx="1766570" cy="590550"/>
          <wp:effectExtent l="0" t="0" r="508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61F9B"/>
    <w:multiLevelType w:val="hybridMultilevel"/>
    <w:tmpl w:val="BB820312"/>
    <w:lvl w:ilvl="0" w:tplc="8822E518">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CDC279B"/>
    <w:multiLevelType w:val="hybridMultilevel"/>
    <w:tmpl w:val="EC147BF2"/>
    <w:lvl w:ilvl="0" w:tplc="8822E518">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EAD6BEA"/>
    <w:multiLevelType w:val="multilevel"/>
    <w:tmpl w:val="9AFA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41F4E"/>
    <w:rsid w:val="00057E20"/>
    <w:rsid w:val="00093AF4"/>
    <w:rsid w:val="000B0859"/>
    <w:rsid w:val="000B103E"/>
    <w:rsid w:val="000C72F7"/>
    <w:rsid w:val="00124504"/>
    <w:rsid w:val="00145122"/>
    <w:rsid w:val="001464B9"/>
    <w:rsid w:val="001547BD"/>
    <w:rsid w:val="00170591"/>
    <w:rsid w:val="00176DF3"/>
    <w:rsid w:val="001927D9"/>
    <w:rsid w:val="00194C29"/>
    <w:rsid w:val="001A77E8"/>
    <w:rsid w:val="001B4F9A"/>
    <w:rsid w:val="001D2310"/>
    <w:rsid w:val="001F2D36"/>
    <w:rsid w:val="00215878"/>
    <w:rsid w:val="002161D8"/>
    <w:rsid w:val="00221F46"/>
    <w:rsid w:val="002267CC"/>
    <w:rsid w:val="002378DE"/>
    <w:rsid w:val="002947DB"/>
    <w:rsid w:val="002B5AC1"/>
    <w:rsid w:val="002C4589"/>
    <w:rsid w:val="002D23B0"/>
    <w:rsid w:val="002F0C68"/>
    <w:rsid w:val="00307602"/>
    <w:rsid w:val="00320038"/>
    <w:rsid w:val="00362BA1"/>
    <w:rsid w:val="003643E1"/>
    <w:rsid w:val="003A1272"/>
    <w:rsid w:val="003C048A"/>
    <w:rsid w:val="003D7537"/>
    <w:rsid w:val="003E782D"/>
    <w:rsid w:val="004408F4"/>
    <w:rsid w:val="00473E4C"/>
    <w:rsid w:val="00486277"/>
    <w:rsid w:val="004F1F03"/>
    <w:rsid w:val="005144CD"/>
    <w:rsid w:val="00563FC0"/>
    <w:rsid w:val="00572834"/>
    <w:rsid w:val="005A4EC0"/>
    <w:rsid w:val="005C1494"/>
    <w:rsid w:val="005D005A"/>
    <w:rsid w:val="005E793E"/>
    <w:rsid w:val="006119D2"/>
    <w:rsid w:val="00622941"/>
    <w:rsid w:val="00632898"/>
    <w:rsid w:val="006713D4"/>
    <w:rsid w:val="006772BF"/>
    <w:rsid w:val="006958F2"/>
    <w:rsid w:val="006A07CE"/>
    <w:rsid w:val="006C62CD"/>
    <w:rsid w:val="00725F8F"/>
    <w:rsid w:val="0073636F"/>
    <w:rsid w:val="00787E37"/>
    <w:rsid w:val="007928B0"/>
    <w:rsid w:val="007B67FA"/>
    <w:rsid w:val="007C0371"/>
    <w:rsid w:val="007D544D"/>
    <w:rsid w:val="007E2653"/>
    <w:rsid w:val="007F451F"/>
    <w:rsid w:val="00823939"/>
    <w:rsid w:val="00855921"/>
    <w:rsid w:val="00855E96"/>
    <w:rsid w:val="00865D83"/>
    <w:rsid w:val="008C2C8D"/>
    <w:rsid w:val="00903C50"/>
    <w:rsid w:val="009451A4"/>
    <w:rsid w:val="00947E2B"/>
    <w:rsid w:val="0098175E"/>
    <w:rsid w:val="00986F95"/>
    <w:rsid w:val="009A7B1C"/>
    <w:rsid w:val="00A02C78"/>
    <w:rsid w:val="00A33060"/>
    <w:rsid w:val="00A55D3B"/>
    <w:rsid w:val="00A77C21"/>
    <w:rsid w:val="00AE2CE9"/>
    <w:rsid w:val="00AF68A5"/>
    <w:rsid w:val="00B6581E"/>
    <w:rsid w:val="00BE7771"/>
    <w:rsid w:val="00C40F6F"/>
    <w:rsid w:val="00C73252"/>
    <w:rsid w:val="00C83B48"/>
    <w:rsid w:val="00CC6D8E"/>
    <w:rsid w:val="00CD2240"/>
    <w:rsid w:val="00D356DB"/>
    <w:rsid w:val="00D41B42"/>
    <w:rsid w:val="00D41D78"/>
    <w:rsid w:val="00D65683"/>
    <w:rsid w:val="00DB0508"/>
    <w:rsid w:val="00DB1879"/>
    <w:rsid w:val="00E4473E"/>
    <w:rsid w:val="00EB05C0"/>
    <w:rsid w:val="00EB0B9D"/>
    <w:rsid w:val="00EC73D6"/>
    <w:rsid w:val="00F1303B"/>
    <w:rsid w:val="00F46954"/>
    <w:rsid w:val="00F8462B"/>
    <w:rsid w:val="00F953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E1B12B"/>
  <w15:docId w15:val="{392544E9-5741-4A6F-B2FC-4E1330DF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sinformato">
    <w:name w:val="Plain Text"/>
    <w:basedOn w:val="Normal"/>
    <w:link w:val="TextosinformatoCar"/>
    <w:uiPriority w:val="99"/>
    <w:semiHidden/>
    <w:unhideWhenUsed/>
    <w:rsid w:val="00563FC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563FC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875">
      <w:bodyDiv w:val="1"/>
      <w:marLeft w:val="0"/>
      <w:marRight w:val="0"/>
      <w:marTop w:val="0"/>
      <w:marBottom w:val="0"/>
      <w:divBdr>
        <w:top w:val="none" w:sz="0" w:space="0" w:color="auto"/>
        <w:left w:val="none" w:sz="0" w:space="0" w:color="auto"/>
        <w:bottom w:val="none" w:sz="0" w:space="0" w:color="auto"/>
        <w:right w:val="none" w:sz="0" w:space="0" w:color="auto"/>
      </w:divBdr>
    </w:div>
    <w:div w:id="923684292">
      <w:bodyDiv w:val="1"/>
      <w:marLeft w:val="0"/>
      <w:marRight w:val="0"/>
      <w:marTop w:val="0"/>
      <w:marBottom w:val="0"/>
      <w:divBdr>
        <w:top w:val="none" w:sz="0" w:space="0" w:color="auto"/>
        <w:left w:val="none" w:sz="0" w:space="0" w:color="auto"/>
        <w:bottom w:val="none" w:sz="0" w:space="0" w:color="auto"/>
        <w:right w:val="none" w:sz="0" w:space="0" w:color="auto"/>
      </w:divBdr>
    </w:div>
    <w:div w:id="11494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Fabio Ernesto Gracias Serrano</cp:lastModifiedBy>
  <cp:revision>6</cp:revision>
  <cp:lastPrinted>2018-07-05T21:32:00Z</cp:lastPrinted>
  <dcterms:created xsi:type="dcterms:W3CDTF">2018-07-05T21:17:00Z</dcterms:created>
  <dcterms:modified xsi:type="dcterms:W3CDTF">2018-08-14T17:37:00Z</dcterms:modified>
</cp:coreProperties>
</file>