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CC3" w:rsidRDefault="006B2CC3" w:rsidP="00A11B3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noProof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26" type="#_x0000_t32" style="position:absolute;left:0;text-align:left;margin-left:-8.05pt;margin-top:17.4pt;width:219.1pt;height:0;z-index:251657216;visibility:visible" strokecolor="#00b050" strokeweight=".5pt">
            <v:shadow color="#868686"/>
          </v:shape>
        </w:pict>
      </w:r>
      <w:r>
        <w:rPr>
          <w:noProof/>
          <w:lang w:val="en-US" w:eastAsia="en-US"/>
        </w:rPr>
        <w:pict>
          <v:shape id="AutoShape 5" o:spid="_x0000_s1027" type="#_x0000_t32" style="position:absolute;left:0;text-align:left;margin-left:-8.05pt;margin-top:13.6pt;width:181.4pt;height:0;z-index:251655168;visibility:visible" strokecolor="#00b050" strokeweight="1pt">
            <v:shadow color="#868686"/>
          </v:shape>
        </w:pict>
      </w:r>
      <w:r>
        <w:rPr>
          <w:noProof/>
          <w:lang w:val="en-US" w:eastAsia="en-US"/>
        </w:rPr>
        <w:pict>
          <v:shape id="AutoShape 6" o:spid="_x0000_s1028" type="#_x0000_t32" style="position:absolute;left:0;text-align:left;margin-left:-11.8pt;margin-top:9.25pt;width:219.1pt;height:0;z-index:251656192;visibility:visible" strokecolor="#00b050" strokeweight=".5pt">
            <v:shadow color="#868686"/>
          </v:shape>
        </w:pict>
      </w:r>
    </w:p>
    <w:p w:rsidR="006B2CC3" w:rsidRDefault="006B2CC3" w:rsidP="00A11B3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1F497D"/>
          <w:sz w:val="32"/>
          <w:szCs w:val="32"/>
        </w:rPr>
      </w:pPr>
    </w:p>
    <w:p w:rsidR="006B2CC3" w:rsidRPr="003031C2" w:rsidRDefault="006B2CC3" w:rsidP="00A11B3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1F497D"/>
          <w:sz w:val="32"/>
          <w:szCs w:val="32"/>
        </w:rPr>
      </w:pPr>
      <w:r w:rsidRPr="003031C2">
        <w:rPr>
          <w:rFonts w:ascii="Arial" w:hAnsi="Arial" w:cs="Arial"/>
          <w:b/>
          <w:bCs/>
          <w:color w:val="1F497D"/>
          <w:sz w:val="32"/>
          <w:szCs w:val="32"/>
        </w:rPr>
        <w:t>MANUAL DE MANEJO DE FONDO DE CAJA CHICA.-</w:t>
      </w:r>
    </w:p>
    <w:p w:rsidR="006B2CC3" w:rsidRDefault="006B2CC3" w:rsidP="00A11B3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1F497D"/>
        </w:rPr>
      </w:pPr>
    </w:p>
    <w:p w:rsidR="006B2CC3" w:rsidRDefault="006B2CC3" w:rsidP="00A11B3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1F497D"/>
        </w:rPr>
      </w:pPr>
    </w:p>
    <w:p w:rsidR="006B2CC3" w:rsidRDefault="006B2CC3" w:rsidP="00A11B3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1F497D"/>
        </w:rPr>
      </w:pPr>
    </w:p>
    <w:p w:rsidR="006B2CC3" w:rsidRDefault="006B2CC3" w:rsidP="00A11B3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1F497D"/>
        </w:rPr>
      </w:pPr>
    </w:p>
    <w:p w:rsidR="006B2CC3" w:rsidRDefault="006B2CC3" w:rsidP="00A11B3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1F497D"/>
        </w:rPr>
      </w:pPr>
      <w:r w:rsidRPr="007D3669">
        <w:rPr>
          <w:rFonts w:ascii="Arial" w:hAnsi="Arial" w:cs="Arial"/>
          <w:b/>
          <w:bCs/>
          <w:color w:val="1F497D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.75pt;height:66.75pt">
            <v:imagedata r:id="rId7" o:title=""/>
          </v:shape>
        </w:pict>
      </w:r>
    </w:p>
    <w:p w:rsidR="006B2CC3" w:rsidRDefault="006B2CC3" w:rsidP="00A11B3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1F497D"/>
        </w:rPr>
      </w:pPr>
    </w:p>
    <w:p w:rsidR="006B2CC3" w:rsidRDefault="006B2CC3" w:rsidP="00A11B3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1F497D"/>
        </w:rPr>
      </w:pPr>
    </w:p>
    <w:p w:rsidR="006B2CC3" w:rsidRDefault="006B2CC3" w:rsidP="00A11B3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1F497D"/>
        </w:rPr>
      </w:pPr>
    </w:p>
    <w:p w:rsidR="006B2CC3" w:rsidRDefault="006B2CC3" w:rsidP="00A11B3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1F497D"/>
        </w:rPr>
      </w:pPr>
    </w:p>
    <w:p w:rsidR="006B2CC3" w:rsidRDefault="006B2CC3" w:rsidP="00A11B3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1F497D"/>
        </w:rPr>
      </w:pPr>
    </w:p>
    <w:p w:rsidR="006B2CC3" w:rsidRDefault="006B2CC3" w:rsidP="00A11B3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1F497D"/>
        </w:rPr>
      </w:pPr>
    </w:p>
    <w:p w:rsidR="006B2CC3" w:rsidRPr="003031C2" w:rsidRDefault="006B2CC3" w:rsidP="00A11B3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1F497D"/>
        </w:rPr>
      </w:pPr>
      <w:r w:rsidRPr="003031C2">
        <w:rPr>
          <w:rFonts w:ascii="Arial" w:hAnsi="Arial" w:cs="Arial"/>
          <w:b/>
          <w:bCs/>
          <w:color w:val="1F497D"/>
        </w:rPr>
        <w:t>OFICINA DE PLANIFICACIÓN DEL ÁREA METROPOLITANA DE SAN SALVADOR  (OPAMSS)</w:t>
      </w:r>
    </w:p>
    <w:p w:rsidR="006B2CC3" w:rsidRDefault="006B2CC3">
      <w:pPr>
        <w:rPr>
          <w:noProof/>
          <w:lang w:val="es-SV" w:eastAsia="es-SV"/>
        </w:rPr>
      </w:pPr>
    </w:p>
    <w:p w:rsidR="006B2CC3" w:rsidRDefault="006B2CC3">
      <w:pPr>
        <w:rPr>
          <w:noProof/>
          <w:lang w:val="es-SV" w:eastAsia="es-SV"/>
        </w:rPr>
      </w:pPr>
    </w:p>
    <w:p w:rsidR="006B2CC3" w:rsidRDefault="006B2CC3">
      <w:pPr>
        <w:rPr>
          <w:noProof/>
          <w:lang w:val="es-SV" w:eastAsia="es-SV"/>
        </w:rPr>
      </w:pPr>
    </w:p>
    <w:p w:rsidR="006B2CC3" w:rsidRDefault="006B2CC3">
      <w:pPr>
        <w:rPr>
          <w:noProof/>
          <w:lang w:val="es-SV" w:eastAsia="es-SV"/>
        </w:rPr>
      </w:pPr>
    </w:p>
    <w:p w:rsidR="006B2CC3" w:rsidRDefault="006B2CC3">
      <w:pPr>
        <w:rPr>
          <w:noProof/>
          <w:lang w:val="es-SV" w:eastAsia="es-SV"/>
        </w:rPr>
      </w:pPr>
    </w:p>
    <w:p w:rsidR="006B2CC3" w:rsidRDefault="006B2CC3">
      <w:pPr>
        <w:rPr>
          <w:noProof/>
          <w:lang w:val="es-SV" w:eastAsia="es-SV"/>
        </w:rPr>
      </w:pPr>
    </w:p>
    <w:p w:rsidR="006B2CC3" w:rsidRDefault="006B2CC3">
      <w:pPr>
        <w:rPr>
          <w:noProof/>
          <w:lang w:val="es-SV" w:eastAsia="es-SV"/>
        </w:rPr>
      </w:pPr>
    </w:p>
    <w:p w:rsidR="006B2CC3" w:rsidRDefault="006B2CC3">
      <w:pPr>
        <w:rPr>
          <w:noProof/>
          <w:lang w:val="es-SV" w:eastAsia="es-SV"/>
        </w:rPr>
      </w:pPr>
    </w:p>
    <w:p w:rsidR="006B2CC3" w:rsidRDefault="006B2CC3">
      <w:pPr>
        <w:rPr>
          <w:noProof/>
          <w:lang w:val="es-SV" w:eastAsia="es-SV"/>
        </w:rPr>
      </w:pPr>
    </w:p>
    <w:p w:rsidR="006B2CC3" w:rsidRDefault="006B2CC3">
      <w:pPr>
        <w:rPr>
          <w:noProof/>
          <w:lang w:val="es-SV" w:eastAsia="es-SV"/>
        </w:rPr>
      </w:pPr>
    </w:p>
    <w:p w:rsidR="006B2CC3" w:rsidRDefault="006B2CC3">
      <w:pPr>
        <w:rPr>
          <w:noProof/>
          <w:lang w:val="es-SV" w:eastAsia="es-SV"/>
        </w:rPr>
      </w:pPr>
    </w:p>
    <w:p w:rsidR="006B2CC3" w:rsidRDefault="006B2CC3">
      <w:pPr>
        <w:rPr>
          <w:noProof/>
          <w:lang w:val="es-SV" w:eastAsia="es-SV"/>
        </w:rPr>
      </w:pPr>
    </w:p>
    <w:p w:rsidR="006B2CC3" w:rsidRDefault="006B2CC3">
      <w:pPr>
        <w:rPr>
          <w:noProof/>
          <w:lang w:val="es-SV" w:eastAsia="es-SV"/>
        </w:rPr>
      </w:pPr>
    </w:p>
    <w:p w:rsidR="006B2CC3" w:rsidRDefault="006B2CC3">
      <w:pPr>
        <w:rPr>
          <w:noProof/>
          <w:lang w:val="es-SV" w:eastAsia="es-SV"/>
        </w:rPr>
      </w:pPr>
    </w:p>
    <w:p w:rsidR="006B2CC3" w:rsidRDefault="006B2CC3" w:rsidP="001018B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1F497D"/>
        </w:rPr>
      </w:pPr>
      <w:r>
        <w:rPr>
          <w:noProof/>
          <w:lang w:val="en-US" w:eastAsia="en-US"/>
        </w:rPr>
        <w:pict>
          <v:shape id="AutoShape 8" o:spid="_x0000_s1029" type="#_x0000_t32" style="position:absolute;margin-left:324.25pt;margin-top:20.05pt;width:181.4pt;height:0;z-index:251659264;visibility:visible" strokecolor="#00b050" strokeweight="1pt">
            <v:shadow color="#868686"/>
          </v:shape>
        </w:pict>
      </w:r>
      <w:r>
        <w:rPr>
          <w:noProof/>
          <w:lang w:val="en-US" w:eastAsia="en-US"/>
        </w:rPr>
        <w:pict>
          <v:shape id="AutoShape 10" o:spid="_x0000_s1030" type="#_x0000_t32" style="position:absolute;margin-left:276.8pt;margin-top:16.3pt;width:219.1pt;height:0;z-index:251660288;visibility:visible" strokecolor="#00b050" strokeweight=".5pt">
            <v:shadow color="#868686"/>
          </v:shape>
        </w:pict>
      </w:r>
      <w:r>
        <w:rPr>
          <w:noProof/>
          <w:lang w:val="en-US" w:eastAsia="en-US"/>
        </w:rPr>
        <w:pict>
          <v:shape id="AutoShape 7" o:spid="_x0000_s1031" type="#_x0000_t32" style="position:absolute;margin-left:312.5pt;margin-top:3.1pt;width:219.1pt;height:0;z-index:251658240;visibility:visible" strokecolor="#00b050" strokeweight=".5pt">
            <v:shadow color="#868686"/>
          </v:shape>
        </w:pict>
      </w:r>
      <w:r>
        <w:rPr>
          <w:rFonts w:ascii="Arial" w:hAnsi="Arial" w:cs="Arial"/>
          <w:b/>
          <w:bCs/>
          <w:color w:val="1F497D"/>
        </w:rPr>
        <w:t>Enero, 2015</w:t>
      </w:r>
    </w:p>
    <w:p w:rsidR="006B2CC3" w:rsidRDefault="006B2CC3" w:rsidP="001018B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  <w:sectPr w:rsidR="006B2CC3" w:rsidSect="00CA758D">
          <w:pgSz w:w="12240" w:h="15840" w:code="1"/>
          <w:pgMar w:top="1418" w:right="1418" w:bottom="1418" w:left="1418" w:header="720" w:footer="720" w:gutter="0"/>
          <w:cols w:space="720"/>
          <w:noEndnote/>
          <w:docGrid w:linePitch="326"/>
        </w:sectPr>
      </w:pPr>
    </w:p>
    <w:p w:rsidR="006B2CC3" w:rsidRDefault="006B2CC3">
      <w:pPr>
        <w:rPr>
          <w:rFonts w:ascii="Arial" w:hAnsi="Arial" w:cs="Arial"/>
          <w:b/>
          <w:bCs/>
        </w:rPr>
      </w:pPr>
    </w:p>
    <w:p w:rsidR="006B2CC3" w:rsidRDefault="006B2CC3" w:rsidP="00805842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bCs/>
        </w:rPr>
      </w:pPr>
    </w:p>
    <w:p w:rsidR="006B2CC3" w:rsidRPr="001A22DC" w:rsidRDefault="006B2CC3" w:rsidP="00805842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bCs/>
        </w:rPr>
      </w:pPr>
      <w:r w:rsidRPr="001A22DC">
        <w:rPr>
          <w:rFonts w:ascii="Arial" w:hAnsi="Arial" w:cs="Arial"/>
          <w:b/>
          <w:bCs/>
        </w:rPr>
        <w:t xml:space="preserve">OFICINA DE PLANIFICACIÓN DEL ÁREA </w:t>
      </w:r>
      <w:r>
        <w:rPr>
          <w:rFonts w:ascii="Arial" w:hAnsi="Arial" w:cs="Arial"/>
          <w:b/>
          <w:bCs/>
        </w:rPr>
        <w:t>METROPOLITANA DE SAN SALVADOR  OPAMSS.</w:t>
      </w:r>
    </w:p>
    <w:p w:rsidR="006B2CC3" w:rsidRPr="001A22DC" w:rsidRDefault="006B2CC3" w:rsidP="0080584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A22DC">
        <w:rPr>
          <w:rFonts w:ascii="Arial" w:hAnsi="Arial" w:cs="Arial"/>
          <w:b/>
          <w:bCs/>
        </w:rPr>
        <w:t xml:space="preserve">MANUAL DE MANEJO DE </w:t>
      </w:r>
      <w:r>
        <w:rPr>
          <w:rFonts w:ascii="Arial" w:hAnsi="Arial" w:cs="Arial"/>
          <w:b/>
          <w:bCs/>
        </w:rPr>
        <w:t>FONDO</w:t>
      </w:r>
      <w:r w:rsidRPr="001A22DC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CAJA CHICA.-</w:t>
      </w:r>
    </w:p>
    <w:p w:rsidR="006B2CC3" w:rsidRPr="001A22DC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6B2CC3" w:rsidRPr="001A22DC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A22DC">
        <w:rPr>
          <w:rFonts w:ascii="Arial" w:hAnsi="Arial" w:cs="Arial"/>
          <w:b/>
          <w:bCs/>
        </w:rPr>
        <w:t>I. OBJETO.</w:t>
      </w:r>
    </w:p>
    <w:p w:rsidR="006B2CC3" w:rsidRDefault="006B2CC3" w:rsidP="004B654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A22DC">
        <w:rPr>
          <w:rFonts w:ascii="Arial" w:hAnsi="Arial" w:cs="Arial"/>
        </w:rPr>
        <w:t xml:space="preserve">El Objeto de la </w:t>
      </w:r>
      <w:r>
        <w:rPr>
          <w:rFonts w:ascii="Arial" w:hAnsi="Arial" w:cs="Arial"/>
        </w:rPr>
        <w:t>Caja Chica</w:t>
      </w:r>
      <w:r w:rsidRPr="001A22DC">
        <w:rPr>
          <w:rFonts w:ascii="Arial" w:hAnsi="Arial" w:cs="Arial"/>
        </w:rPr>
        <w:t xml:space="preserve"> es contar con un </w:t>
      </w:r>
      <w:r>
        <w:rPr>
          <w:rFonts w:ascii="Arial" w:hAnsi="Arial" w:cs="Arial"/>
        </w:rPr>
        <w:t>Fondo</w:t>
      </w:r>
      <w:r w:rsidRPr="001A22DC">
        <w:rPr>
          <w:rFonts w:ascii="Arial" w:hAnsi="Arial" w:cs="Arial"/>
        </w:rPr>
        <w:t xml:space="preserve"> que facilite y agilice las operaciones de compras imprevistas y de menor cuantía monetaria que no amerite la emisión de un cheque</w:t>
      </w:r>
      <w:r>
        <w:rPr>
          <w:rFonts w:ascii="Arial" w:hAnsi="Arial" w:cs="Arial"/>
        </w:rPr>
        <w:t xml:space="preserve">. </w:t>
      </w:r>
      <w:r w:rsidRPr="001A22DC">
        <w:rPr>
          <w:rFonts w:ascii="Arial" w:hAnsi="Arial" w:cs="Arial"/>
        </w:rPr>
        <w:t xml:space="preserve">Esta caja será asignada por un monto fijo como complemento del sistema de pagos por compra de bienes y servicios. Los gastos por montos mayores o </w:t>
      </w:r>
      <w:r>
        <w:rPr>
          <w:rFonts w:ascii="Arial" w:hAnsi="Arial" w:cs="Arial"/>
        </w:rPr>
        <w:t>previsibles</w:t>
      </w:r>
      <w:r w:rsidRPr="001A22DC">
        <w:rPr>
          <w:rFonts w:ascii="Arial" w:hAnsi="Arial" w:cs="Arial"/>
        </w:rPr>
        <w:t xml:space="preserve"> deben </w:t>
      </w:r>
      <w:r>
        <w:rPr>
          <w:rFonts w:ascii="Arial" w:hAnsi="Arial" w:cs="Arial"/>
        </w:rPr>
        <w:t>ser</w:t>
      </w:r>
      <w:r w:rsidRPr="001A22DC">
        <w:rPr>
          <w:rFonts w:ascii="Arial" w:hAnsi="Arial" w:cs="Arial"/>
        </w:rPr>
        <w:t xml:space="preserve"> planificados, por lo </w:t>
      </w:r>
      <w:r>
        <w:rPr>
          <w:rFonts w:ascii="Arial" w:hAnsi="Arial" w:cs="Arial"/>
        </w:rPr>
        <w:t xml:space="preserve">tanto para </w:t>
      </w:r>
      <w:r w:rsidRPr="0099586F">
        <w:rPr>
          <w:rFonts w:ascii="Arial" w:hAnsi="Arial" w:cs="Arial"/>
        </w:rPr>
        <w:t>su erogación debe realizarse el respectivo proceso por la Unidad de Adquisiciones</w:t>
      </w:r>
      <w:r w:rsidRPr="001A22DC">
        <w:rPr>
          <w:rFonts w:ascii="Arial" w:hAnsi="Arial" w:cs="Arial"/>
        </w:rPr>
        <w:t xml:space="preserve"> y Contrataciones  Institucional (UACI).</w:t>
      </w:r>
    </w:p>
    <w:p w:rsidR="006B2CC3" w:rsidRDefault="006B2CC3" w:rsidP="0099586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6B2CC3" w:rsidRPr="00502E7C" w:rsidRDefault="006B2CC3" w:rsidP="0099586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 PROHIBICIÓN DE FRACCIONAMIENTO.</w:t>
      </w:r>
    </w:p>
    <w:p w:rsidR="006B2CC3" w:rsidRPr="0099586F" w:rsidRDefault="006B2CC3" w:rsidP="0099586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D6FDB">
        <w:rPr>
          <w:rFonts w:ascii="Arial" w:hAnsi="Arial" w:cs="Arial"/>
        </w:rPr>
        <w:t xml:space="preserve">Queda totalmente prohibido el fraccionamiento de las compras que se hacen por medio de la </w:t>
      </w:r>
      <w:r>
        <w:rPr>
          <w:rFonts w:ascii="Arial" w:hAnsi="Arial" w:cs="Arial"/>
        </w:rPr>
        <w:t>Caja Chica</w:t>
      </w:r>
      <w:r w:rsidRPr="00DD6FDB">
        <w:rPr>
          <w:rFonts w:ascii="Arial" w:hAnsi="Arial" w:cs="Arial"/>
        </w:rPr>
        <w:t xml:space="preserve"> con el fin de eludir los trámites de compra establecidos por la </w:t>
      </w:r>
      <w:r w:rsidRPr="001A22DC">
        <w:rPr>
          <w:rFonts w:ascii="Arial" w:hAnsi="Arial" w:cs="Arial"/>
        </w:rPr>
        <w:t>Unidad de Adquisiciones y Contrataciones  Institucional (</w:t>
      </w:r>
      <w:r w:rsidRPr="0099586F">
        <w:rPr>
          <w:rFonts w:ascii="Arial" w:hAnsi="Arial" w:cs="Arial"/>
        </w:rPr>
        <w:t>UACI). No se deben adquirir artículos que son incluidos en compras corporativas, a menos que se demuestre que no existe en bodega y que su requerimiento tiene un carácter urgente.</w:t>
      </w:r>
    </w:p>
    <w:p w:rsidR="006B2CC3" w:rsidRPr="001A22DC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</w:t>
      </w:r>
      <w:r w:rsidRPr="001A22DC">
        <w:rPr>
          <w:rFonts w:ascii="Arial" w:hAnsi="Arial" w:cs="Arial"/>
          <w:b/>
          <w:bCs/>
        </w:rPr>
        <w:t xml:space="preserve">II. </w:t>
      </w:r>
      <w:r>
        <w:rPr>
          <w:rFonts w:ascii="Arial" w:hAnsi="Arial" w:cs="Arial"/>
          <w:b/>
          <w:bCs/>
        </w:rPr>
        <w:t>RESPONSABLE</w:t>
      </w:r>
      <w:r w:rsidRPr="001A22DC">
        <w:rPr>
          <w:rFonts w:ascii="Arial" w:hAnsi="Arial" w:cs="Arial"/>
          <w:b/>
          <w:bCs/>
        </w:rPr>
        <w:t>.</w:t>
      </w:r>
    </w:p>
    <w:p w:rsidR="006B2CC3" w:rsidRDefault="006B2CC3" w:rsidP="00350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Funcionario</w:t>
      </w:r>
      <w:r w:rsidRPr="001A22DC">
        <w:rPr>
          <w:rFonts w:ascii="Arial" w:hAnsi="Arial" w:cs="Arial"/>
        </w:rPr>
        <w:t xml:space="preserve"> o </w:t>
      </w:r>
      <w:r>
        <w:rPr>
          <w:rFonts w:ascii="Arial" w:hAnsi="Arial" w:cs="Arial"/>
        </w:rPr>
        <w:t>Empleado</w:t>
      </w:r>
      <w:r w:rsidRPr="001A22DC">
        <w:rPr>
          <w:rFonts w:ascii="Arial" w:hAnsi="Arial" w:cs="Arial"/>
        </w:rPr>
        <w:t xml:space="preserve"> que </w:t>
      </w:r>
      <w:r>
        <w:rPr>
          <w:rFonts w:ascii="Arial" w:hAnsi="Arial" w:cs="Arial"/>
        </w:rPr>
        <w:t xml:space="preserve">por </w:t>
      </w:r>
      <w:r w:rsidRPr="001A22DC">
        <w:rPr>
          <w:rFonts w:ascii="Arial" w:hAnsi="Arial" w:cs="Arial"/>
        </w:rPr>
        <w:t xml:space="preserve">Acuerdo Ejecutivo </w:t>
      </w:r>
      <w:r>
        <w:rPr>
          <w:rFonts w:ascii="Arial" w:hAnsi="Arial" w:cs="Arial"/>
        </w:rPr>
        <w:t xml:space="preserve">del COAMSS sea designado como Responsable </w:t>
      </w:r>
      <w:r w:rsidRPr="001A22DC">
        <w:rPr>
          <w:rFonts w:ascii="Arial" w:hAnsi="Arial" w:cs="Arial"/>
        </w:rPr>
        <w:t>de</w:t>
      </w:r>
      <w:r>
        <w:rPr>
          <w:rFonts w:ascii="Arial" w:hAnsi="Arial" w:cs="Arial"/>
        </w:rPr>
        <w:t>l Fondo de Caja Chica, deberá garantizar que su uso se realice</w:t>
      </w:r>
      <w:r w:rsidRPr="001A22DC">
        <w:rPr>
          <w:rFonts w:ascii="Arial" w:hAnsi="Arial" w:cs="Arial"/>
        </w:rPr>
        <w:t xml:space="preserve"> de acuerdo con los criterios y procedimientos aquí establecidos</w:t>
      </w:r>
      <w:r>
        <w:rPr>
          <w:rFonts w:ascii="Arial" w:hAnsi="Arial" w:cs="Arial"/>
        </w:rPr>
        <w:t>, así como con las Leyes, Reglamentos y demás disposiciones normativas vigentes que regulan la materia.</w:t>
      </w:r>
    </w:p>
    <w:p w:rsidR="006B2CC3" w:rsidRDefault="006B2CC3" w:rsidP="00350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responsable de caja chica deberá ser incorporado en la póliza de fidelidad para garantizar la protección del fondo. </w:t>
      </w:r>
    </w:p>
    <w:p w:rsidR="006B2CC3" w:rsidRDefault="006B2CC3" w:rsidP="00350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Default="006B2CC3" w:rsidP="00350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Default="006B2CC3" w:rsidP="00350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Default="006B2CC3" w:rsidP="00350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Default="006B2CC3" w:rsidP="00350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Default="006B2CC3" w:rsidP="00350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000C9F">
        <w:rPr>
          <w:rFonts w:ascii="Arial" w:hAnsi="Arial" w:cs="Arial"/>
          <w:b/>
          <w:bCs/>
        </w:rPr>
        <w:t>IV. MONTO</w:t>
      </w:r>
      <w:r>
        <w:rPr>
          <w:rFonts w:ascii="Arial" w:hAnsi="Arial" w:cs="Arial"/>
          <w:b/>
          <w:bCs/>
        </w:rPr>
        <w:t>.</w:t>
      </w:r>
    </w:p>
    <w:p w:rsidR="006B2CC3" w:rsidRDefault="006B2CC3" w:rsidP="00350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Fondo de Caja Chica tendrá un monto fijo proveniente de los recursos propios de la Oficina</w:t>
      </w:r>
      <w:bookmarkStart w:id="0" w:name="_GoBack"/>
      <w:bookmarkEnd w:id="0"/>
      <w:r>
        <w:rPr>
          <w:rFonts w:ascii="Arial" w:hAnsi="Arial" w:cs="Arial"/>
        </w:rPr>
        <w:t xml:space="preserve"> de Planificación del Área Metropolitana de San Salvador. </w:t>
      </w:r>
    </w:p>
    <w:p w:rsidR="006B2CC3" w:rsidRDefault="006B2CC3" w:rsidP="00350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Default="006B2CC3" w:rsidP="00350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6B2CC3" w:rsidRPr="00DB1D9C" w:rsidRDefault="006B2CC3" w:rsidP="00350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</w:t>
      </w:r>
      <w:r w:rsidRPr="00DB1D9C">
        <w:rPr>
          <w:rFonts w:ascii="Arial" w:hAnsi="Arial" w:cs="Arial"/>
          <w:b/>
          <w:bCs/>
        </w:rPr>
        <w:t xml:space="preserve">. UTILIZACIÓN DEL </w:t>
      </w:r>
      <w:r>
        <w:rPr>
          <w:rFonts w:ascii="Arial" w:hAnsi="Arial" w:cs="Arial"/>
          <w:b/>
          <w:bCs/>
        </w:rPr>
        <w:t>FONDO</w:t>
      </w:r>
      <w:r w:rsidRPr="00DB1D9C">
        <w:rPr>
          <w:rFonts w:ascii="Arial" w:hAnsi="Arial" w:cs="Arial"/>
          <w:b/>
          <w:bCs/>
        </w:rPr>
        <w:t>.</w:t>
      </w:r>
    </w:p>
    <w:p w:rsidR="006B2CC3" w:rsidRDefault="006B2CC3" w:rsidP="00DB1D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conformidad al Manual Técnico del Sistema de Administración Financiera Integrado, emitido por el Ministerio de Hacienda, los recursos de Caja Chica podrán utilizarse para efectuar pagos en los conceptos siguientes:</w:t>
      </w:r>
    </w:p>
    <w:p w:rsidR="006B2CC3" w:rsidRDefault="006B2CC3" w:rsidP="00DB1D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Default="006B2CC3" w:rsidP="00DB1D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i. Pago de Honorarios y Viáticos.</w:t>
      </w:r>
    </w:p>
    <w:p w:rsidR="006B2CC3" w:rsidRDefault="006B2CC3" w:rsidP="00DB1D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ii Adquisición de Bienes y Servicios.</w:t>
      </w:r>
    </w:p>
    <w:p w:rsidR="006B2CC3" w:rsidRDefault="006B2CC3" w:rsidP="00DB1D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iii Pago de Impuestos, Tasas y Derechos.</w:t>
      </w:r>
    </w:p>
    <w:p w:rsidR="006B2CC3" w:rsidRDefault="006B2CC3" w:rsidP="00DB1D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iv. Seguros, Comisiones y Gastos Bancarios</w:t>
      </w:r>
    </w:p>
    <w:p w:rsidR="006B2CC3" w:rsidRDefault="006B2CC3" w:rsidP="00DB1D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Pr="00DB1D9C" w:rsidRDefault="006B2CC3" w:rsidP="00DB1D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4F81BD"/>
        </w:rPr>
      </w:pPr>
      <w:r>
        <w:rPr>
          <w:rFonts w:ascii="Arial" w:hAnsi="Arial" w:cs="Arial"/>
        </w:rPr>
        <w:t>S</w:t>
      </w:r>
      <w:r w:rsidRPr="001A22DC">
        <w:rPr>
          <w:rFonts w:ascii="Arial" w:hAnsi="Arial" w:cs="Arial"/>
        </w:rPr>
        <w:t xml:space="preserve">e prohíbe destinar </w:t>
      </w:r>
      <w:r>
        <w:rPr>
          <w:rFonts w:ascii="Arial" w:hAnsi="Arial" w:cs="Arial"/>
        </w:rPr>
        <w:t>Fondo</w:t>
      </w:r>
      <w:r w:rsidRPr="001A22DC">
        <w:rPr>
          <w:rFonts w:ascii="Arial" w:hAnsi="Arial" w:cs="Arial"/>
        </w:rPr>
        <w:t xml:space="preserve">s de </w:t>
      </w:r>
      <w:r>
        <w:rPr>
          <w:rFonts w:ascii="Arial" w:hAnsi="Arial" w:cs="Arial"/>
        </w:rPr>
        <w:t>Caja Chica</w:t>
      </w:r>
      <w:r w:rsidRPr="001A22DC">
        <w:rPr>
          <w:rFonts w:ascii="Arial" w:hAnsi="Arial" w:cs="Arial"/>
        </w:rPr>
        <w:t xml:space="preserve"> para efectuar pré</w:t>
      </w:r>
      <w:r>
        <w:rPr>
          <w:rFonts w:ascii="Arial" w:hAnsi="Arial" w:cs="Arial"/>
        </w:rPr>
        <w:t>stamos, cambio de</w:t>
      </w:r>
      <w:r w:rsidRPr="001A22DC">
        <w:rPr>
          <w:rFonts w:ascii="Arial" w:hAnsi="Arial" w:cs="Arial"/>
        </w:rPr>
        <w:t xml:space="preserve"> cheques  o cualquier operación diferente a su finalidad. </w:t>
      </w:r>
    </w:p>
    <w:p w:rsidR="006B2CC3" w:rsidRDefault="006B2CC3" w:rsidP="00350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Pr="003939D9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VI. </w:t>
      </w:r>
      <w:r w:rsidRPr="00502E7C">
        <w:rPr>
          <w:rFonts w:ascii="Arial" w:hAnsi="Arial" w:cs="Arial"/>
          <w:b/>
          <w:bCs/>
        </w:rPr>
        <w:t xml:space="preserve">PROCEDIMIENTO PARA SOLICITAR Y EROGAR </w:t>
      </w:r>
      <w:r>
        <w:rPr>
          <w:rFonts w:ascii="Arial" w:hAnsi="Arial" w:cs="Arial"/>
          <w:b/>
          <w:bCs/>
        </w:rPr>
        <w:t>FONDO</w:t>
      </w:r>
      <w:r w:rsidRPr="00502E7C">
        <w:rPr>
          <w:rFonts w:ascii="Arial" w:hAnsi="Arial" w:cs="Arial"/>
          <w:b/>
          <w:bCs/>
        </w:rPr>
        <w:t xml:space="preserve">S DE </w:t>
      </w:r>
      <w:r>
        <w:rPr>
          <w:rFonts w:ascii="Arial" w:hAnsi="Arial" w:cs="Arial"/>
          <w:b/>
          <w:bCs/>
        </w:rPr>
        <w:t>CAJA CHICA.</w:t>
      </w:r>
    </w:p>
    <w:p w:rsidR="006B2CC3" w:rsidRPr="004B6542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6B2CC3" w:rsidRPr="00436599" w:rsidRDefault="006B2CC3" w:rsidP="00FB436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4F81BD"/>
        </w:rPr>
      </w:pPr>
      <w:r w:rsidRPr="004B6542">
        <w:rPr>
          <w:rFonts w:ascii="Arial" w:hAnsi="Arial" w:cs="Arial"/>
        </w:rPr>
        <w:t>La Caja Chica funciona bajo el sistema de Fondo fijo, sujeto a reintegro contra presentación de justificantes o comprobantes de pago. El monto máximo de cada</w:t>
      </w:r>
      <w:r w:rsidRPr="00C42973">
        <w:rPr>
          <w:rFonts w:ascii="Arial" w:hAnsi="Arial" w:cs="Arial"/>
        </w:rPr>
        <w:t xml:space="preserve"> gasto será de cincuenta dólares.</w:t>
      </w:r>
    </w:p>
    <w:p w:rsidR="006B2CC3" w:rsidRPr="00C42973" w:rsidRDefault="006B2CC3" w:rsidP="006E42D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42973">
        <w:rPr>
          <w:rFonts w:ascii="Arial" w:hAnsi="Arial" w:cs="Arial"/>
        </w:rPr>
        <w:t xml:space="preserve">Todos los requerimientos que se soliciten al </w:t>
      </w:r>
      <w:r>
        <w:rPr>
          <w:rFonts w:ascii="Arial" w:hAnsi="Arial" w:cs="Arial"/>
        </w:rPr>
        <w:t>Responsable</w:t>
      </w:r>
      <w:r w:rsidRPr="00C4297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Caja Chica</w:t>
      </w:r>
      <w:r w:rsidRPr="00C42973">
        <w:rPr>
          <w:rFonts w:ascii="Arial" w:hAnsi="Arial" w:cs="Arial"/>
        </w:rPr>
        <w:t xml:space="preserve">, deberán ser efectuados o previamente avalados por un(a) Jefe(a) de Área, Departamento o Unidad, según el formato comprendido en el Anexo 1 del presente Manual, denominado “Requerimiento de Bienes y Servicios mediante </w:t>
      </w:r>
      <w:r>
        <w:rPr>
          <w:rFonts w:ascii="Arial" w:hAnsi="Arial" w:cs="Arial"/>
        </w:rPr>
        <w:t>Fondo</w:t>
      </w:r>
      <w:r w:rsidRPr="00C4297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Caja Chica</w:t>
      </w:r>
      <w:r w:rsidRPr="00C42973">
        <w:rPr>
          <w:rFonts w:ascii="Arial" w:hAnsi="Arial" w:cs="Arial"/>
        </w:rPr>
        <w:t xml:space="preserve">”. </w:t>
      </w:r>
    </w:p>
    <w:p w:rsidR="006B2CC3" w:rsidRDefault="006B2CC3" w:rsidP="0028276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42973">
        <w:rPr>
          <w:rFonts w:ascii="Arial" w:hAnsi="Arial" w:cs="Arial"/>
        </w:rPr>
        <w:t xml:space="preserve">Recibido el requerimiento, el </w:t>
      </w:r>
      <w:r>
        <w:rPr>
          <w:rFonts w:ascii="Arial" w:hAnsi="Arial" w:cs="Arial"/>
        </w:rPr>
        <w:t xml:space="preserve">Responsable </w:t>
      </w:r>
      <w:r w:rsidRPr="00C42973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Caja Chica</w:t>
      </w:r>
      <w:r w:rsidRPr="00C42973">
        <w:rPr>
          <w:rFonts w:ascii="Arial" w:hAnsi="Arial" w:cs="Arial"/>
        </w:rPr>
        <w:t xml:space="preserve"> procederá a evaluar si el mismo cumple con los requisitos de forma y </w:t>
      </w:r>
      <w:r>
        <w:rPr>
          <w:rFonts w:ascii="Arial" w:hAnsi="Arial" w:cs="Arial"/>
        </w:rPr>
        <w:t>Fondo</w:t>
      </w:r>
      <w:r w:rsidRPr="00C42973">
        <w:rPr>
          <w:rFonts w:ascii="Arial" w:hAnsi="Arial" w:cs="Arial"/>
        </w:rPr>
        <w:t xml:space="preserve">, pudiendo luego de ello </w:t>
      </w:r>
      <w:r>
        <w:rPr>
          <w:rFonts w:ascii="Arial" w:hAnsi="Arial" w:cs="Arial"/>
        </w:rPr>
        <w:t>autorizarlo</w:t>
      </w:r>
      <w:r w:rsidRPr="00C42973">
        <w:rPr>
          <w:rFonts w:ascii="Arial" w:hAnsi="Arial" w:cs="Arial"/>
        </w:rPr>
        <w:t xml:space="preserve"> o denegarlo. En este último caso, deberá notificar por escrito </w:t>
      </w:r>
      <w:r>
        <w:rPr>
          <w:rFonts w:ascii="Arial" w:hAnsi="Arial" w:cs="Arial"/>
        </w:rPr>
        <w:t xml:space="preserve">o vía correo electrónico </w:t>
      </w:r>
      <w:r w:rsidRPr="00C42973">
        <w:rPr>
          <w:rFonts w:ascii="Arial" w:hAnsi="Arial" w:cs="Arial"/>
        </w:rPr>
        <w:t>la decisión y las razones que la motivan al</w:t>
      </w:r>
      <w:r>
        <w:rPr>
          <w:rFonts w:ascii="Arial" w:hAnsi="Arial" w:cs="Arial"/>
        </w:rPr>
        <w:t xml:space="preserve"> solicitante y/o </w:t>
      </w:r>
      <w:r w:rsidRPr="00C42973">
        <w:rPr>
          <w:rFonts w:ascii="Arial" w:hAnsi="Arial" w:cs="Arial"/>
        </w:rPr>
        <w:t>Jefe(a) de Área, Departamento o Unidad que avaló el requerimiento.</w:t>
      </w:r>
    </w:p>
    <w:p w:rsidR="006B2CC3" w:rsidRDefault="006B2CC3" w:rsidP="0028276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Pr="00B043CB" w:rsidRDefault="006B2CC3" w:rsidP="00B043C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043CB">
        <w:rPr>
          <w:rFonts w:ascii="Arial" w:hAnsi="Arial" w:cs="Arial"/>
        </w:rPr>
        <w:t>En caso de autorizarse el requerimiento</w:t>
      </w:r>
      <w:r>
        <w:rPr>
          <w:rFonts w:ascii="Arial" w:hAnsi="Arial" w:cs="Arial"/>
        </w:rPr>
        <w:t xml:space="preserve"> según se muestra en el anexo 1</w:t>
      </w:r>
      <w:r w:rsidRPr="00B043CB">
        <w:rPr>
          <w:rFonts w:ascii="Arial" w:hAnsi="Arial" w:cs="Arial"/>
        </w:rPr>
        <w:t xml:space="preserve">, el </w:t>
      </w:r>
      <w:r>
        <w:rPr>
          <w:rFonts w:ascii="Arial" w:hAnsi="Arial" w:cs="Arial"/>
        </w:rPr>
        <w:t xml:space="preserve">Responsable </w:t>
      </w:r>
      <w:r w:rsidRPr="00B043CB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Caja Chica, </w:t>
      </w:r>
      <w:r w:rsidRPr="00B043CB">
        <w:rPr>
          <w:rFonts w:ascii="Arial" w:hAnsi="Arial" w:cs="Arial"/>
        </w:rPr>
        <w:t>anotará en ese el número</w:t>
      </w:r>
      <w:r>
        <w:rPr>
          <w:rFonts w:ascii="Arial" w:hAnsi="Arial" w:cs="Arial"/>
        </w:rPr>
        <w:t xml:space="preserve"> preimpreso</w:t>
      </w:r>
      <w:r w:rsidRPr="00B043CB">
        <w:rPr>
          <w:rFonts w:ascii="Arial" w:hAnsi="Arial" w:cs="Arial"/>
        </w:rPr>
        <w:t xml:space="preserve"> de comprobante de </w:t>
      </w:r>
      <w:r>
        <w:rPr>
          <w:rFonts w:ascii="Arial" w:hAnsi="Arial" w:cs="Arial"/>
        </w:rPr>
        <w:t xml:space="preserve">Caja Chica (Anexo 2). </w:t>
      </w:r>
    </w:p>
    <w:p w:rsidR="006B2CC3" w:rsidRDefault="006B2CC3" w:rsidP="0046499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779AE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Funcionario</w:t>
      </w:r>
      <w:r w:rsidRPr="00F779AE">
        <w:rPr>
          <w:rFonts w:ascii="Arial" w:hAnsi="Arial" w:cs="Arial"/>
        </w:rPr>
        <w:t xml:space="preserve"> o </w:t>
      </w:r>
      <w:r>
        <w:rPr>
          <w:rFonts w:ascii="Arial" w:hAnsi="Arial" w:cs="Arial"/>
        </w:rPr>
        <w:t xml:space="preserve">Empleado </w:t>
      </w:r>
      <w:r w:rsidRPr="00F779AE">
        <w:rPr>
          <w:rFonts w:ascii="Arial" w:hAnsi="Arial" w:cs="Arial"/>
        </w:rPr>
        <w:t>que reciba el</w:t>
      </w:r>
      <w:r>
        <w:rPr>
          <w:rFonts w:ascii="Arial" w:hAnsi="Arial" w:cs="Arial"/>
        </w:rPr>
        <w:t xml:space="preserve"> Fondo</w:t>
      </w:r>
      <w:r w:rsidRPr="00F779AE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Caja Chica </w:t>
      </w:r>
      <w:r w:rsidRPr="00F779AE">
        <w:rPr>
          <w:rFonts w:ascii="Arial" w:hAnsi="Arial" w:cs="Arial"/>
        </w:rPr>
        <w:t>deberá firmar el Comprobante para dejar constancia de lo recibido.</w:t>
      </w:r>
      <w:r>
        <w:rPr>
          <w:rFonts w:ascii="Arial" w:hAnsi="Arial" w:cs="Arial"/>
        </w:rPr>
        <w:t xml:space="preserve"> </w:t>
      </w:r>
      <w:r w:rsidRPr="00F779AE">
        <w:rPr>
          <w:rFonts w:ascii="Arial" w:hAnsi="Arial" w:cs="Arial"/>
        </w:rPr>
        <w:t>Debiendo</w:t>
      </w:r>
      <w:r>
        <w:rPr>
          <w:rFonts w:ascii="Arial" w:hAnsi="Arial" w:cs="Arial"/>
        </w:rPr>
        <w:t xml:space="preserve"> </w:t>
      </w:r>
      <w:r w:rsidRPr="00F779AE">
        <w:rPr>
          <w:rFonts w:ascii="Arial" w:hAnsi="Arial" w:cs="Arial"/>
        </w:rPr>
        <w:t xml:space="preserve">ser liquidados los </w:t>
      </w:r>
      <w:r>
        <w:rPr>
          <w:rFonts w:ascii="Arial" w:hAnsi="Arial" w:cs="Arial"/>
        </w:rPr>
        <w:t>Fondo</w:t>
      </w:r>
      <w:r w:rsidRPr="00F779AE">
        <w:rPr>
          <w:rFonts w:ascii="Arial" w:hAnsi="Arial" w:cs="Arial"/>
        </w:rPr>
        <w:t xml:space="preserve">s a más tardar en los </w:t>
      </w:r>
      <w:r>
        <w:rPr>
          <w:rFonts w:ascii="Arial" w:hAnsi="Arial" w:cs="Arial"/>
        </w:rPr>
        <w:t>cinco</w:t>
      </w:r>
      <w:r w:rsidRPr="00F779AE">
        <w:rPr>
          <w:rFonts w:ascii="Arial" w:hAnsi="Arial" w:cs="Arial"/>
        </w:rPr>
        <w:t xml:space="preserve"> días hábiles subsiguientes a su recepción, para lo cual deberán presentarse </w:t>
      </w:r>
      <w:r w:rsidRPr="00636F63">
        <w:rPr>
          <w:rFonts w:ascii="Arial" w:hAnsi="Arial" w:cs="Arial"/>
        </w:rPr>
        <w:t>facturas</w:t>
      </w:r>
      <w:r>
        <w:rPr>
          <w:rFonts w:ascii="Arial" w:hAnsi="Arial" w:cs="Arial"/>
        </w:rPr>
        <w:t xml:space="preserve"> </w:t>
      </w:r>
      <w:r w:rsidRPr="00F779AE">
        <w:rPr>
          <w:rFonts w:ascii="Arial" w:hAnsi="Arial" w:cs="Arial"/>
        </w:rPr>
        <w:t>de la casa comercial vendedora</w:t>
      </w:r>
      <w:r>
        <w:rPr>
          <w:rFonts w:ascii="Arial" w:hAnsi="Arial" w:cs="Arial"/>
        </w:rPr>
        <w:t xml:space="preserve"> o </w:t>
      </w:r>
      <w:r w:rsidRPr="004B6542">
        <w:rPr>
          <w:rFonts w:ascii="Arial" w:hAnsi="Arial" w:cs="Arial"/>
        </w:rPr>
        <w:t>recibo.</w:t>
      </w:r>
    </w:p>
    <w:p w:rsidR="006B2CC3" w:rsidRPr="00464995" w:rsidRDefault="006B2CC3" w:rsidP="0046499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64995">
        <w:rPr>
          <w:rFonts w:ascii="Arial" w:hAnsi="Arial" w:cs="Arial"/>
        </w:rPr>
        <w:t xml:space="preserve">Es obligación del </w:t>
      </w:r>
      <w:r>
        <w:rPr>
          <w:rFonts w:ascii="Arial" w:hAnsi="Arial" w:cs="Arial"/>
        </w:rPr>
        <w:t>Responsable</w:t>
      </w:r>
      <w:r w:rsidRPr="00464995">
        <w:rPr>
          <w:rFonts w:ascii="Arial" w:hAnsi="Arial" w:cs="Arial"/>
        </w:rPr>
        <w:t xml:space="preserve"> de la </w:t>
      </w:r>
      <w:r>
        <w:rPr>
          <w:rFonts w:ascii="Arial" w:hAnsi="Arial" w:cs="Arial"/>
        </w:rPr>
        <w:t xml:space="preserve">Caja Chica </w:t>
      </w:r>
      <w:r w:rsidRPr="00464995">
        <w:rPr>
          <w:rFonts w:ascii="Arial" w:hAnsi="Arial" w:cs="Arial"/>
        </w:rPr>
        <w:t xml:space="preserve">estampar el sello de "Pagado con </w:t>
      </w:r>
      <w:r>
        <w:rPr>
          <w:rFonts w:ascii="Arial" w:hAnsi="Arial" w:cs="Arial"/>
        </w:rPr>
        <w:t>Caja Chica</w:t>
      </w:r>
      <w:r w:rsidRPr="00464995">
        <w:rPr>
          <w:rFonts w:ascii="Arial" w:hAnsi="Arial" w:cs="Arial"/>
        </w:rPr>
        <w:t xml:space="preserve">" todos los comprobantes de gastos pagados con dinero provenientes de este </w:t>
      </w:r>
      <w:r>
        <w:rPr>
          <w:rFonts w:ascii="Arial" w:hAnsi="Arial" w:cs="Arial"/>
        </w:rPr>
        <w:t>Fondo</w:t>
      </w:r>
      <w:r w:rsidRPr="00464995">
        <w:rPr>
          <w:rFonts w:ascii="Arial" w:hAnsi="Arial" w:cs="Arial"/>
        </w:rPr>
        <w:t xml:space="preserve">. Asimismo, deberá balancear el </w:t>
      </w:r>
      <w:r>
        <w:rPr>
          <w:rFonts w:ascii="Arial" w:hAnsi="Arial" w:cs="Arial"/>
        </w:rPr>
        <w:t>Fondo</w:t>
      </w:r>
      <w:r w:rsidRPr="00464995">
        <w:rPr>
          <w:rFonts w:ascii="Arial" w:hAnsi="Arial" w:cs="Arial"/>
        </w:rPr>
        <w:t xml:space="preserve"> para cerciorarse que el total de comprobantes de gastos</w:t>
      </w:r>
      <w:r>
        <w:rPr>
          <w:rFonts w:ascii="Arial" w:hAnsi="Arial" w:cs="Arial"/>
        </w:rPr>
        <w:t>,</w:t>
      </w:r>
      <w:r w:rsidRPr="00464995">
        <w:rPr>
          <w:rFonts w:ascii="Arial" w:hAnsi="Arial" w:cs="Arial"/>
        </w:rPr>
        <w:t xml:space="preserve"> más el efectivo en caja, es igual al </w:t>
      </w:r>
      <w:r>
        <w:rPr>
          <w:rFonts w:ascii="Arial" w:hAnsi="Arial" w:cs="Arial"/>
        </w:rPr>
        <w:t>Fondo</w:t>
      </w:r>
      <w:r w:rsidRPr="00464995">
        <w:rPr>
          <w:rFonts w:ascii="Arial" w:hAnsi="Arial" w:cs="Arial"/>
        </w:rPr>
        <w:t xml:space="preserve"> fijo asignado.</w:t>
      </w:r>
    </w:p>
    <w:p w:rsidR="006B2CC3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Pr="007932A0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VII. REGLAS PARA SOLICITAR EL</w:t>
      </w:r>
      <w:r w:rsidRPr="007932A0">
        <w:rPr>
          <w:rFonts w:ascii="Arial" w:hAnsi="Arial" w:cs="Arial"/>
          <w:b/>
          <w:bCs/>
        </w:rPr>
        <w:t xml:space="preserve">REINTEGRO DEL </w:t>
      </w:r>
      <w:r>
        <w:rPr>
          <w:rFonts w:ascii="Arial" w:hAnsi="Arial" w:cs="Arial"/>
          <w:b/>
          <w:bCs/>
        </w:rPr>
        <w:t>FONDO.</w:t>
      </w:r>
    </w:p>
    <w:p w:rsidR="006B2CC3" w:rsidRDefault="006B2CC3" w:rsidP="0046499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Default="006B2CC3" w:rsidP="004B6542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72174">
        <w:rPr>
          <w:rFonts w:ascii="Arial" w:hAnsi="Arial" w:cs="Arial"/>
        </w:rPr>
        <w:t xml:space="preserve">El </w:t>
      </w:r>
      <w:r>
        <w:rPr>
          <w:rFonts w:ascii="Arial" w:hAnsi="Arial" w:cs="Arial"/>
        </w:rPr>
        <w:t>Responsable</w:t>
      </w:r>
      <w:r w:rsidRPr="00072174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Caja Chica </w:t>
      </w:r>
      <w:r w:rsidRPr="00072174">
        <w:rPr>
          <w:rFonts w:ascii="Arial" w:hAnsi="Arial" w:cs="Arial"/>
        </w:rPr>
        <w:t xml:space="preserve">podrá solicitar a la Unidad Financiera Institucional el reintegro de los gastos en el momento que lo estime necesario y antes de agotarse un máximo del </w:t>
      </w:r>
      <w:r>
        <w:rPr>
          <w:rFonts w:ascii="Arial" w:hAnsi="Arial" w:cs="Arial"/>
        </w:rPr>
        <w:t>noventa</w:t>
      </w:r>
      <w:r w:rsidRPr="00072174">
        <w:rPr>
          <w:rFonts w:ascii="Arial" w:hAnsi="Arial" w:cs="Arial"/>
        </w:rPr>
        <w:t xml:space="preserve"> por ciento del monto autorizado para el manejo del </w:t>
      </w:r>
      <w:r>
        <w:rPr>
          <w:rFonts w:ascii="Arial" w:hAnsi="Arial" w:cs="Arial"/>
        </w:rPr>
        <w:t>Fondo</w:t>
      </w:r>
      <w:r w:rsidRPr="00072174">
        <w:rPr>
          <w:rFonts w:ascii="Arial" w:hAnsi="Arial" w:cs="Arial"/>
        </w:rPr>
        <w:t>, a fin de evitar iliquidez en el mismo.</w:t>
      </w:r>
    </w:p>
    <w:p w:rsidR="006B2CC3" w:rsidRDefault="006B2CC3" w:rsidP="004B6542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solicitud de reintegro deberá hacerse acompañar de la liquidación de Caja Chica, según Anexo 3 del presente Manual, suscrita por el Responsable de Caja Chica, </w:t>
      </w:r>
      <w:r w:rsidRPr="001A22DC">
        <w:rPr>
          <w:rFonts w:ascii="Arial" w:hAnsi="Arial" w:cs="Arial"/>
        </w:rPr>
        <w:t xml:space="preserve">detallando en </w:t>
      </w:r>
      <w:r>
        <w:rPr>
          <w:rFonts w:ascii="Arial" w:hAnsi="Arial" w:cs="Arial"/>
        </w:rPr>
        <w:t>todo</w:t>
      </w:r>
      <w:r w:rsidRPr="001A22DC">
        <w:rPr>
          <w:rFonts w:ascii="Arial" w:hAnsi="Arial" w:cs="Arial"/>
        </w:rPr>
        <w:t xml:space="preserve"> caso </w:t>
      </w:r>
      <w:r>
        <w:rPr>
          <w:rFonts w:ascii="Arial" w:hAnsi="Arial" w:cs="Arial"/>
        </w:rPr>
        <w:t xml:space="preserve">lo siguiente: </w:t>
      </w:r>
      <w:r w:rsidRPr="001A22DC">
        <w:rPr>
          <w:rFonts w:ascii="Arial" w:hAnsi="Arial" w:cs="Arial"/>
        </w:rPr>
        <w:t xml:space="preserve">fecha de liquidación, numero de liquidación </w:t>
      </w:r>
      <w:r>
        <w:rPr>
          <w:rFonts w:ascii="Arial" w:hAnsi="Arial" w:cs="Arial"/>
        </w:rPr>
        <w:t>anual</w:t>
      </w:r>
      <w:r w:rsidRPr="001A22D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monto fijo del fondo, relacionando </w:t>
      </w:r>
      <w:r w:rsidRPr="001A22DC">
        <w:rPr>
          <w:rFonts w:ascii="Arial" w:hAnsi="Arial" w:cs="Arial"/>
        </w:rPr>
        <w:t>fecha de la factura</w:t>
      </w:r>
      <w:r>
        <w:rPr>
          <w:rFonts w:ascii="Arial" w:hAnsi="Arial" w:cs="Arial"/>
        </w:rPr>
        <w:t>s</w:t>
      </w:r>
      <w:r w:rsidRPr="001A22DC">
        <w:rPr>
          <w:rFonts w:ascii="Arial" w:hAnsi="Arial" w:cs="Arial"/>
        </w:rPr>
        <w:t xml:space="preserve">, numero de </w:t>
      </w:r>
      <w:r>
        <w:rPr>
          <w:rFonts w:ascii="Arial" w:hAnsi="Arial" w:cs="Arial"/>
        </w:rPr>
        <w:t>comprobantes</w:t>
      </w:r>
      <w:r w:rsidRPr="001A22DC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Caja Chica</w:t>
      </w:r>
      <w:r w:rsidRPr="001A22D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nú</w:t>
      </w:r>
      <w:r w:rsidRPr="001A22DC">
        <w:rPr>
          <w:rFonts w:ascii="Arial" w:hAnsi="Arial" w:cs="Arial"/>
        </w:rPr>
        <w:t>mero de factura</w:t>
      </w:r>
      <w:r>
        <w:rPr>
          <w:rFonts w:ascii="Arial" w:hAnsi="Arial" w:cs="Arial"/>
        </w:rPr>
        <w:t>s</w:t>
      </w:r>
      <w:r w:rsidRPr="001A22DC">
        <w:rPr>
          <w:rFonts w:ascii="Arial" w:hAnsi="Arial" w:cs="Arial"/>
        </w:rPr>
        <w:t>, monto de la</w:t>
      </w:r>
      <w:r>
        <w:rPr>
          <w:rFonts w:ascii="Arial" w:hAnsi="Arial" w:cs="Arial"/>
        </w:rPr>
        <w:t>s</w:t>
      </w:r>
      <w:r w:rsidRPr="001A22DC">
        <w:rPr>
          <w:rFonts w:ascii="Arial" w:hAnsi="Arial" w:cs="Arial"/>
        </w:rPr>
        <w:t xml:space="preserve"> factura</w:t>
      </w:r>
      <w:r>
        <w:rPr>
          <w:rFonts w:ascii="Arial" w:hAnsi="Arial" w:cs="Arial"/>
        </w:rPr>
        <w:t>s</w:t>
      </w:r>
      <w:r w:rsidRPr="001A22D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descripción breve de las adquisiciones, </w:t>
      </w:r>
      <w:r w:rsidRPr="001A22DC">
        <w:rPr>
          <w:rFonts w:ascii="Arial" w:hAnsi="Arial" w:cs="Arial"/>
        </w:rPr>
        <w:t>código</w:t>
      </w:r>
      <w:r>
        <w:rPr>
          <w:rFonts w:ascii="Arial" w:hAnsi="Arial" w:cs="Arial"/>
        </w:rPr>
        <w:t>s</w:t>
      </w:r>
      <w:r w:rsidRPr="001A22DC">
        <w:rPr>
          <w:rFonts w:ascii="Arial" w:hAnsi="Arial" w:cs="Arial"/>
        </w:rPr>
        <w:t xml:space="preserve"> presupuestario</w:t>
      </w:r>
      <w:r>
        <w:rPr>
          <w:rFonts w:ascii="Arial" w:hAnsi="Arial" w:cs="Arial"/>
        </w:rPr>
        <w:t xml:space="preserve">s, </w:t>
      </w:r>
      <w:r w:rsidRPr="001A22DC">
        <w:rPr>
          <w:rFonts w:ascii="Arial" w:hAnsi="Arial" w:cs="Arial"/>
        </w:rPr>
        <w:t>retenciones de impuestos</w:t>
      </w:r>
      <w:r>
        <w:rPr>
          <w:rFonts w:ascii="Arial" w:hAnsi="Arial" w:cs="Arial"/>
        </w:rPr>
        <w:t xml:space="preserve">, y otros necesarios. En caso sea necesario, la Unidad Financiera </w:t>
      </w:r>
    </w:p>
    <w:p w:rsidR="006B2CC3" w:rsidRDefault="006B2CC3" w:rsidP="000B0EB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Default="006B2CC3" w:rsidP="00A11B38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Institucional podrá requerir información y documentación adicional a la aquí estipulada.</w:t>
      </w:r>
    </w:p>
    <w:p w:rsidR="006B2CC3" w:rsidRDefault="006B2CC3" w:rsidP="0028276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Default="006B2CC3" w:rsidP="000B0EBE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liquidación deberá ser revisada por el encargado de P</w:t>
      </w:r>
      <w:r w:rsidRPr="001A22DC">
        <w:rPr>
          <w:rFonts w:ascii="Arial" w:hAnsi="Arial" w:cs="Arial"/>
        </w:rPr>
        <w:t xml:space="preserve">resupuesto </w:t>
      </w:r>
      <w:r>
        <w:rPr>
          <w:rFonts w:ascii="Arial" w:hAnsi="Arial" w:cs="Arial"/>
        </w:rPr>
        <w:t xml:space="preserve">quien deberá corroborar que existen Fondos en la cuenta correspondiente para proceder al reintegro  y por otro lado </w:t>
      </w:r>
      <w:r w:rsidRPr="001A22DC">
        <w:rPr>
          <w:rFonts w:ascii="Arial" w:hAnsi="Arial" w:cs="Arial"/>
        </w:rPr>
        <w:t>a Jefatura de la UFI</w:t>
      </w:r>
      <w:r>
        <w:rPr>
          <w:rFonts w:ascii="Arial" w:hAnsi="Arial" w:cs="Arial"/>
        </w:rPr>
        <w:t xml:space="preserve"> ó por</w:t>
      </w:r>
      <w:r w:rsidRPr="001A22DC">
        <w:rPr>
          <w:rFonts w:ascii="Arial" w:hAnsi="Arial" w:cs="Arial"/>
        </w:rPr>
        <w:t xml:space="preserve"> Tesorería</w:t>
      </w:r>
      <w:r>
        <w:rPr>
          <w:rFonts w:ascii="Arial" w:hAnsi="Arial" w:cs="Arial"/>
        </w:rPr>
        <w:t xml:space="preserve"> en su defecto deberá  autorizar cada uno de los comprobantes de  caja chica (Anexo 2) así como la liquidación (Anexo 3), a efecto de constatar</w:t>
      </w:r>
      <w:r w:rsidRPr="001A22DC">
        <w:rPr>
          <w:rFonts w:ascii="Arial" w:hAnsi="Arial" w:cs="Arial"/>
        </w:rPr>
        <w:t xml:space="preserve"> que los gastos efectuados sean considerados elegibles</w:t>
      </w:r>
      <w:r>
        <w:rPr>
          <w:rFonts w:ascii="Arial" w:hAnsi="Arial" w:cs="Arial"/>
        </w:rPr>
        <w:t xml:space="preserve">. En caso la liquidación rendida este conforme y no hubiesen observaciones, ésta </w:t>
      </w:r>
      <w:r w:rsidRPr="001A22DC">
        <w:rPr>
          <w:rFonts w:ascii="Arial" w:hAnsi="Arial" w:cs="Arial"/>
        </w:rPr>
        <w:t xml:space="preserve">deberá </w:t>
      </w:r>
      <w:r>
        <w:rPr>
          <w:rFonts w:ascii="Arial" w:hAnsi="Arial" w:cs="Arial"/>
        </w:rPr>
        <w:t>firmarse por los Funcionarios antes mencionados.</w:t>
      </w:r>
    </w:p>
    <w:p w:rsidR="006B2CC3" w:rsidRPr="001A22DC" w:rsidRDefault="006B2CC3" w:rsidP="004B6542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A22DC">
        <w:rPr>
          <w:rFonts w:ascii="Arial" w:hAnsi="Arial" w:cs="Arial"/>
        </w:rPr>
        <w:t xml:space="preserve">El cheque que se gire para el </w:t>
      </w:r>
      <w:r>
        <w:rPr>
          <w:rFonts w:ascii="Arial" w:hAnsi="Arial" w:cs="Arial"/>
        </w:rPr>
        <w:t>reintegro del Fondo de Caja Chica</w:t>
      </w:r>
      <w:r w:rsidRPr="001A22DC">
        <w:rPr>
          <w:rFonts w:ascii="Arial" w:hAnsi="Arial" w:cs="Arial"/>
        </w:rPr>
        <w:t xml:space="preserve"> debe</w:t>
      </w:r>
      <w:r>
        <w:rPr>
          <w:rFonts w:ascii="Arial" w:hAnsi="Arial" w:cs="Arial"/>
        </w:rPr>
        <w:t>rá</w:t>
      </w:r>
      <w:r w:rsidRPr="001A22DC">
        <w:rPr>
          <w:rFonts w:ascii="Arial" w:hAnsi="Arial" w:cs="Arial"/>
        </w:rPr>
        <w:t xml:space="preserve"> ser a nombre del </w:t>
      </w:r>
      <w:r>
        <w:rPr>
          <w:rFonts w:ascii="Arial" w:hAnsi="Arial" w:cs="Arial"/>
        </w:rPr>
        <w:t>Responsable del mismo.</w:t>
      </w:r>
    </w:p>
    <w:p w:rsidR="006B2CC3" w:rsidRPr="001A22DC" w:rsidRDefault="006B2CC3" w:rsidP="00E67430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</w:rPr>
      </w:pPr>
    </w:p>
    <w:p w:rsidR="006B2CC3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VIII. </w:t>
      </w:r>
      <w:r w:rsidRPr="00AC512C">
        <w:rPr>
          <w:rFonts w:ascii="Arial" w:hAnsi="Arial" w:cs="Arial"/>
          <w:b/>
          <w:bCs/>
        </w:rPr>
        <w:t>CONTROL</w:t>
      </w:r>
      <w:r>
        <w:rPr>
          <w:rFonts w:ascii="Arial" w:hAnsi="Arial" w:cs="Arial"/>
          <w:b/>
          <w:bCs/>
        </w:rPr>
        <w:t xml:space="preserve"> DEL MANEJO DEL FONDO.</w:t>
      </w:r>
    </w:p>
    <w:p w:rsidR="006B2CC3" w:rsidRDefault="006B2CC3" w:rsidP="00350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Será la Unidad Financiera Institucional (UFI)quien </w:t>
      </w:r>
      <w:r w:rsidRPr="001A22DC">
        <w:rPr>
          <w:rFonts w:ascii="Arial" w:hAnsi="Arial" w:cs="Arial"/>
        </w:rPr>
        <w:t>vigilar</w:t>
      </w:r>
      <w:r>
        <w:rPr>
          <w:rFonts w:ascii="Arial" w:hAnsi="Arial" w:cs="Arial"/>
        </w:rPr>
        <w:t>á</w:t>
      </w:r>
      <w:r w:rsidRPr="001A22DC">
        <w:rPr>
          <w:rFonts w:ascii="Arial" w:hAnsi="Arial" w:cs="Arial"/>
        </w:rPr>
        <w:t xml:space="preserve"> que todos los gastos realizados </w:t>
      </w:r>
      <w:r>
        <w:rPr>
          <w:rFonts w:ascii="Arial" w:hAnsi="Arial" w:cs="Arial"/>
        </w:rPr>
        <w:t>con Fondos</w:t>
      </w:r>
      <w:r w:rsidRPr="001A22DC">
        <w:rPr>
          <w:rFonts w:ascii="Arial" w:hAnsi="Arial" w:cs="Arial"/>
        </w:rPr>
        <w:t xml:space="preserve"> provenientes de </w:t>
      </w:r>
      <w:r>
        <w:rPr>
          <w:rFonts w:ascii="Arial" w:hAnsi="Arial" w:cs="Arial"/>
        </w:rPr>
        <w:t>Caja Chica se hayan efectuado en cumplimiento a</w:t>
      </w:r>
      <w:r w:rsidRPr="001A22DC">
        <w:rPr>
          <w:rFonts w:ascii="Arial" w:hAnsi="Arial" w:cs="Arial"/>
        </w:rPr>
        <w:t xml:space="preserve"> los criterios y procedimientos aquí establecidos</w:t>
      </w:r>
      <w:r>
        <w:rPr>
          <w:rFonts w:ascii="Arial" w:hAnsi="Arial" w:cs="Arial"/>
        </w:rPr>
        <w:t>, así como con las leyes, Reglamentos y demás disposiciones normativas vigentes que le sean aplicables.</w:t>
      </w:r>
    </w:p>
    <w:p w:rsidR="006B2CC3" w:rsidRPr="003939D9" w:rsidRDefault="006B2CC3" w:rsidP="003939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Pr="00902815" w:rsidRDefault="006B2CC3" w:rsidP="00DD6FD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 en</w:t>
      </w:r>
      <w:r w:rsidRPr="001A22DC">
        <w:rPr>
          <w:rFonts w:ascii="Arial" w:hAnsi="Arial" w:cs="Arial"/>
        </w:rPr>
        <w:t xml:space="preserve"> un arqueo sorpresivo o programado</w:t>
      </w:r>
      <w:r>
        <w:rPr>
          <w:rFonts w:ascii="Arial" w:hAnsi="Arial" w:cs="Arial"/>
        </w:rPr>
        <w:t xml:space="preserve"> que realice</w:t>
      </w:r>
      <w:r w:rsidRPr="001A22DC">
        <w:rPr>
          <w:rFonts w:ascii="Arial" w:hAnsi="Arial" w:cs="Arial"/>
        </w:rPr>
        <w:t xml:space="preserve"> un miembro de la Unidad Financiera Institucional u otra instancia fiscalizadora</w:t>
      </w:r>
      <w:r>
        <w:rPr>
          <w:rFonts w:ascii="Arial" w:hAnsi="Arial" w:cs="Arial"/>
        </w:rPr>
        <w:t>,</w:t>
      </w:r>
      <w:r w:rsidRPr="001A22DC">
        <w:rPr>
          <w:rFonts w:ascii="Arial" w:hAnsi="Arial" w:cs="Arial"/>
        </w:rPr>
        <w:t xml:space="preserve"> resultase algún faltante</w:t>
      </w:r>
      <w:r>
        <w:rPr>
          <w:rFonts w:ascii="Arial" w:hAnsi="Arial" w:cs="Arial"/>
        </w:rPr>
        <w:t xml:space="preserve"> del Fondo Caja Chica</w:t>
      </w:r>
      <w:r w:rsidRPr="001A22DC">
        <w:rPr>
          <w:rFonts w:ascii="Arial" w:hAnsi="Arial" w:cs="Arial"/>
        </w:rPr>
        <w:t xml:space="preserve">, deberá ser repuesto inmediatamente </w:t>
      </w:r>
      <w:r>
        <w:rPr>
          <w:rFonts w:ascii="Arial" w:hAnsi="Arial" w:cs="Arial"/>
        </w:rPr>
        <w:t xml:space="preserve">por el Responsable del mismo, </w:t>
      </w:r>
      <w:r w:rsidRPr="001A22DC">
        <w:rPr>
          <w:rFonts w:ascii="Arial" w:hAnsi="Arial" w:cs="Arial"/>
        </w:rPr>
        <w:t>en presencia de</w:t>
      </w:r>
      <w:r>
        <w:rPr>
          <w:rFonts w:ascii="Arial" w:hAnsi="Arial" w:cs="Arial"/>
        </w:rPr>
        <w:t xml:space="preserve">l miembro </w:t>
      </w:r>
      <w:r w:rsidRPr="001A22DC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>realiza</w:t>
      </w:r>
      <w:r w:rsidRPr="001A22DC">
        <w:rPr>
          <w:rFonts w:ascii="Arial" w:hAnsi="Arial" w:cs="Arial"/>
        </w:rPr>
        <w:t xml:space="preserve"> el arqueo, </w:t>
      </w:r>
      <w:r>
        <w:rPr>
          <w:rFonts w:ascii="Arial" w:hAnsi="Arial" w:cs="Arial"/>
        </w:rPr>
        <w:t>y</w:t>
      </w:r>
      <w:r w:rsidRPr="001A22DC">
        <w:rPr>
          <w:rFonts w:ascii="Arial" w:hAnsi="Arial" w:cs="Arial"/>
        </w:rPr>
        <w:t xml:space="preserve"> así completar el monto del </w:t>
      </w:r>
      <w:r>
        <w:rPr>
          <w:rFonts w:ascii="Arial" w:hAnsi="Arial" w:cs="Arial"/>
        </w:rPr>
        <w:t>Fondo</w:t>
      </w:r>
      <w:r w:rsidRPr="001A22DC">
        <w:rPr>
          <w:rFonts w:ascii="Arial" w:hAnsi="Arial" w:cs="Arial"/>
        </w:rPr>
        <w:t xml:space="preserve"> fijo. Asimismo, si hubiese un sobrante, el mismo será depositado en la cuenta principal de OPAMSS ó del </w:t>
      </w:r>
      <w:r>
        <w:rPr>
          <w:rFonts w:ascii="Arial" w:hAnsi="Arial" w:cs="Arial"/>
        </w:rPr>
        <w:t>Fondo</w:t>
      </w:r>
      <w:r w:rsidRPr="001A22DC">
        <w:rPr>
          <w:rFonts w:ascii="Arial" w:hAnsi="Arial" w:cs="Arial"/>
        </w:rPr>
        <w:t xml:space="preserve"> al que pertenece, en forma inmediata. </w:t>
      </w:r>
      <w:r w:rsidRPr="00902815">
        <w:rPr>
          <w:rFonts w:ascii="Arial" w:hAnsi="Arial" w:cs="Arial"/>
        </w:rPr>
        <w:t xml:space="preserve">El encargado de control de </w:t>
      </w:r>
      <w:r>
        <w:rPr>
          <w:rFonts w:ascii="Arial" w:hAnsi="Arial" w:cs="Arial"/>
        </w:rPr>
        <w:t>Caja Chica</w:t>
      </w:r>
      <w:r w:rsidRPr="00902815">
        <w:rPr>
          <w:rFonts w:ascii="Arial" w:hAnsi="Arial" w:cs="Arial"/>
        </w:rPr>
        <w:t>, informará de tales anomalías a quien corresponda.</w:t>
      </w:r>
    </w:p>
    <w:p w:rsidR="006B2CC3" w:rsidRDefault="006B2CC3" w:rsidP="001C70A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Pr="001C70A8" w:rsidRDefault="006B2CC3" w:rsidP="001C70A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IX. </w:t>
      </w:r>
      <w:r w:rsidRPr="001C70A8">
        <w:rPr>
          <w:rFonts w:ascii="Arial" w:hAnsi="Arial" w:cs="Arial"/>
          <w:b/>
          <w:bCs/>
        </w:rPr>
        <w:t xml:space="preserve">CESE TEMPORAL DEL </w:t>
      </w:r>
      <w:r>
        <w:rPr>
          <w:rFonts w:ascii="Arial" w:hAnsi="Arial" w:cs="Arial"/>
          <w:b/>
          <w:bCs/>
        </w:rPr>
        <w:t>RESPONSABLE</w:t>
      </w:r>
      <w:r w:rsidRPr="001C70A8">
        <w:rPr>
          <w:rFonts w:ascii="Arial" w:hAnsi="Arial" w:cs="Arial"/>
          <w:b/>
          <w:bCs/>
        </w:rPr>
        <w:t xml:space="preserve"> DEL </w:t>
      </w:r>
      <w:r>
        <w:rPr>
          <w:rFonts w:ascii="Arial" w:hAnsi="Arial" w:cs="Arial"/>
          <w:b/>
          <w:bCs/>
        </w:rPr>
        <w:t>FONDO</w:t>
      </w:r>
      <w:r w:rsidRPr="001C70A8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CAJA CHICA.</w:t>
      </w:r>
    </w:p>
    <w:p w:rsidR="006B2CC3" w:rsidRDefault="006B2CC3" w:rsidP="00DD6FD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A22DC">
        <w:rPr>
          <w:rFonts w:ascii="Arial" w:hAnsi="Arial" w:cs="Arial"/>
        </w:rPr>
        <w:t xml:space="preserve">Cuando </w:t>
      </w:r>
      <w:r>
        <w:rPr>
          <w:rFonts w:ascii="Arial" w:hAnsi="Arial" w:cs="Arial"/>
        </w:rPr>
        <w:t>el Responsable de Caja Chica</w:t>
      </w:r>
      <w:r w:rsidRPr="001A22DC">
        <w:rPr>
          <w:rFonts w:ascii="Arial" w:hAnsi="Arial" w:cs="Arial"/>
        </w:rPr>
        <w:t xml:space="preserve"> cese </w:t>
      </w:r>
      <w:r>
        <w:rPr>
          <w:rFonts w:ascii="Arial" w:hAnsi="Arial" w:cs="Arial"/>
        </w:rPr>
        <w:t xml:space="preserve">temporalmente </w:t>
      </w:r>
      <w:r w:rsidRPr="001A22DC">
        <w:rPr>
          <w:rFonts w:ascii="Arial" w:hAnsi="Arial" w:cs="Arial"/>
        </w:rPr>
        <w:t>en sus funciones o se ausente de su</w:t>
      </w:r>
      <w:r>
        <w:rPr>
          <w:rFonts w:ascii="Arial" w:hAnsi="Arial" w:cs="Arial"/>
        </w:rPr>
        <w:t>s labores</w:t>
      </w:r>
      <w:r w:rsidRPr="001A22DC">
        <w:rPr>
          <w:rFonts w:ascii="Arial" w:hAnsi="Arial" w:cs="Arial"/>
        </w:rPr>
        <w:t xml:space="preserve"> por cualquier motivo, deberá solicitar </w:t>
      </w:r>
      <w:r>
        <w:rPr>
          <w:rFonts w:ascii="Arial" w:hAnsi="Arial" w:cs="Arial"/>
        </w:rPr>
        <w:t xml:space="preserve">previamente </w:t>
      </w:r>
      <w:r w:rsidRPr="001A22DC">
        <w:rPr>
          <w:rFonts w:ascii="Arial" w:hAnsi="Arial" w:cs="Arial"/>
        </w:rPr>
        <w:t>a la</w:t>
      </w:r>
      <w:r>
        <w:rPr>
          <w:rFonts w:ascii="Arial" w:hAnsi="Arial" w:cs="Arial"/>
        </w:rPr>
        <w:t xml:space="preserve"> Dirección Ejecutiva de la Institución que designe el Funcionario o Empleado que asumirá la </w:t>
      </w:r>
    </w:p>
    <w:p w:rsidR="006B2CC3" w:rsidRDefault="006B2CC3" w:rsidP="00DD6FD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Default="006B2CC3" w:rsidP="00DD6FD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Responsabilidad del Fondo por el tiempo de la ausencia. Una vez se ha hecho tal designación, se efectuará</w:t>
      </w:r>
      <w:r w:rsidRPr="001A22DC">
        <w:rPr>
          <w:rFonts w:ascii="Arial" w:hAnsi="Arial" w:cs="Arial"/>
        </w:rPr>
        <w:t xml:space="preserve"> el traspaso de los </w:t>
      </w:r>
      <w:r>
        <w:rPr>
          <w:rFonts w:ascii="Arial" w:hAnsi="Arial" w:cs="Arial"/>
        </w:rPr>
        <w:t>Fondo</w:t>
      </w:r>
      <w:r w:rsidRPr="001A22DC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con las formalidades debidas</w:t>
      </w:r>
      <w:r w:rsidRPr="001A22DC">
        <w:rPr>
          <w:rFonts w:ascii="Arial" w:hAnsi="Arial" w:cs="Arial"/>
        </w:rPr>
        <w:t xml:space="preserve">. </w:t>
      </w:r>
    </w:p>
    <w:p w:rsidR="006B2CC3" w:rsidRPr="001A22DC" w:rsidRDefault="006B2CC3" w:rsidP="00DD6FD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Dicho</w:t>
      </w:r>
      <w:r w:rsidRPr="001A22DC">
        <w:rPr>
          <w:rFonts w:ascii="Arial" w:hAnsi="Arial" w:cs="Arial"/>
        </w:rPr>
        <w:t xml:space="preserve"> traspaso se hará nuevamente al reingresar a sus funciones el titular </w:t>
      </w:r>
      <w:r>
        <w:rPr>
          <w:rFonts w:ascii="Arial" w:hAnsi="Arial" w:cs="Arial"/>
        </w:rPr>
        <w:t>Responsable</w:t>
      </w:r>
      <w:r w:rsidRPr="001A22DC">
        <w:rPr>
          <w:rFonts w:ascii="Arial" w:hAnsi="Arial" w:cs="Arial"/>
        </w:rPr>
        <w:t xml:space="preserve"> de la </w:t>
      </w:r>
      <w:r>
        <w:rPr>
          <w:rFonts w:ascii="Arial" w:hAnsi="Arial" w:cs="Arial"/>
        </w:rPr>
        <w:t>Caja Chica</w:t>
      </w:r>
      <w:r w:rsidRPr="001A22DC">
        <w:rPr>
          <w:rFonts w:ascii="Arial" w:hAnsi="Arial" w:cs="Arial"/>
        </w:rPr>
        <w:t xml:space="preserve">. </w:t>
      </w:r>
    </w:p>
    <w:p w:rsidR="006B2CC3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Pr="001A22DC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caso el Responsable de Caja Chica por razones ajenas a su voluntad no pueda solicitar con la debida antelación la designación mencionada en el inciso anterior, la Dirección Ejecutiva tomará las medidas pertinentes a efecto de nombrar el Responsable temporal que pueda dar seguimiento a la ejecución del Fondo de Caja Chica.</w:t>
      </w:r>
    </w:p>
    <w:p w:rsidR="006B2CC3" w:rsidRPr="001A22DC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Pr="001A22DC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Pr="001A22DC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Pr="001A22DC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Pr="001A22DC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Pr="001A22DC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Pr="001A22DC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Pr="001A22DC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Pr="001A22DC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Pr="001A22DC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Pr="001A22DC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Pr="001A22DC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Pr="001A22DC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Pr="001A22DC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1A22DC">
        <w:rPr>
          <w:rFonts w:ascii="Arial" w:hAnsi="Arial" w:cs="Arial"/>
          <w:b/>
          <w:bCs/>
        </w:rPr>
        <w:t xml:space="preserve">ANEXO 1: Requerimiento de Bienes y Servicios mediante </w:t>
      </w:r>
      <w:r>
        <w:rPr>
          <w:rFonts w:ascii="Arial" w:hAnsi="Arial" w:cs="Arial"/>
          <w:b/>
          <w:bCs/>
        </w:rPr>
        <w:t>Fondo</w:t>
      </w:r>
      <w:r w:rsidRPr="001A22DC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Caja Chica</w:t>
      </w:r>
      <w:r w:rsidRPr="001A22DC">
        <w:rPr>
          <w:rFonts w:ascii="Arial" w:hAnsi="Arial" w:cs="Arial"/>
          <w:b/>
          <w:bCs/>
        </w:rPr>
        <w:t xml:space="preserve">. </w:t>
      </w:r>
    </w:p>
    <w:p w:rsidR="006B2CC3" w:rsidRPr="001A22DC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Pr="001A22DC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Pr="001A22DC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noProof/>
          <w:lang w:val="en-US" w:eastAsia="en-US"/>
        </w:rPr>
        <w:pict>
          <v:shape id="Imagen 11" o:spid="_x0000_s1034" type="#_x0000_t75" style="position:absolute;left:0;text-align:left;margin-left:25.05pt;margin-top:20.4pt;width:424.5pt;height:297.4pt;z-index:251654144;visibility:visible" stroked="t" strokeweight=".5pt">
            <v:imagedata r:id="rId8" o:title=""/>
            <w10:wrap type="square"/>
          </v:shape>
        </w:pict>
      </w:r>
    </w:p>
    <w:p w:rsidR="006B2CC3" w:rsidRPr="001A22DC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Pr="001A22DC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Pr="001A22DC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Pr="001A22DC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Pr="001A22DC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Pr="001A22DC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Pr="001A22DC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Pr="001A22DC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Pr="001A22DC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Pr="001A22DC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Pr="001A22DC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Pr="001A22DC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Pr="001A22DC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A22DC">
        <w:rPr>
          <w:rFonts w:ascii="Arial" w:hAnsi="Arial" w:cs="Arial"/>
          <w:b/>
          <w:bCs/>
        </w:rPr>
        <w:t xml:space="preserve">ANEXO 2: </w:t>
      </w:r>
      <w:r>
        <w:rPr>
          <w:rFonts w:ascii="Arial" w:hAnsi="Arial" w:cs="Arial"/>
          <w:b/>
          <w:bCs/>
        </w:rPr>
        <w:t xml:space="preserve">Comprobante </w:t>
      </w:r>
      <w:r w:rsidRPr="001A22DC">
        <w:rPr>
          <w:rFonts w:ascii="Arial" w:hAnsi="Arial" w:cs="Arial"/>
          <w:b/>
          <w:bCs/>
        </w:rPr>
        <w:t xml:space="preserve">de </w:t>
      </w:r>
      <w:r>
        <w:rPr>
          <w:rFonts w:ascii="Arial" w:hAnsi="Arial" w:cs="Arial"/>
          <w:b/>
          <w:bCs/>
        </w:rPr>
        <w:t>Caja Chica</w:t>
      </w:r>
      <w:r w:rsidRPr="001A22DC">
        <w:rPr>
          <w:rFonts w:ascii="Arial" w:hAnsi="Arial" w:cs="Arial"/>
          <w:b/>
          <w:bCs/>
        </w:rPr>
        <w:t>.</w:t>
      </w:r>
    </w:p>
    <w:p w:rsidR="006B2CC3" w:rsidRPr="001A22DC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Pr="001A22DC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noProof/>
          <w:lang w:val="en-US" w:eastAsia="en-US"/>
        </w:rPr>
        <w:pict>
          <v:shape id="_x0000_s1035" type="#_x0000_t75" style="position:absolute;left:0;text-align:left;margin-left:0;margin-top:.3pt;width:277.35pt;height:364.4pt;z-index:251661312" filled="t" fillcolor="black" stroked="t">
            <v:imagedata r:id="rId9" o:title=""/>
            <w10:wrap type="square"/>
          </v:shape>
        </w:pict>
      </w:r>
    </w:p>
    <w:p w:rsidR="006B2CC3" w:rsidRPr="001A22DC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Pr="001A22DC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Pr="001A22DC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Pr="001A22DC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Pr="001A22DC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Pr="001A22DC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Pr="001A22DC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Pr="001A22DC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Pr="001A22DC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Pr="001A22DC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Pr="001A22DC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Pr="001A22DC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6B2CC3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6B2CC3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6B2CC3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6B2CC3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6B2CC3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6B2CC3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6B2CC3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6B2CC3" w:rsidRPr="001A22DC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1A22DC">
        <w:rPr>
          <w:rFonts w:ascii="Arial" w:hAnsi="Arial" w:cs="Arial"/>
          <w:b/>
          <w:bCs/>
        </w:rPr>
        <w:t xml:space="preserve">ANEXO 3: Formato de Liquidación de </w:t>
      </w:r>
      <w:r>
        <w:rPr>
          <w:rFonts w:ascii="Arial" w:hAnsi="Arial" w:cs="Arial"/>
          <w:b/>
          <w:bCs/>
        </w:rPr>
        <w:t>Caja Chica</w:t>
      </w:r>
      <w:r w:rsidRPr="001A22DC">
        <w:rPr>
          <w:rFonts w:ascii="Arial" w:hAnsi="Arial" w:cs="Arial"/>
          <w:b/>
          <w:bCs/>
        </w:rPr>
        <w:t xml:space="preserve">. </w:t>
      </w:r>
    </w:p>
    <w:p w:rsidR="006B2CC3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D3669">
        <w:rPr>
          <w:rFonts w:ascii="Arial" w:hAnsi="Arial" w:cs="Arial"/>
        </w:rPr>
        <w:pict>
          <v:shape id="_x0000_i1026" type="#_x0000_t75" style="width:493.5pt;height:490.5pt" o:bordertopcolor="this" o:borderleftcolor="this" o:borderbottomcolor="this" o:borderrightcolor="this">
            <v:imagedata r:id="rId10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6B2CC3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Pr="001A22DC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Pr="001A22DC" w:rsidRDefault="006B2CC3" w:rsidP="001A22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B2CC3" w:rsidRPr="001A22DC" w:rsidRDefault="006B2CC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sectPr w:rsidR="006B2CC3" w:rsidRPr="001A22DC" w:rsidSect="00A11B38">
      <w:headerReference w:type="default" r:id="rId11"/>
      <w:footerReference w:type="default" r:id="rId12"/>
      <w:pgSz w:w="12240" w:h="15840" w:code="1"/>
      <w:pgMar w:top="1418" w:right="1418" w:bottom="1418" w:left="1418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CC3" w:rsidRDefault="006B2CC3">
      <w:r>
        <w:separator/>
      </w:r>
    </w:p>
  </w:endnote>
  <w:endnote w:type="continuationSeparator" w:id="1">
    <w:p w:rsidR="006B2CC3" w:rsidRDefault="006B2C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0A0"/>
    </w:tblPr>
    <w:tblGrid>
      <w:gridCol w:w="4329"/>
      <w:gridCol w:w="962"/>
      <w:gridCol w:w="4329"/>
    </w:tblGrid>
    <w:tr w:rsidR="006B2CC3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:rsidR="006B2CC3" w:rsidRDefault="006B2CC3">
          <w:pPr>
            <w:pStyle w:val="Header"/>
            <w:rPr>
              <w:rFonts w:ascii="Cambria" w:hAnsi="Cambria" w:cs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6B2CC3" w:rsidRPr="008D4A48" w:rsidRDefault="006B2CC3">
          <w:pPr>
            <w:pStyle w:val="NoSpacing"/>
            <w:rPr>
              <w:rFonts w:ascii="Cambria" w:hAnsi="Cambria" w:cs="Cambria"/>
              <w:sz w:val="16"/>
              <w:szCs w:val="16"/>
              <w:lang w:val="es-SV" w:eastAsia="es-SV"/>
            </w:rPr>
          </w:pPr>
          <w:r w:rsidRPr="00A11B38">
            <w:rPr>
              <w:rFonts w:ascii="Cambria" w:hAnsi="Cambria" w:cs="Cambria"/>
              <w:b/>
              <w:bCs/>
              <w:sz w:val="16"/>
              <w:szCs w:val="16"/>
              <w:lang w:val="es-ES" w:eastAsia="es-SV"/>
            </w:rPr>
            <w:t xml:space="preserve">Página </w:t>
          </w:r>
          <w:r w:rsidRPr="00AB5843">
            <w:rPr>
              <w:sz w:val="16"/>
              <w:szCs w:val="16"/>
              <w:lang w:val="es-SV" w:eastAsia="es-SV"/>
            </w:rPr>
            <w:fldChar w:fldCharType="begin"/>
          </w:r>
          <w:r w:rsidRPr="00AB5843">
            <w:rPr>
              <w:sz w:val="16"/>
              <w:szCs w:val="16"/>
              <w:lang w:val="es-SV" w:eastAsia="es-SV"/>
            </w:rPr>
            <w:instrText>PAGE  \* MERGEFORMAT</w:instrText>
          </w:r>
          <w:r w:rsidRPr="00AB5843">
            <w:rPr>
              <w:sz w:val="16"/>
              <w:szCs w:val="16"/>
              <w:lang w:val="es-SV" w:eastAsia="es-SV"/>
            </w:rPr>
            <w:fldChar w:fldCharType="separate"/>
          </w:r>
          <w:r w:rsidRPr="003803CF">
            <w:rPr>
              <w:rFonts w:ascii="Cambria" w:hAnsi="Cambria" w:cs="Cambria"/>
              <w:b/>
              <w:bCs/>
              <w:noProof/>
              <w:sz w:val="16"/>
              <w:szCs w:val="16"/>
              <w:lang w:val="es-ES" w:eastAsia="es-SV"/>
            </w:rPr>
            <w:t>1</w:t>
          </w:r>
          <w:r w:rsidRPr="00AB5843">
            <w:rPr>
              <w:sz w:val="16"/>
              <w:szCs w:val="16"/>
              <w:lang w:val="es-SV" w:eastAsia="es-SV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:rsidR="006B2CC3" w:rsidRDefault="006B2CC3">
          <w:pPr>
            <w:pStyle w:val="Header"/>
            <w:rPr>
              <w:rFonts w:ascii="Cambria" w:hAnsi="Cambria" w:cs="Cambria"/>
              <w:b/>
              <w:bCs/>
            </w:rPr>
          </w:pPr>
        </w:p>
      </w:tc>
    </w:tr>
    <w:tr w:rsidR="006B2CC3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:rsidR="006B2CC3" w:rsidRDefault="006B2CC3">
          <w:pPr>
            <w:pStyle w:val="Header"/>
            <w:rPr>
              <w:rFonts w:ascii="Cambria" w:hAnsi="Cambria" w:cs="Cambria"/>
              <w:b/>
              <w:bCs/>
            </w:rPr>
          </w:pPr>
        </w:p>
      </w:tc>
      <w:tc>
        <w:tcPr>
          <w:tcW w:w="500" w:type="pct"/>
          <w:vMerge/>
        </w:tcPr>
        <w:p w:rsidR="006B2CC3" w:rsidRDefault="006B2CC3">
          <w:pPr>
            <w:pStyle w:val="Header"/>
            <w:jc w:val="center"/>
            <w:rPr>
              <w:rFonts w:ascii="Cambria" w:hAnsi="Cambria" w:cs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:rsidR="006B2CC3" w:rsidRDefault="006B2CC3">
          <w:pPr>
            <w:pStyle w:val="Header"/>
            <w:rPr>
              <w:rFonts w:ascii="Cambria" w:hAnsi="Cambria" w:cs="Cambria"/>
              <w:b/>
              <w:bCs/>
            </w:rPr>
          </w:pPr>
        </w:p>
      </w:tc>
    </w:tr>
  </w:tbl>
  <w:p w:rsidR="006B2CC3" w:rsidRDefault="006B2C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CC3" w:rsidRDefault="006B2CC3">
      <w:r>
        <w:separator/>
      </w:r>
    </w:p>
  </w:footnote>
  <w:footnote w:type="continuationSeparator" w:id="1">
    <w:p w:rsidR="006B2CC3" w:rsidRDefault="006B2C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CC3" w:rsidRPr="0028276D" w:rsidRDefault="006B2CC3">
    <w:pPr>
      <w:pStyle w:val="Header"/>
      <w:rPr>
        <w:rFonts w:ascii="Berlin Sans FB" w:hAnsi="Berlin Sans FB" w:cs="Berlin Sans FB"/>
        <w:sz w:val="16"/>
        <w:szCs w:val="16"/>
      </w:rPr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9pt;margin-top:-10.1pt;width:99pt;height:36.5pt;z-index:251658240">
          <v:imagedata r:id="rId1" o:title=""/>
          <w10:wrap type="square"/>
        </v:shape>
      </w:pict>
    </w:r>
  </w:p>
  <w:p w:rsidR="006B2CC3" w:rsidRPr="00805842" w:rsidRDefault="006B2CC3" w:rsidP="004629DB">
    <w:pPr>
      <w:pStyle w:val="Header"/>
      <w:jc w:val="center"/>
      <w:rPr>
        <w:rFonts w:ascii="Arial" w:hAnsi="Arial" w:cs="Arial"/>
        <w:sz w:val="14"/>
        <w:szCs w:val="14"/>
      </w:rPr>
    </w:pPr>
    <w:r>
      <w:rPr>
        <w:noProof/>
        <w:lang w:val="en-US"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7" o:spid="_x0000_s2050" type="#_x0000_t32" style="position:absolute;left:0;text-align:left;margin-left:97.5pt;margin-top:10.5pt;width:412.15pt;height:.05pt;z-index:251657216;visibility:visible" strokecolor="#548dd4" strokeweight=".5pt">
          <v:shadow color="#868686"/>
        </v:shape>
      </w:pict>
    </w:r>
    <w:r w:rsidRPr="00805842">
      <w:rPr>
        <w:rFonts w:ascii="Arial" w:hAnsi="Arial" w:cs="Arial"/>
        <w:sz w:val="14"/>
        <w:szCs w:val="14"/>
      </w:rPr>
      <w:t>MANUAL DE MANEJO DE CAJA CHICA.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A05F3"/>
    <w:multiLevelType w:val="hybridMultilevel"/>
    <w:tmpl w:val="D03E59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D6577"/>
    <w:multiLevelType w:val="hybridMultilevel"/>
    <w:tmpl w:val="18E08F48"/>
    <w:lvl w:ilvl="0" w:tplc="87460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9A2924"/>
    <w:multiLevelType w:val="hybridMultilevel"/>
    <w:tmpl w:val="054A3B56"/>
    <w:lvl w:ilvl="0" w:tplc="BD5CF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343D8E"/>
    <w:multiLevelType w:val="hybridMultilevel"/>
    <w:tmpl w:val="A41A05E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5532"/>
    <w:multiLevelType w:val="hybridMultilevel"/>
    <w:tmpl w:val="F6E40AEA"/>
    <w:lvl w:ilvl="0" w:tplc="87460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05C7"/>
    <w:rsid w:val="00000C9F"/>
    <w:rsid w:val="00036B45"/>
    <w:rsid w:val="00057B15"/>
    <w:rsid w:val="000674E6"/>
    <w:rsid w:val="00072174"/>
    <w:rsid w:val="0008685A"/>
    <w:rsid w:val="000971B6"/>
    <w:rsid w:val="000B0EBE"/>
    <w:rsid w:val="000B182D"/>
    <w:rsid w:val="000C2377"/>
    <w:rsid w:val="000D7509"/>
    <w:rsid w:val="000F5F8A"/>
    <w:rsid w:val="001018BA"/>
    <w:rsid w:val="00101FF0"/>
    <w:rsid w:val="00105A7D"/>
    <w:rsid w:val="00112224"/>
    <w:rsid w:val="001422F0"/>
    <w:rsid w:val="001A22DC"/>
    <w:rsid w:val="001A49AC"/>
    <w:rsid w:val="001C70A8"/>
    <w:rsid w:val="001D54C0"/>
    <w:rsid w:val="00206235"/>
    <w:rsid w:val="00214445"/>
    <w:rsid w:val="00223D4E"/>
    <w:rsid w:val="00225A5A"/>
    <w:rsid w:val="002371EF"/>
    <w:rsid w:val="002505AE"/>
    <w:rsid w:val="00257B8F"/>
    <w:rsid w:val="0028276D"/>
    <w:rsid w:val="003031C2"/>
    <w:rsid w:val="00305A4A"/>
    <w:rsid w:val="00315876"/>
    <w:rsid w:val="003232F0"/>
    <w:rsid w:val="003279BF"/>
    <w:rsid w:val="00334758"/>
    <w:rsid w:val="00335726"/>
    <w:rsid w:val="0034260F"/>
    <w:rsid w:val="00350B7A"/>
    <w:rsid w:val="00354971"/>
    <w:rsid w:val="003564D2"/>
    <w:rsid w:val="00356A1C"/>
    <w:rsid w:val="00376B26"/>
    <w:rsid w:val="003803CF"/>
    <w:rsid w:val="003939D9"/>
    <w:rsid w:val="003A3DE4"/>
    <w:rsid w:val="003B3596"/>
    <w:rsid w:val="003D04B5"/>
    <w:rsid w:val="003D0F9D"/>
    <w:rsid w:val="003D1989"/>
    <w:rsid w:val="003D64F9"/>
    <w:rsid w:val="003E2C2A"/>
    <w:rsid w:val="0041476D"/>
    <w:rsid w:val="004157E5"/>
    <w:rsid w:val="004208CF"/>
    <w:rsid w:val="00421106"/>
    <w:rsid w:val="004259C1"/>
    <w:rsid w:val="00436599"/>
    <w:rsid w:val="00457642"/>
    <w:rsid w:val="004629DB"/>
    <w:rsid w:val="00464995"/>
    <w:rsid w:val="0048284D"/>
    <w:rsid w:val="00491F13"/>
    <w:rsid w:val="004B6542"/>
    <w:rsid w:val="004C0FE6"/>
    <w:rsid w:val="004F1B75"/>
    <w:rsid w:val="00502E7C"/>
    <w:rsid w:val="005134CF"/>
    <w:rsid w:val="00523057"/>
    <w:rsid w:val="00527BD1"/>
    <w:rsid w:val="005406D1"/>
    <w:rsid w:val="0055526D"/>
    <w:rsid w:val="005644E3"/>
    <w:rsid w:val="00564F52"/>
    <w:rsid w:val="005C7F1D"/>
    <w:rsid w:val="005E2C6F"/>
    <w:rsid w:val="005F5ABA"/>
    <w:rsid w:val="00600A00"/>
    <w:rsid w:val="006014D2"/>
    <w:rsid w:val="006101E2"/>
    <w:rsid w:val="00614EDA"/>
    <w:rsid w:val="00616CAB"/>
    <w:rsid w:val="00635496"/>
    <w:rsid w:val="00636F63"/>
    <w:rsid w:val="00647790"/>
    <w:rsid w:val="0068154A"/>
    <w:rsid w:val="00690A00"/>
    <w:rsid w:val="00691CD4"/>
    <w:rsid w:val="006A46E1"/>
    <w:rsid w:val="006B2CC3"/>
    <w:rsid w:val="006B343F"/>
    <w:rsid w:val="006B5300"/>
    <w:rsid w:val="006C2D62"/>
    <w:rsid w:val="006D00E4"/>
    <w:rsid w:val="006E42D7"/>
    <w:rsid w:val="006E48C6"/>
    <w:rsid w:val="006E5187"/>
    <w:rsid w:val="0070040A"/>
    <w:rsid w:val="0070115E"/>
    <w:rsid w:val="00703524"/>
    <w:rsid w:val="00711EF6"/>
    <w:rsid w:val="007163EB"/>
    <w:rsid w:val="007368AF"/>
    <w:rsid w:val="00756399"/>
    <w:rsid w:val="00771C1F"/>
    <w:rsid w:val="00783D3B"/>
    <w:rsid w:val="007932A0"/>
    <w:rsid w:val="007B3B18"/>
    <w:rsid w:val="007B479C"/>
    <w:rsid w:val="007D3669"/>
    <w:rsid w:val="00805842"/>
    <w:rsid w:val="00813349"/>
    <w:rsid w:val="008909E1"/>
    <w:rsid w:val="008D4A48"/>
    <w:rsid w:val="008D526A"/>
    <w:rsid w:val="008D6372"/>
    <w:rsid w:val="008E79AD"/>
    <w:rsid w:val="00902815"/>
    <w:rsid w:val="0093044A"/>
    <w:rsid w:val="00937FFE"/>
    <w:rsid w:val="00946AE4"/>
    <w:rsid w:val="00954E49"/>
    <w:rsid w:val="0097071E"/>
    <w:rsid w:val="00973618"/>
    <w:rsid w:val="0099586F"/>
    <w:rsid w:val="009A1A9E"/>
    <w:rsid w:val="009B27CD"/>
    <w:rsid w:val="009C4566"/>
    <w:rsid w:val="009E25A2"/>
    <w:rsid w:val="009F2B2A"/>
    <w:rsid w:val="00A105C7"/>
    <w:rsid w:val="00A11B38"/>
    <w:rsid w:val="00A159AD"/>
    <w:rsid w:val="00A276D9"/>
    <w:rsid w:val="00A33182"/>
    <w:rsid w:val="00A36BA9"/>
    <w:rsid w:val="00A62ABC"/>
    <w:rsid w:val="00A640B7"/>
    <w:rsid w:val="00A75A44"/>
    <w:rsid w:val="00A835EE"/>
    <w:rsid w:val="00A872EE"/>
    <w:rsid w:val="00A9548D"/>
    <w:rsid w:val="00A96A9D"/>
    <w:rsid w:val="00A96DC6"/>
    <w:rsid w:val="00AB5843"/>
    <w:rsid w:val="00AB6756"/>
    <w:rsid w:val="00AC512C"/>
    <w:rsid w:val="00AD4327"/>
    <w:rsid w:val="00AE0AD7"/>
    <w:rsid w:val="00B043CB"/>
    <w:rsid w:val="00B145E6"/>
    <w:rsid w:val="00B22310"/>
    <w:rsid w:val="00B70338"/>
    <w:rsid w:val="00B7296C"/>
    <w:rsid w:val="00B92402"/>
    <w:rsid w:val="00B9597E"/>
    <w:rsid w:val="00BD3054"/>
    <w:rsid w:val="00BF7157"/>
    <w:rsid w:val="00C11949"/>
    <w:rsid w:val="00C225AC"/>
    <w:rsid w:val="00C42973"/>
    <w:rsid w:val="00C6408C"/>
    <w:rsid w:val="00C772D5"/>
    <w:rsid w:val="00C809BB"/>
    <w:rsid w:val="00C80EC0"/>
    <w:rsid w:val="00C85231"/>
    <w:rsid w:val="00CA18F6"/>
    <w:rsid w:val="00CA5574"/>
    <w:rsid w:val="00CA758D"/>
    <w:rsid w:val="00CC3794"/>
    <w:rsid w:val="00CD3C42"/>
    <w:rsid w:val="00CD44C1"/>
    <w:rsid w:val="00CE455C"/>
    <w:rsid w:val="00D011D4"/>
    <w:rsid w:val="00D02927"/>
    <w:rsid w:val="00D1778E"/>
    <w:rsid w:val="00D5091F"/>
    <w:rsid w:val="00D70950"/>
    <w:rsid w:val="00D80B3E"/>
    <w:rsid w:val="00D80E61"/>
    <w:rsid w:val="00DB1D9C"/>
    <w:rsid w:val="00DB1F77"/>
    <w:rsid w:val="00DB4338"/>
    <w:rsid w:val="00DB4C96"/>
    <w:rsid w:val="00DB7FEA"/>
    <w:rsid w:val="00DC49F7"/>
    <w:rsid w:val="00DC61A7"/>
    <w:rsid w:val="00DD2AD2"/>
    <w:rsid w:val="00DD6FDB"/>
    <w:rsid w:val="00DE1500"/>
    <w:rsid w:val="00E06AA2"/>
    <w:rsid w:val="00E67430"/>
    <w:rsid w:val="00EC70F7"/>
    <w:rsid w:val="00EC7D04"/>
    <w:rsid w:val="00EE2798"/>
    <w:rsid w:val="00F12800"/>
    <w:rsid w:val="00F14A20"/>
    <w:rsid w:val="00F364BA"/>
    <w:rsid w:val="00F47079"/>
    <w:rsid w:val="00F621AF"/>
    <w:rsid w:val="00F779AE"/>
    <w:rsid w:val="00F77E6C"/>
    <w:rsid w:val="00F859D5"/>
    <w:rsid w:val="00F86343"/>
    <w:rsid w:val="00FA6C1D"/>
    <w:rsid w:val="00FB4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756"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7163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35496"/>
    <w:rPr>
      <w:sz w:val="20"/>
      <w:szCs w:val="20"/>
      <w:lang w:val="es-ES" w:eastAsia="es-ES"/>
    </w:rPr>
  </w:style>
  <w:style w:type="character" w:styleId="FootnoteReference">
    <w:name w:val="footnote reference"/>
    <w:basedOn w:val="DefaultParagraphFont"/>
    <w:uiPriority w:val="99"/>
    <w:semiHidden/>
    <w:rsid w:val="007163E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3939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39D9"/>
    <w:rPr>
      <w:rFonts w:ascii="Tahoma" w:hAnsi="Tahoma" w:cs="Tahoma"/>
      <w:sz w:val="16"/>
      <w:szCs w:val="16"/>
      <w:lang w:val="es-ES" w:eastAsia="es-ES"/>
    </w:rPr>
  </w:style>
  <w:style w:type="paragraph" w:styleId="Header">
    <w:name w:val="header"/>
    <w:basedOn w:val="Normal"/>
    <w:link w:val="HeaderChar"/>
    <w:uiPriority w:val="99"/>
    <w:rsid w:val="00C225A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225AC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uiPriority w:val="99"/>
    <w:rsid w:val="00C225A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225AC"/>
    <w:rPr>
      <w:sz w:val="24"/>
      <w:szCs w:val="24"/>
      <w:lang w:val="es-ES" w:eastAsia="es-ES"/>
    </w:rPr>
  </w:style>
  <w:style w:type="paragraph" w:styleId="NoSpacing">
    <w:name w:val="No Spacing"/>
    <w:link w:val="NoSpacingChar"/>
    <w:uiPriority w:val="99"/>
    <w:qFormat/>
    <w:rsid w:val="005134CF"/>
    <w:rPr>
      <w:rFonts w:ascii="Calibri" w:hAnsi="Calibri" w:cs="Calibri"/>
    </w:rPr>
  </w:style>
  <w:style w:type="character" w:customStyle="1" w:styleId="NoSpacingChar">
    <w:name w:val="No Spacing Char"/>
    <w:link w:val="NoSpacing"/>
    <w:uiPriority w:val="99"/>
    <w:locked/>
    <w:rsid w:val="005134CF"/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143</TotalTime>
  <Pages>9</Pages>
  <Words>1210</Words>
  <Characters>6661</Characters>
  <Application>Microsoft Office Outlook</Application>
  <DocSecurity>0</DocSecurity>
  <Lines>0</Lines>
  <Paragraphs>0</Paragraphs>
  <ScaleCrop>false</ScaleCrop>
  <Company>opamss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OFICINA DE PLANIFICACIÓN DEL ÁREA METROPOLITANA DE SAN SALVADOR  (OPAMSS)</dc:title>
  <dc:subject/>
  <dc:creator>pedro.cañenguez</dc:creator>
  <cp:keywords/>
  <dc:description/>
  <cp:lastModifiedBy>pedro.cañenguez</cp:lastModifiedBy>
  <cp:revision>9</cp:revision>
  <cp:lastPrinted>2015-01-28T16:27:00Z</cp:lastPrinted>
  <dcterms:created xsi:type="dcterms:W3CDTF">2014-01-14T16:23:00Z</dcterms:created>
  <dcterms:modified xsi:type="dcterms:W3CDTF">2015-01-28T16:55:00Z</dcterms:modified>
</cp:coreProperties>
</file>