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E3" w:rsidRPr="004372F6" w:rsidRDefault="00D15EE3" w:rsidP="00D15EE3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4372F6">
        <w:rPr>
          <w:rFonts w:cs="Arial"/>
          <w:b/>
          <w:sz w:val="28"/>
          <w:szCs w:val="28"/>
        </w:rPr>
        <w:t>UNIDAD DE INFORMÁTICA</w:t>
      </w:r>
    </w:p>
    <w:p w:rsidR="00D15EE3" w:rsidRPr="004372F6" w:rsidRDefault="00D15EE3" w:rsidP="00D15EE3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4372F6">
        <w:rPr>
          <w:rFonts w:cs="Arial"/>
          <w:b/>
          <w:sz w:val="28"/>
          <w:szCs w:val="28"/>
        </w:rPr>
        <w:t>OFICINA DE PLANIFICACION DEL AREA METROPOLITANA DE SAN SALVADOR</w:t>
      </w: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07A84199" wp14:editId="5CE93D28">
            <wp:simplePos x="0" y="0"/>
            <wp:positionH relativeFrom="column">
              <wp:posOffset>2124075</wp:posOffset>
            </wp:positionH>
            <wp:positionV relativeFrom="paragraph">
              <wp:posOffset>8354695</wp:posOffset>
            </wp:positionV>
            <wp:extent cx="3550920" cy="1299210"/>
            <wp:effectExtent l="0" t="0" r="0" b="0"/>
            <wp:wrapNone/>
            <wp:docPr id="6" name="Imagen 1" descr="C:\Users\alejandro.garcia\Pictures\LogotipoNuevoCOAMSS-OPAM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lejandro.garcia\Pictures\LogotipoNuevoCOAMSS-OPAM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ADC18AB" wp14:editId="68AB62F6">
            <wp:simplePos x="0" y="0"/>
            <wp:positionH relativeFrom="column">
              <wp:posOffset>1192530</wp:posOffset>
            </wp:positionH>
            <wp:positionV relativeFrom="paragraph">
              <wp:posOffset>17780</wp:posOffset>
            </wp:positionV>
            <wp:extent cx="3519170" cy="1289685"/>
            <wp:effectExtent l="0" t="0" r="0" b="0"/>
            <wp:wrapNone/>
            <wp:docPr id="8" name="Imagen 8" descr="LogotipoNuevoCOAMSS-OPAM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ipoNuevoCOAMSS-OPAM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Pr="00FC290C" w:rsidRDefault="00D15EE3" w:rsidP="00D15EE3">
      <w:pPr>
        <w:spacing w:line="276" w:lineRule="auto"/>
        <w:jc w:val="center"/>
        <w:rPr>
          <w:rFonts w:cs="Arial"/>
          <w:b/>
          <w:sz w:val="40"/>
        </w:rPr>
      </w:pPr>
    </w:p>
    <w:p w:rsidR="00D15EE3" w:rsidRDefault="00D15EE3" w:rsidP="00D15EE3">
      <w:pPr>
        <w:spacing w:line="276" w:lineRule="auto"/>
        <w:jc w:val="center"/>
        <w:rPr>
          <w:rFonts w:cs="Arial"/>
        </w:rPr>
      </w:pPr>
      <w:r>
        <w:rPr>
          <w:rFonts w:cs="Arial"/>
          <w:b/>
          <w:sz w:val="40"/>
        </w:rPr>
        <w:lastRenderedPageBreak/>
        <w:t xml:space="preserve">Políticas y procedimientos </w:t>
      </w:r>
      <w:r w:rsidR="006D764D">
        <w:rPr>
          <w:rFonts w:cs="Arial"/>
          <w:b/>
          <w:sz w:val="40"/>
        </w:rPr>
        <w:t>para registrar y recuperar la información digital Institucional</w:t>
      </w:r>
      <w:r>
        <w:rPr>
          <w:rFonts w:cs="Arial"/>
          <w:b/>
          <w:sz w:val="40"/>
        </w:rPr>
        <w:t>.</w:t>
      </w: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Default="00D15EE3" w:rsidP="00D15EE3">
      <w:pPr>
        <w:spacing w:line="276" w:lineRule="auto"/>
        <w:rPr>
          <w:rFonts w:cs="Arial"/>
        </w:rPr>
      </w:pPr>
    </w:p>
    <w:p w:rsidR="00D15EE3" w:rsidRPr="00FC290C" w:rsidRDefault="00D15EE3" w:rsidP="00D15EE3">
      <w:pPr>
        <w:jc w:val="center"/>
        <w:rPr>
          <w:b/>
        </w:rPr>
      </w:pPr>
      <w:r w:rsidRPr="00FC290C">
        <w:rPr>
          <w:b/>
        </w:rPr>
        <w:t xml:space="preserve">SAN SALVADOR, </w:t>
      </w:r>
      <w:r>
        <w:rPr>
          <w:b/>
        </w:rPr>
        <w:t>2</w:t>
      </w:r>
      <w:r w:rsidR="00B03AB9">
        <w:rPr>
          <w:b/>
        </w:rPr>
        <w:t>6</w:t>
      </w:r>
      <w:r w:rsidRPr="00FC290C">
        <w:rPr>
          <w:b/>
        </w:rPr>
        <w:t xml:space="preserve"> DE </w:t>
      </w:r>
      <w:r>
        <w:rPr>
          <w:b/>
        </w:rPr>
        <w:t>ENERO DE 2016</w:t>
      </w:r>
    </w:p>
    <w:p w:rsidR="00D15EE3" w:rsidRDefault="00D15EE3">
      <w:pPr>
        <w:spacing w:after="160" w:line="259" w:lineRule="auto"/>
      </w:pPr>
      <w:r>
        <w:br w:type="page"/>
      </w:r>
    </w:p>
    <w:p w:rsidR="00D15EE3" w:rsidRPr="00D15EE3" w:rsidRDefault="00D15EE3" w:rsidP="008B183C">
      <w:pPr>
        <w:tabs>
          <w:tab w:val="left" w:pos="1250"/>
        </w:tabs>
        <w:spacing w:after="160" w:line="259" w:lineRule="auto"/>
        <w:rPr>
          <w:b/>
        </w:rPr>
      </w:pPr>
      <w:r w:rsidRPr="00D15EE3">
        <w:rPr>
          <w:b/>
        </w:rPr>
        <w:lastRenderedPageBreak/>
        <w:t>Ámbito de aplicación</w:t>
      </w:r>
    </w:p>
    <w:p w:rsidR="00D15EE3" w:rsidRDefault="00D15EE3" w:rsidP="00FC5883">
      <w:pPr>
        <w:jc w:val="both"/>
      </w:pPr>
    </w:p>
    <w:p w:rsidR="00D15EE3" w:rsidRPr="00F63BCC" w:rsidRDefault="00D15EE3" w:rsidP="00FC5883">
      <w:pPr>
        <w:jc w:val="both"/>
        <w:rPr>
          <w:sz w:val="22"/>
          <w:szCs w:val="22"/>
        </w:rPr>
      </w:pPr>
      <w:r w:rsidRPr="00F63BCC">
        <w:rPr>
          <w:sz w:val="22"/>
          <w:szCs w:val="22"/>
        </w:rPr>
        <w:t>Las políticas definidas en este documento son de aplicación para toda la Oficina de Planificación del Área Metropolitana OPAMSS, cuyas actividades se apoyan en instrumentos informáticos.</w:t>
      </w:r>
    </w:p>
    <w:p w:rsidR="00D15EE3" w:rsidRDefault="00D15EE3" w:rsidP="00FC5883">
      <w:pPr>
        <w:jc w:val="both"/>
      </w:pPr>
    </w:p>
    <w:p w:rsidR="00F63BCC" w:rsidRDefault="00F63BCC" w:rsidP="00FC5883">
      <w:pPr>
        <w:jc w:val="both"/>
        <w:rPr>
          <w:b/>
        </w:rPr>
      </w:pPr>
    </w:p>
    <w:p w:rsidR="00D15EE3" w:rsidRPr="00D15EE3" w:rsidRDefault="00D15EE3" w:rsidP="00FC5883">
      <w:pPr>
        <w:jc w:val="both"/>
        <w:rPr>
          <w:b/>
        </w:rPr>
      </w:pPr>
      <w:r w:rsidRPr="00D15EE3">
        <w:rPr>
          <w:b/>
        </w:rPr>
        <w:t>Actualizaciones de este manual</w:t>
      </w:r>
    </w:p>
    <w:p w:rsidR="00D15EE3" w:rsidRDefault="00D15EE3" w:rsidP="00FC5883">
      <w:pPr>
        <w:jc w:val="both"/>
      </w:pPr>
    </w:p>
    <w:p w:rsidR="00D15EE3" w:rsidRDefault="00D15EE3" w:rsidP="00FC5883">
      <w:pPr>
        <w:jc w:val="both"/>
        <w:rPr>
          <w:sz w:val="22"/>
          <w:szCs w:val="22"/>
        </w:rPr>
      </w:pPr>
      <w:r w:rsidRPr="00F63BCC">
        <w:rPr>
          <w:sz w:val="22"/>
          <w:szCs w:val="22"/>
        </w:rPr>
        <w:t>Este instrumento rige una vez que el COAMSS lo apruebe y haya ordenado su puesta en marcha de manera oficial. Deberá ser revisado y actualizado formalmente por lo menos una vez cada año, siendo responsabilidad de la jefatura de la Unidad de Informática de realizar este proceso.</w:t>
      </w:r>
    </w:p>
    <w:p w:rsidR="00F63BCC" w:rsidRPr="00F63BCC" w:rsidRDefault="00F63BCC" w:rsidP="00FC5883">
      <w:pPr>
        <w:jc w:val="both"/>
        <w:rPr>
          <w:sz w:val="22"/>
          <w:szCs w:val="22"/>
        </w:rPr>
      </w:pPr>
    </w:p>
    <w:p w:rsidR="00D15EE3" w:rsidRPr="00F63BCC" w:rsidRDefault="00D15EE3" w:rsidP="00FC5883">
      <w:pPr>
        <w:jc w:val="both"/>
        <w:rPr>
          <w:sz w:val="22"/>
          <w:szCs w:val="22"/>
        </w:rPr>
      </w:pPr>
      <w:r w:rsidRPr="00F63BCC">
        <w:rPr>
          <w:sz w:val="22"/>
          <w:szCs w:val="22"/>
        </w:rPr>
        <w:t>Durante el proceso de implementación cualquier usuario podrá hacer observaciones, con el objetivo de mejorar y/o modificar cláusulas o políticas, las cuales se harán llegar a la jefatura de la Unidad de Informática</w:t>
      </w:r>
      <w:r w:rsidR="00F63BCC">
        <w:rPr>
          <w:sz w:val="22"/>
          <w:szCs w:val="22"/>
        </w:rPr>
        <w:t>.</w:t>
      </w:r>
    </w:p>
    <w:p w:rsidR="00753328" w:rsidRDefault="008B183C">
      <w:pPr>
        <w:spacing w:after="160" w:line="259" w:lineRule="auto"/>
        <w:sectPr w:rsidR="0075332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br w:type="page"/>
      </w:r>
    </w:p>
    <w:p w:rsidR="00753328" w:rsidRDefault="0050143B" w:rsidP="0050143B">
      <w:pPr>
        <w:spacing w:after="160" w:line="259" w:lineRule="auto"/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t>Tabla de Contenido</w:t>
      </w:r>
    </w:p>
    <w:sdt>
      <w:sdtPr>
        <w:rPr>
          <w:rFonts w:ascii="Arial" w:eastAsia="Times New Roman" w:hAnsi="Arial" w:cs="Times New Roman"/>
          <w:color w:val="404040"/>
          <w:sz w:val="22"/>
          <w:szCs w:val="22"/>
          <w:lang w:val="es-ES" w:eastAsia="es-ES"/>
        </w:rPr>
        <w:id w:val="196553983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50143B" w:rsidRPr="0050143B" w:rsidRDefault="0050143B">
          <w:pPr>
            <w:pStyle w:val="TtulodeTDC"/>
            <w:rPr>
              <w:sz w:val="22"/>
              <w:szCs w:val="22"/>
            </w:rPr>
          </w:pPr>
        </w:p>
        <w:p w:rsidR="000B72F5" w:rsidRDefault="005014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r w:rsidRPr="0050143B">
            <w:rPr>
              <w:sz w:val="22"/>
              <w:szCs w:val="22"/>
            </w:rPr>
            <w:fldChar w:fldCharType="begin"/>
          </w:r>
          <w:r w:rsidRPr="0050143B">
            <w:rPr>
              <w:sz w:val="22"/>
              <w:szCs w:val="22"/>
            </w:rPr>
            <w:instrText xml:space="preserve"> TOC \o "1-3" \h \z \u </w:instrText>
          </w:r>
          <w:r w:rsidRPr="0050143B">
            <w:rPr>
              <w:sz w:val="22"/>
              <w:szCs w:val="22"/>
            </w:rPr>
            <w:fldChar w:fldCharType="separate"/>
          </w:r>
          <w:hyperlink w:anchor="_Toc441573330" w:history="1">
            <w:r w:rsidR="000B72F5" w:rsidRPr="0029336F">
              <w:rPr>
                <w:rStyle w:val="Hipervnculo"/>
                <w:rFonts w:cs="Arial"/>
                <w:b/>
                <w:noProof/>
              </w:rPr>
              <w:t>Resumen</w:t>
            </w:r>
            <w:r w:rsidR="000B72F5">
              <w:rPr>
                <w:noProof/>
                <w:webHidden/>
              </w:rPr>
              <w:tab/>
            </w:r>
            <w:r w:rsidR="000B72F5">
              <w:rPr>
                <w:noProof/>
                <w:webHidden/>
              </w:rPr>
              <w:fldChar w:fldCharType="begin"/>
            </w:r>
            <w:r w:rsidR="000B72F5">
              <w:rPr>
                <w:noProof/>
                <w:webHidden/>
              </w:rPr>
              <w:instrText xml:space="preserve"> PAGEREF _Toc441573330 \h </w:instrText>
            </w:r>
            <w:r w:rsidR="000B72F5">
              <w:rPr>
                <w:noProof/>
                <w:webHidden/>
              </w:rPr>
            </w:r>
            <w:r w:rsidR="000B72F5">
              <w:rPr>
                <w:noProof/>
                <w:webHidden/>
              </w:rPr>
              <w:fldChar w:fldCharType="separate"/>
            </w:r>
            <w:r w:rsidR="000B72F5">
              <w:rPr>
                <w:noProof/>
                <w:webHidden/>
              </w:rPr>
              <w:t>4</w:t>
            </w:r>
            <w:r w:rsidR="000B72F5"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1" w:history="1">
            <w:r w:rsidRPr="0029336F">
              <w:rPr>
                <w:rStyle w:val="Hipervnculo"/>
                <w:rFonts w:cs="Arial"/>
                <w:b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2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3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Consideraciones: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4" w:history="1">
            <w:r w:rsidRPr="0029336F">
              <w:rPr>
                <w:rStyle w:val="Hipervnculo"/>
                <w:rFonts w:cs="Arial"/>
                <w:b/>
                <w:noProof/>
              </w:rPr>
              <w:t>Supervisión de las políticas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5" w:history="1">
            <w:r w:rsidRPr="0029336F">
              <w:rPr>
                <w:rStyle w:val="Hipervnculo"/>
                <w:rFonts w:cs="Arial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noProof/>
              </w:rPr>
              <w:t>Política de resguardo de la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6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Normas sobre el tipo de respaldo de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7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Políticas para el respaldo de la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8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 de resguardo físico de las cintas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39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 de registros de respaldos de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40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 de comprobación de integridad de la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41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Políticas de respaldo de información, para los usuarios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42" w:history="1">
            <w:r w:rsidRPr="0029336F">
              <w:rPr>
                <w:rStyle w:val="Hipervnculo"/>
                <w:rFonts w:cs="Arial"/>
                <w:b/>
                <w:i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i/>
                <w:noProof/>
              </w:rPr>
              <w:t>Políticas para la restauración de la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72F5" w:rsidRDefault="000B72F5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SV" w:eastAsia="es-SV"/>
            </w:rPr>
          </w:pPr>
          <w:hyperlink w:anchor="_Toc441573343" w:history="1">
            <w:r w:rsidRPr="0029336F">
              <w:rPr>
                <w:rStyle w:val="Hipervnculo"/>
                <w:rFonts w:cs="Arial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s-SV" w:eastAsia="es-SV"/>
              </w:rPr>
              <w:tab/>
            </w:r>
            <w:r w:rsidRPr="0029336F">
              <w:rPr>
                <w:rStyle w:val="Hipervnculo"/>
                <w:rFonts w:cs="Arial"/>
                <w:b/>
                <w:noProof/>
              </w:rPr>
              <w:t>Cuadro de autorización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_Toc441573343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143B" w:rsidRDefault="0050143B">
          <w:r w:rsidRPr="0050143B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="0050143B" w:rsidRDefault="0050143B">
      <w:pPr>
        <w:spacing w:after="160" w:line="259" w:lineRule="auto"/>
        <w:rPr>
          <w:rFonts w:cs="Arial"/>
          <w:b/>
          <w:color w:val="000000" w:themeColor="text1"/>
        </w:rPr>
      </w:pPr>
    </w:p>
    <w:p w:rsidR="00753328" w:rsidRDefault="00753328">
      <w:pPr>
        <w:spacing w:after="160" w:line="259" w:lineRule="auto"/>
        <w:rPr>
          <w:rFonts w:cs="Arial"/>
          <w:b/>
          <w:color w:val="000000" w:themeColor="text1"/>
        </w:rPr>
      </w:pPr>
      <w:bookmarkStart w:id="0" w:name="_GoBack"/>
    </w:p>
    <w:bookmarkEnd w:id="0"/>
    <w:p w:rsidR="00753328" w:rsidRDefault="00753328">
      <w:pPr>
        <w:spacing w:after="160" w:line="259" w:lineRule="auto"/>
        <w:rPr>
          <w:rFonts w:cs="Arial"/>
          <w:b/>
          <w:color w:val="000000" w:themeColor="text1"/>
        </w:rPr>
      </w:pPr>
    </w:p>
    <w:p w:rsidR="00753328" w:rsidRDefault="00753328">
      <w:pPr>
        <w:spacing w:after="160" w:line="259" w:lineRule="auto"/>
        <w:rPr>
          <w:rFonts w:cs="Arial"/>
          <w:b/>
          <w:color w:val="000000" w:themeColor="text1"/>
        </w:rPr>
        <w:sectPr w:rsidR="0075332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="Arial"/>
          <w:b/>
          <w:color w:val="000000" w:themeColor="text1"/>
        </w:rPr>
        <w:br w:type="page"/>
      </w:r>
    </w:p>
    <w:p w:rsidR="00152EA1" w:rsidRDefault="00152EA1" w:rsidP="00586419">
      <w:pPr>
        <w:pStyle w:val="Ttulo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441573330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Resumen</w:t>
      </w:r>
      <w:bookmarkEnd w:id="1"/>
    </w:p>
    <w:p w:rsidR="00325980" w:rsidRDefault="00325980" w:rsidP="00152EA1">
      <w:pPr>
        <w:jc w:val="both"/>
        <w:rPr>
          <w:sz w:val="22"/>
        </w:rPr>
      </w:pPr>
    </w:p>
    <w:p w:rsidR="00152EA1" w:rsidRPr="00152EA1" w:rsidRDefault="00152EA1" w:rsidP="00152EA1">
      <w:pPr>
        <w:jc w:val="both"/>
        <w:rPr>
          <w:sz w:val="22"/>
        </w:rPr>
      </w:pPr>
      <w:r w:rsidRPr="00152EA1">
        <w:rPr>
          <w:sz w:val="22"/>
        </w:rPr>
        <w:t>El proceso de establecer políticas</w:t>
      </w:r>
      <w:r>
        <w:rPr>
          <w:sz w:val="22"/>
        </w:rPr>
        <w:t xml:space="preserve"> y procedimientos</w:t>
      </w:r>
      <w:r w:rsidRPr="00152EA1">
        <w:rPr>
          <w:sz w:val="22"/>
        </w:rPr>
        <w:t xml:space="preserve"> </w:t>
      </w:r>
      <w:r>
        <w:rPr>
          <w:sz w:val="22"/>
        </w:rPr>
        <w:t xml:space="preserve">sobre </w:t>
      </w:r>
      <w:r w:rsidR="00527248">
        <w:rPr>
          <w:sz w:val="22"/>
        </w:rPr>
        <w:t>el registro y la recuperación de la información digital</w:t>
      </w:r>
      <w:r w:rsidRPr="00152EA1">
        <w:rPr>
          <w:sz w:val="22"/>
        </w:rPr>
        <w:t xml:space="preserve">, brinda una oportunidad de proveer un ambiente más estable y productivo a la comunidad de usuarios que utilizan los recursos informáticos. </w:t>
      </w:r>
    </w:p>
    <w:p w:rsidR="00152EA1" w:rsidRPr="00152EA1" w:rsidRDefault="00152EA1" w:rsidP="00152EA1">
      <w:pPr>
        <w:jc w:val="both"/>
        <w:rPr>
          <w:sz w:val="22"/>
        </w:rPr>
      </w:pPr>
    </w:p>
    <w:p w:rsidR="00152EA1" w:rsidRPr="00152EA1" w:rsidRDefault="00152EA1" w:rsidP="00152EA1">
      <w:pPr>
        <w:jc w:val="both"/>
        <w:rPr>
          <w:sz w:val="22"/>
        </w:rPr>
      </w:pPr>
      <w:r>
        <w:rPr>
          <w:sz w:val="22"/>
        </w:rPr>
        <w:t>Estas políticas y procedimientos son</w:t>
      </w:r>
      <w:r w:rsidRPr="00152EA1">
        <w:rPr>
          <w:sz w:val="22"/>
        </w:rPr>
        <w:t xml:space="preserve"> una directriz (o instrucción) que </w:t>
      </w:r>
      <w:r w:rsidR="00527248">
        <w:rPr>
          <w:sz w:val="22"/>
        </w:rPr>
        <w:t>la institución está obligada</w:t>
      </w:r>
      <w:r w:rsidRPr="00152EA1">
        <w:rPr>
          <w:sz w:val="22"/>
        </w:rPr>
        <w:t xml:space="preserve"> a seguir, </w:t>
      </w:r>
      <w:r w:rsidR="00527248">
        <w:rPr>
          <w:sz w:val="22"/>
        </w:rPr>
        <w:t>siempre y cuando tenga relación con el almacenamiento de información digital.</w:t>
      </w:r>
    </w:p>
    <w:p w:rsidR="00152EA1" w:rsidRPr="00152EA1" w:rsidRDefault="00152EA1" w:rsidP="00152EA1">
      <w:pPr>
        <w:jc w:val="both"/>
        <w:rPr>
          <w:sz w:val="22"/>
        </w:rPr>
      </w:pPr>
    </w:p>
    <w:p w:rsidR="00152EA1" w:rsidRPr="00152EA1" w:rsidRDefault="00152EA1" w:rsidP="00152EA1">
      <w:pPr>
        <w:jc w:val="both"/>
        <w:rPr>
          <w:sz w:val="22"/>
        </w:rPr>
      </w:pPr>
      <w:r w:rsidRPr="00152EA1">
        <w:rPr>
          <w:sz w:val="22"/>
        </w:rPr>
        <w:t xml:space="preserve">Las políticas son documentos que definen </w:t>
      </w:r>
      <w:r w:rsidR="00527248">
        <w:rPr>
          <w:sz w:val="22"/>
        </w:rPr>
        <w:t>la manera en que se realizarán los procedimientos a seguir.</w:t>
      </w:r>
    </w:p>
    <w:p w:rsidR="00D15EE3" w:rsidRPr="00586419" w:rsidRDefault="00D15EE3" w:rsidP="00586419">
      <w:pPr>
        <w:pStyle w:val="Ttulo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" w:name="_Toc441573331"/>
      <w:r w:rsidRPr="00586419">
        <w:rPr>
          <w:rFonts w:ascii="Arial" w:hAnsi="Arial" w:cs="Arial"/>
          <w:b/>
          <w:color w:val="000000" w:themeColor="text1"/>
          <w:sz w:val="24"/>
          <w:szCs w:val="24"/>
        </w:rPr>
        <w:t>Objetivos</w:t>
      </w:r>
      <w:bookmarkEnd w:id="2"/>
    </w:p>
    <w:p w:rsidR="00D77114" w:rsidRPr="00D77114" w:rsidRDefault="00D77114" w:rsidP="00FC5883">
      <w:pPr>
        <w:jc w:val="both"/>
        <w:rPr>
          <w:b/>
        </w:rPr>
      </w:pPr>
    </w:p>
    <w:p w:rsidR="00D15EE3" w:rsidRPr="00586419" w:rsidRDefault="00D15EE3" w:rsidP="00586419">
      <w:pPr>
        <w:pStyle w:val="Ttulo2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3" w:name="_Toc441573332"/>
      <w:r w:rsidRPr="00586419">
        <w:rPr>
          <w:rFonts w:ascii="Arial" w:hAnsi="Arial" w:cs="Arial"/>
          <w:b/>
          <w:i/>
          <w:color w:val="000000" w:themeColor="text1"/>
          <w:sz w:val="22"/>
          <w:szCs w:val="22"/>
        </w:rPr>
        <w:t>Objetivo General</w:t>
      </w:r>
      <w:bookmarkEnd w:id="3"/>
    </w:p>
    <w:p w:rsidR="00325980" w:rsidRDefault="00325980" w:rsidP="00FC5883">
      <w:pPr>
        <w:jc w:val="both"/>
        <w:rPr>
          <w:sz w:val="22"/>
        </w:rPr>
      </w:pPr>
    </w:p>
    <w:p w:rsidR="00D15EE3" w:rsidRPr="008B183C" w:rsidRDefault="00527248" w:rsidP="00FC5883">
      <w:pPr>
        <w:jc w:val="both"/>
        <w:rPr>
          <w:sz w:val="22"/>
        </w:rPr>
      </w:pPr>
      <w:r>
        <w:rPr>
          <w:sz w:val="22"/>
        </w:rPr>
        <w:t>Proporcionar las políticas y procedimientos relacionados con el Respaldo de la Información digital de OPAMSS, con la finalidad de minimizar los impactos de pérdida de información, para mantener la continuidad de negocio.</w:t>
      </w:r>
    </w:p>
    <w:p w:rsidR="00D15EE3" w:rsidRDefault="00D15EE3" w:rsidP="00FC5883">
      <w:pPr>
        <w:jc w:val="both"/>
      </w:pPr>
    </w:p>
    <w:p w:rsidR="008B183C" w:rsidRDefault="008B183C" w:rsidP="00FC5883">
      <w:pPr>
        <w:jc w:val="both"/>
        <w:rPr>
          <w:b/>
        </w:rPr>
      </w:pPr>
    </w:p>
    <w:p w:rsidR="00D15EE3" w:rsidRPr="00586419" w:rsidRDefault="00527248" w:rsidP="00586419">
      <w:pPr>
        <w:pStyle w:val="Ttulo2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4" w:name="_Toc441573333"/>
      <w:r>
        <w:rPr>
          <w:rFonts w:ascii="Arial" w:hAnsi="Arial" w:cs="Arial"/>
          <w:b/>
          <w:i/>
          <w:color w:val="000000" w:themeColor="text1"/>
          <w:sz w:val="22"/>
          <w:szCs w:val="22"/>
        </w:rPr>
        <w:t>Consideraciones</w:t>
      </w:r>
      <w:r w:rsidR="00D15EE3" w:rsidRPr="00586419">
        <w:rPr>
          <w:rFonts w:ascii="Arial" w:hAnsi="Arial" w:cs="Arial"/>
          <w:b/>
          <w:i/>
          <w:color w:val="000000" w:themeColor="text1"/>
          <w:sz w:val="22"/>
          <w:szCs w:val="22"/>
        </w:rPr>
        <w:t>:</w:t>
      </w:r>
      <w:bookmarkEnd w:id="4"/>
    </w:p>
    <w:p w:rsidR="00D77114" w:rsidRPr="008B183C" w:rsidRDefault="00D77114" w:rsidP="00FC5883">
      <w:pPr>
        <w:jc w:val="both"/>
        <w:rPr>
          <w:b/>
          <w:sz w:val="22"/>
        </w:rPr>
      </w:pPr>
    </w:p>
    <w:p w:rsidR="00D77114" w:rsidRPr="008B183C" w:rsidRDefault="00527248" w:rsidP="00FC5883">
      <w:pPr>
        <w:pStyle w:val="Prrafodelista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Es necesario la creación de políticas y procedimientos que normen el respaldo de información almacenada en los diferentes servidores.</w:t>
      </w:r>
    </w:p>
    <w:p w:rsidR="00D15EE3" w:rsidRPr="008B183C" w:rsidRDefault="00527248" w:rsidP="00FC5883">
      <w:pPr>
        <w:pStyle w:val="Prrafodelista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OPAMSS debe contar con respaldos de información, para poder desarrollar sin interrupciones sus operaciones diarias</w:t>
      </w:r>
      <w:r w:rsidR="000300A1">
        <w:rPr>
          <w:sz w:val="22"/>
        </w:rPr>
        <w:t>.</w:t>
      </w:r>
    </w:p>
    <w:p w:rsidR="00D15EE3" w:rsidRPr="008B183C" w:rsidRDefault="000300A1" w:rsidP="00FC5883">
      <w:pPr>
        <w:pStyle w:val="Prrafodelista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Contar con planes de contingencia que permitan actuar de manera rápida en caso de un siniestro.</w:t>
      </w:r>
    </w:p>
    <w:p w:rsidR="00D15EE3" w:rsidRDefault="00D15EE3" w:rsidP="00FC5883">
      <w:pPr>
        <w:jc w:val="both"/>
      </w:pPr>
    </w:p>
    <w:p w:rsidR="00D15EE3" w:rsidRPr="00586419" w:rsidRDefault="00D15EE3" w:rsidP="00586419">
      <w:pPr>
        <w:pStyle w:val="Ttulo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" w:name="_Toc441573334"/>
      <w:r w:rsidRPr="0058641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Supervisión de las políticas</w:t>
      </w:r>
      <w:bookmarkEnd w:id="5"/>
    </w:p>
    <w:p w:rsidR="00325980" w:rsidRDefault="00325980" w:rsidP="00FC5883">
      <w:pPr>
        <w:jc w:val="both"/>
        <w:rPr>
          <w:sz w:val="22"/>
        </w:rPr>
      </w:pPr>
    </w:p>
    <w:p w:rsidR="00D15EE3" w:rsidRPr="008B183C" w:rsidRDefault="00D15EE3" w:rsidP="00FC5883">
      <w:pPr>
        <w:jc w:val="both"/>
        <w:rPr>
          <w:sz w:val="22"/>
        </w:rPr>
      </w:pPr>
      <w:r w:rsidRPr="008B183C">
        <w:rPr>
          <w:sz w:val="22"/>
        </w:rPr>
        <w:t>La supervisión del cumplimiento de las “</w:t>
      </w:r>
      <w:r w:rsidR="000300A1" w:rsidRPr="000300A1">
        <w:rPr>
          <w:sz w:val="22"/>
        </w:rPr>
        <w:t>Políticas y procedimientos para registrar y recuperar la información digital Institucional.</w:t>
      </w:r>
      <w:r w:rsidRPr="008B183C">
        <w:rPr>
          <w:sz w:val="22"/>
        </w:rPr>
        <w:t xml:space="preserve">”, queda a cargo </w:t>
      </w:r>
      <w:r w:rsidR="00D77114" w:rsidRPr="008B183C">
        <w:rPr>
          <w:sz w:val="22"/>
        </w:rPr>
        <w:t>de la Unidad de Informática</w:t>
      </w:r>
      <w:r w:rsidRPr="008B183C">
        <w:rPr>
          <w:sz w:val="22"/>
        </w:rPr>
        <w:t>; razón por la cual está facultada para verificar en cualquier momento el cumplimiento de estas políticas y de las normativas vigentes en materias de tecnologías de información y comunicación.</w:t>
      </w:r>
    </w:p>
    <w:p w:rsidR="00D15EE3" w:rsidRDefault="00D15EE3" w:rsidP="00FC5883">
      <w:pPr>
        <w:jc w:val="both"/>
      </w:pPr>
    </w:p>
    <w:p w:rsidR="008B183C" w:rsidRDefault="008B183C" w:rsidP="00FC5883">
      <w:pPr>
        <w:jc w:val="both"/>
        <w:rPr>
          <w:b/>
        </w:rPr>
      </w:pPr>
    </w:p>
    <w:p w:rsidR="005C5CB3" w:rsidRPr="00586419" w:rsidRDefault="005C5CB3" w:rsidP="00152EA1">
      <w:pPr>
        <w:spacing w:after="160" w:line="259" w:lineRule="auto"/>
        <w:jc w:val="both"/>
        <w:rPr>
          <w:rFonts w:cs="Arial"/>
          <w:b/>
          <w:color w:val="000000" w:themeColor="text1"/>
          <w:sz w:val="28"/>
        </w:rPr>
      </w:pPr>
      <w:r>
        <w:br w:type="page"/>
      </w:r>
      <w:r w:rsidRPr="00586419">
        <w:rPr>
          <w:rFonts w:cs="Arial"/>
          <w:b/>
          <w:color w:val="000000" w:themeColor="text1"/>
          <w:sz w:val="28"/>
        </w:rPr>
        <w:lastRenderedPageBreak/>
        <w:t xml:space="preserve">Políticas para </w:t>
      </w:r>
      <w:r w:rsidR="000300A1">
        <w:rPr>
          <w:rFonts w:cs="Arial"/>
          <w:b/>
          <w:color w:val="000000" w:themeColor="text1"/>
          <w:sz w:val="28"/>
        </w:rPr>
        <w:t>Respaldo de Información</w:t>
      </w:r>
      <w:r w:rsidR="006937DE">
        <w:rPr>
          <w:rFonts w:cs="Arial"/>
          <w:b/>
          <w:color w:val="000000" w:themeColor="text1"/>
          <w:sz w:val="28"/>
        </w:rPr>
        <w:t xml:space="preserve"> Digital</w:t>
      </w:r>
    </w:p>
    <w:p w:rsidR="005C5CB3" w:rsidRPr="005C5CB3" w:rsidRDefault="005C5CB3" w:rsidP="00FC5883">
      <w:pPr>
        <w:jc w:val="both"/>
        <w:rPr>
          <w:b/>
        </w:rPr>
      </w:pPr>
    </w:p>
    <w:p w:rsidR="005C5CB3" w:rsidRDefault="006937DE" w:rsidP="00586419">
      <w:pPr>
        <w:pStyle w:val="Ttulo1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6" w:name="_Toc441573335"/>
      <w:r>
        <w:rPr>
          <w:rFonts w:ascii="Arial" w:hAnsi="Arial" w:cs="Arial"/>
          <w:b/>
          <w:color w:val="000000" w:themeColor="text1"/>
          <w:sz w:val="24"/>
          <w:szCs w:val="24"/>
        </w:rPr>
        <w:t>Política de resguardo de la información</w:t>
      </w:r>
      <w:bookmarkEnd w:id="6"/>
    </w:p>
    <w:p w:rsidR="000B72F5" w:rsidRPr="000B72F5" w:rsidRDefault="000B72F5" w:rsidP="000B72F5"/>
    <w:p w:rsidR="008D748A" w:rsidRDefault="006937DE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7" w:name="_Toc441573336"/>
      <w:r w:rsidRPr="00472E33">
        <w:rPr>
          <w:rFonts w:ascii="Arial" w:hAnsi="Arial" w:cs="Arial"/>
          <w:b/>
          <w:i/>
          <w:color w:val="000000" w:themeColor="text1"/>
          <w:sz w:val="22"/>
        </w:rPr>
        <w:t>Normas sobre el tipo de respaldo de información</w:t>
      </w:r>
      <w:bookmarkEnd w:id="7"/>
    </w:p>
    <w:p w:rsidR="006C0BCB" w:rsidRPr="006C0BCB" w:rsidRDefault="006C0BCB" w:rsidP="006C0BCB"/>
    <w:p w:rsidR="006937DE" w:rsidRPr="006937DE" w:rsidRDefault="006937DE" w:rsidP="006937DE">
      <w:pPr>
        <w:pStyle w:val="Prrafodelista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>La Unidad de Informática deberá realizar los siguientes tipos de respaldos de información:</w:t>
      </w:r>
    </w:p>
    <w:p w:rsidR="008308C9" w:rsidRPr="00586419" w:rsidRDefault="008308C9" w:rsidP="008308C9">
      <w:pPr>
        <w:pStyle w:val="Prrafodelista"/>
        <w:ind w:left="792"/>
        <w:jc w:val="both"/>
        <w:rPr>
          <w:sz w:val="22"/>
          <w:szCs w:val="22"/>
        </w:rPr>
      </w:pPr>
    </w:p>
    <w:p w:rsidR="008D748A" w:rsidRDefault="006937DE" w:rsidP="006937DE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Respaldo completo. Considera toda la información almacenada en los servidores.</w:t>
      </w:r>
    </w:p>
    <w:p w:rsidR="006937DE" w:rsidRDefault="006937DE" w:rsidP="006937DE">
      <w:pPr>
        <w:pStyle w:val="Prrafodelista"/>
        <w:ind w:left="1224"/>
        <w:jc w:val="both"/>
        <w:rPr>
          <w:sz w:val="22"/>
          <w:szCs w:val="22"/>
        </w:rPr>
      </w:pPr>
    </w:p>
    <w:p w:rsidR="006937DE" w:rsidRDefault="006937DE" w:rsidP="002C0A7A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 xml:space="preserve">Respaldo </w:t>
      </w:r>
      <w:r w:rsidR="00712022" w:rsidRPr="00712022">
        <w:rPr>
          <w:sz w:val="22"/>
          <w:szCs w:val="22"/>
        </w:rPr>
        <w:t xml:space="preserve">incremental. </w:t>
      </w:r>
      <w:r w:rsidRPr="00712022">
        <w:rPr>
          <w:sz w:val="22"/>
          <w:szCs w:val="22"/>
        </w:rPr>
        <w:t xml:space="preserve">Se </w:t>
      </w:r>
      <w:r w:rsidR="00712022">
        <w:rPr>
          <w:sz w:val="22"/>
          <w:szCs w:val="22"/>
        </w:rPr>
        <w:t>respaldan los archivos creados a diario.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712022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 xml:space="preserve">Respaldo </w:t>
      </w:r>
      <w:r>
        <w:rPr>
          <w:sz w:val="22"/>
          <w:szCs w:val="22"/>
        </w:rPr>
        <w:t>di</w:t>
      </w:r>
      <w:r w:rsidRPr="00712022">
        <w:rPr>
          <w:sz w:val="22"/>
          <w:szCs w:val="22"/>
        </w:rPr>
        <w:t>ferencial</w:t>
      </w:r>
      <w:r>
        <w:rPr>
          <w:sz w:val="22"/>
          <w:szCs w:val="22"/>
        </w:rPr>
        <w:t xml:space="preserve">. </w:t>
      </w:r>
      <w:r w:rsidRPr="00712022">
        <w:rPr>
          <w:sz w:val="22"/>
          <w:szCs w:val="22"/>
        </w:rPr>
        <w:t xml:space="preserve">Se </w:t>
      </w:r>
      <w:r>
        <w:rPr>
          <w:sz w:val="22"/>
          <w:szCs w:val="22"/>
        </w:rPr>
        <w:t>respaldan</w:t>
      </w:r>
      <w:r w:rsidRPr="00712022">
        <w:rPr>
          <w:sz w:val="22"/>
          <w:szCs w:val="22"/>
        </w:rPr>
        <w:t xml:space="preserve"> todos los archivos modificados y creados en la </w:t>
      </w:r>
      <w:r>
        <w:rPr>
          <w:sz w:val="22"/>
          <w:szCs w:val="22"/>
        </w:rPr>
        <w:t>s</w:t>
      </w:r>
      <w:r w:rsidRPr="00712022">
        <w:rPr>
          <w:sz w:val="22"/>
          <w:szCs w:val="22"/>
        </w:rPr>
        <w:t>emana.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8F68CB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8" w:name="_Toc441573337"/>
      <w:r w:rsidRPr="00472E33">
        <w:rPr>
          <w:rFonts w:ascii="Arial" w:hAnsi="Arial" w:cs="Arial"/>
          <w:b/>
          <w:i/>
          <w:color w:val="000000" w:themeColor="text1"/>
          <w:sz w:val="22"/>
        </w:rPr>
        <w:t>Políticas</w:t>
      </w:r>
      <w:r w:rsidR="00712022" w:rsidRPr="00472E33">
        <w:rPr>
          <w:rFonts w:ascii="Arial" w:hAnsi="Arial" w:cs="Arial"/>
          <w:b/>
          <w:i/>
          <w:color w:val="000000" w:themeColor="text1"/>
          <w:sz w:val="22"/>
        </w:rPr>
        <w:t xml:space="preserve"> para el respaldo de la información</w:t>
      </w:r>
      <w:bookmarkEnd w:id="8"/>
    </w:p>
    <w:p w:rsidR="00325980" w:rsidRPr="00325980" w:rsidRDefault="00325980" w:rsidP="00325980"/>
    <w:p w:rsidR="008308C9" w:rsidRDefault="00712022" w:rsidP="00D778A9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>Actualizar cada tres meses el respaldo de las configuraciones de los Servidores.</w:t>
      </w:r>
    </w:p>
    <w:p w:rsidR="00712022" w:rsidRDefault="00712022" w:rsidP="00712022">
      <w:pPr>
        <w:pStyle w:val="Prrafodelista"/>
        <w:ind w:left="1224"/>
        <w:jc w:val="both"/>
        <w:rPr>
          <w:sz w:val="22"/>
          <w:szCs w:val="22"/>
        </w:rPr>
      </w:pPr>
    </w:p>
    <w:p w:rsidR="00712022" w:rsidRDefault="00712022" w:rsidP="003759FA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 xml:space="preserve">Efectuar </w:t>
      </w:r>
      <w:r>
        <w:rPr>
          <w:sz w:val="22"/>
          <w:szCs w:val="22"/>
        </w:rPr>
        <w:t>respaldo de la Informació</w:t>
      </w:r>
      <w:r w:rsidRPr="00712022">
        <w:rPr>
          <w:sz w:val="22"/>
          <w:szCs w:val="22"/>
        </w:rPr>
        <w:t xml:space="preserve">n de los Servidores, previo a una </w:t>
      </w:r>
      <w:r>
        <w:rPr>
          <w:sz w:val="22"/>
          <w:szCs w:val="22"/>
        </w:rPr>
        <w:t>modificació</w:t>
      </w:r>
      <w:r w:rsidRPr="00712022">
        <w:rPr>
          <w:sz w:val="22"/>
          <w:szCs w:val="22"/>
        </w:rPr>
        <w:t>n significat</w:t>
      </w:r>
      <w:r>
        <w:rPr>
          <w:sz w:val="22"/>
          <w:szCs w:val="22"/>
        </w:rPr>
        <w:t>iva en los Sistemas Operativos</w:t>
      </w:r>
      <w:r w:rsidRPr="00712022">
        <w:rPr>
          <w:sz w:val="22"/>
          <w:szCs w:val="22"/>
        </w:rPr>
        <w:t>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4D4EC2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 xml:space="preserve">Efectuar un </w:t>
      </w:r>
      <w:r>
        <w:rPr>
          <w:sz w:val="22"/>
          <w:szCs w:val="22"/>
        </w:rPr>
        <w:t>r</w:t>
      </w:r>
      <w:r w:rsidRPr="00712022">
        <w:rPr>
          <w:sz w:val="22"/>
          <w:szCs w:val="22"/>
        </w:rPr>
        <w:t xml:space="preserve">espaldo de </w:t>
      </w:r>
      <w:r>
        <w:rPr>
          <w:sz w:val="22"/>
          <w:szCs w:val="22"/>
        </w:rPr>
        <w:t>Informació</w:t>
      </w:r>
      <w:r w:rsidRPr="00712022">
        <w:rPr>
          <w:sz w:val="22"/>
          <w:szCs w:val="22"/>
        </w:rPr>
        <w:t xml:space="preserve">n de los Servidores cada fin de </w:t>
      </w:r>
      <w:r>
        <w:rPr>
          <w:sz w:val="22"/>
          <w:szCs w:val="22"/>
        </w:rPr>
        <w:t>añ</w:t>
      </w:r>
      <w:r w:rsidRPr="00712022">
        <w:rPr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B23C5E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>Realizar un respaldo Incremental a diario de los Servidores de Base</w:t>
      </w:r>
      <w:r>
        <w:rPr>
          <w:sz w:val="22"/>
          <w:szCs w:val="22"/>
        </w:rPr>
        <w:t>s</w:t>
      </w:r>
      <w:r w:rsidRPr="00712022">
        <w:rPr>
          <w:sz w:val="22"/>
          <w:szCs w:val="22"/>
        </w:rPr>
        <w:t xml:space="preserve"> de Datos, Aplicaciones, </w:t>
      </w:r>
      <w:r>
        <w:rPr>
          <w:sz w:val="22"/>
          <w:szCs w:val="22"/>
        </w:rPr>
        <w:t>Sitio Web y configuración de políticas de internet.</w:t>
      </w:r>
    </w:p>
    <w:p w:rsidR="009F768C" w:rsidRPr="009F768C" w:rsidRDefault="009F768C" w:rsidP="009F768C">
      <w:pPr>
        <w:pStyle w:val="Prrafodelista"/>
        <w:rPr>
          <w:sz w:val="22"/>
          <w:szCs w:val="22"/>
        </w:rPr>
      </w:pPr>
    </w:p>
    <w:p w:rsidR="009F768C" w:rsidRDefault="009F768C" w:rsidP="00B23C5E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Para las máquinas virtuales, se realizarán “Snapshots”.</w:t>
      </w:r>
    </w:p>
    <w:p w:rsidR="009F768C" w:rsidRPr="009F768C" w:rsidRDefault="009F768C" w:rsidP="009F768C">
      <w:pPr>
        <w:pStyle w:val="Prrafodelista"/>
        <w:rPr>
          <w:sz w:val="22"/>
          <w:szCs w:val="22"/>
        </w:rPr>
      </w:pPr>
    </w:p>
    <w:p w:rsidR="009F768C" w:rsidRDefault="009F768C" w:rsidP="00B23C5E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Para los recursos de archivos compartidos, se realizarán instantáneas diarias. Con ello se minimiza el uso de cintas magnéticas y se garantiza una pronta restauración de la información.</w:t>
      </w:r>
    </w:p>
    <w:p w:rsidR="009A0827" w:rsidRPr="009A0827" w:rsidRDefault="009A0827" w:rsidP="009A0827">
      <w:pPr>
        <w:pStyle w:val="Prrafodelista"/>
        <w:rPr>
          <w:sz w:val="22"/>
          <w:szCs w:val="22"/>
        </w:rPr>
      </w:pPr>
    </w:p>
    <w:p w:rsidR="009A0827" w:rsidRDefault="009A0827" w:rsidP="00B23C5E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 tiempo máximo de almacenamiento de una instantánea será de 3 meses.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2503B9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712022">
        <w:rPr>
          <w:sz w:val="22"/>
          <w:szCs w:val="22"/>
        </w:rPr>
        <w:t>Realizar un respaldo Diferencial, cada viernes</w:t>
      </w:r>
      <w:r>
        <w:rPr>
          <w:sz w:val="22"/>
          <w:szCs w:val="22"/>
        </w:rPr>
        <w:t>,</w:t>
      </w:r>
      <w:r w:rsidRPr="00712022">
        <w:rPr>
          <w:sz w:val="22"/>
          <w:szCs w:val="22"/>
        </w:rPr>
        <w:t xml:space="preserve"> de los Servidores de </w:t>
      </w:r>
      <w:r>
        <w:rPr>
          <w:sz w:val="22"/>
          <w:szCs w:val="22"/>
        </w:rPr>
        <w:t>Bases de Datos.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3034C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Los respaldos se realizarán</w:t>
      </w:r>
      <w:r w:rsidRPr="00712022">
        <w:rPr>
          <w:sz w:val="22"/>
          <w:szCs w:val="22"/>
        </w:rPr>
        <w:t xml:space="preserve"> en hora</w:t>
      </w:r>
      <w:r>
        <w:rPr>
          <w:sz w:val="22"/>
          <w:szCs w:val="22"/>
        </w:rPr>
        <w:t>s no transaccionales, y quedarán</w:t>
      </w:r>
      <w:r w:rsidRPr="00712022">
        <w:rPr>
          <w:sz w:val="22"/>
          <w:szCs w:val="22"/>
        </w:rPr>
        <w:t xml:space="preserve"> </w:t>
      </w:r>
      <w:r>
        <w:rPr>
          <w:sz w:val="22"/>
          <w:szCs w:val="22"/>
        </w:rPr>
        <w:t>en programació</w:t>
      </w:r>
      <w:r w:rsidRPr="00712022">
        <w:rPr>
          <w:sz w:val="22"/>
          <w:szCs w:val="22"/>
        </w:rPr>
        <w:t xml:space="preserve">n para tiempos muertos, </w:t>
      </w:r>
      <w:r>
        <w:rPr>
          <w:sz w:val="22"/>
          <w:szCs w:val="22"/>
        </w:rPr>
        <w:t>lo</w:t>
      </w:r>
      <w:r w:rsidRPr="00712022">
        <w:rPr>
          <w:sz w:val="22"/>
          <w:szCs w:val="22"/>
        </w:rPr>
        <w:t xml:space="preserve"> cual será </w:t>
      </w:r>
      <w:r>
        <w:rPr>
          <w:sz w:val="22"/>
          <w:szCs w:val="22"/>
        </w:rPr>
        <w:t>realizado</w:t>
      </w:r>
      <w:r w:rsidRPr="00712022">
        <w:rPr>
          <w:sz w:val="22"/>
          <w:szCs w:val="22"/>
        </w:rPr>
        <w:t xml:space="preserve"> a través de </w:t>
      </w:r>
      <w:r>
        <w:rPr>
          <w:sz w:val="22"/>
          <w:szCs w:val="22"/>
        </w:rPr>
        <w:t>p</w:t>
      </w:r>
      <w:r w:rsidRPr="00712022">
        <w:rPr>
          <w:sz w:val="22"/>
          <w:szCs w:val="22"/>
        </w:rPr>
        <w:t xml:space="preserve">rocesos </w:t>
      </w:r>
      <w:r>
        <w:rPr>
          <w:sz w:val="22"/>
          <w:szCs w:val="22"/>
        </w:rPr>
        <w:t>automáticos.</w:t>
      </w:r>
    </w:p>
    <w:p w:rsidR="00712022" w:rsidRPr="00712022" w:rsidRDefault="00712022" w:rsidP="00712022">
      <w:pPr>
        <w:pStyle w:val="Prrafodelista"/>
        <w:rPr>
          <w:sz w:val="22"/>
          <w:szCs w:val="22"/>
        </w:rPr>
      </w:pPr>
    </w:p>
    <w:p w:rsidR="00712022" w:rsidRDefault="00712022" w:rsidP="003034C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Una vez realizado el respaldo de información, se deberá retirar la cinta magnética del Autoloader.</w:t>
      </w:r>
    </w:p>
    <w:p w:rsidR="004747DE" w:rsidRPr="004747DE" w:rsidRDefault="004747DE" w:rsidP="004747DE">
      <w:pPr>
        <w:pStyle w:val="Prrafodelista"/>
        <w:rPr>
          <w:sz w:val="22"/>
          <w:szCs w:val="22"/>
        </w:rPr>
      </w:pPr>
    </w:p>
    <w:p w:rsidR="004747DE" w:rsidRDefault="004747DE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9" w:name="_Toc441573338"/>
      <w:r w:rsidRPr="00472E33">
        <w:rPr>
          <w:rFonts w:ascii="Arial" w:hAnsi="Arial" w:cs="Arial"/>
          <w:b/>
          <w:i/>
          <w:color w:val="000000" w:themeColor="text1"/>
          <w:sz w:val="22"/>
        </w:rPr>
        <w:t>Política de resguardo físico de las cintas</w:t>
      </w:r>
      <w:bookmarkEnd w:id="9"/>
    </w:p>
    <w:p w:rsidR="00325980" w:rsidRPr="00325980" w:rsidRDefault="00325980" w:rsidP="00325980"/>
    <w:p w:rsidR="004747DE" w:rsidRDefault="008F68CB" w:rsidP="00097C6A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8F68CB">
        <w:rPr>
          <w:sz w:val="22"/>
          <w:szCs w:val="22"/>
        </w:rPr>
        <w:t xml:space="preserve">OPAMSS contara de un espacio físico externo contratado en una institución proveedora de resguardo externo en cajas de seguridad para almacenar una copia de las cintas magnéticas u otro medio de respaldo de </w:t>
      </w:r>
      <w:r>
        <w:rPr>
          <w:sz w:val="22"/>
          <w:szCs w:val="22"/>
        </w:rPr>
        <w:t>i</w:t>
      </w:r>
      <w:r w:rsidRPr="008F68CB">
        <w:rPr>
          <w:sz w:val="22"/>
          <w:szCs w:val="22"/>
        </w:rPr>
        <w:t xml:space="preserve">nformación </w:t>
      </w:r>
      <w:r>
        <w:rPr>
          <w:sz w:val="22"/>
          <w:szCs w:val="22"/>
        </w:rPr>
        <w:t>u</w:t>
      </w:r>
      <w:r w:rsidRPr="008F68CB">
        <w:rPr>
          <w:sz w:val="22"/>
          <w:szCs w:val="22"/>
        </w:rPr>
        <w:t>tilizado.</w:t>
      </w:r>
    </w:p>
    <w:p w:rsidR="008F68CB" w:rsidRDefault="008F68CB" w:rsidP="008F68CB">
      <w:pPr>
        <w:pStyle w:val="Prrafodelista"/>
        <w:ind w:left="1224"/>
        <w:jc w:val="both"/>
        <w:rPr>
          <w:sz w:val="22"/>
          <w:szCs w:val="22"/>
        </w:rPr>
      </w:pPr>
    </w:p>
    <w:p w:rsidR="008F68CB" w:rsidRDefault="008F68CB" w:rsidP="00A5626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 w:rsidRPr="008F68CB">
        <w:rPr>
          <w:sz w:val="22"/>
          <w:szCs w:val="22"/>
        </w:rPr>
        <w:t>La Unidad de Informática administrara los servicios de r</w:t>
      </w:r>
      <w:r>
        <w:rPr>
          <w:sz w:val="22"/>
          <w:szCs w:val="22"/>
        </w:rPr>
        <w:t>esguardo externo de las cintas magnéticas</w:t>
      </w:r>
      <w:r w:rsidRPr="008F68CB">
        <w:rPr>
          <w:sz w:val="22"/>
          <w:szCs w:val="22"/>
        </w:rPr>
        <w:t xml:space="preserve"> u otro medio de </w:t>
      </w:r>
      <w:r>
        <w:rPr>
          <w:sz w:val="22"/>
          <w:szCs w:val="22"/>
        </w:rPr>
        <w:t>respaldo.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8F68CB" w:rsidP="00A5626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Unidad de Informática, deberá contar con un mínimo de 3 cintas magnéticas por cada servidor de archivos.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8F68CB" w:rsidP="00A5626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 administrador de la Unidad Informática, será el responsable por el retiro de las cintas magnéticas del dispositivo de respaldos (Autoloader), y además del respectivo resguardo físico.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8F68CB" w:rsidP="00A5626C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Las cintas con información actualizada, no deberán permanecer más de 1 mes fuera del resguardo físico externo.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8F68CB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10" w:name="_Toc441573339"/>
      <w:r w:rsidRPr="00472E33">
        <w:rPr>
          <w:rFonts w:ascii="Arial" w:hAnsi="Arial" w:cs="Arial"/>
          <w:b/>
          <w:i/>
          <w:color w:val="000000" w:themeColor="text1"/>
          <w:sz w:val="22"/>
        </w:rPr>
        <w:t>Política de registros de respaldos de información</w:t>
      </w:r>
      <w:bookmarkEnd w:id="10"/>
    </w:p>
    <w:p w:rsidR="00325980" w:rsidRPr="00325980" w:rsidRDefault="00325980" w:rsidP="00325980"/>
    <w:p w:rsidR="008F68CB" w:rsidRDefault="008F68CB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Unidad de Informática llevará registro de los respaldos de información realizados de forma diaria.</w:t>
      </w:r>
    </w:p>
    <w:p w:rsidR="008F68CB" w:rsidRDefault="008F68CB" w:rsidP="008F68CB">
      <w:pPr>
        <w:pStyle w:val="Prrafodelista"/>
        <w:ind w:left="1224"/>
        <w:jc w:val="both"/>
        <w:rPr>
          <w:sz w:val="22"/>
          <w:szCs w:val="22"/>
        </w:rPr>
      </w:pPr>
    </w:p>
    <w:p w:rsidR="008F68CB" w:rsidRDefault="008F68CB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Si existe empresa contratada para el resguardo de las cintas magnéticas, se llevará un registro de retiro de las cintas.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8F68CB" w:rsidP="008F68CB">
      <w:pPr>
        <w:pStyle w:val="Prrafodelista"/>
        <w:ind w:left="1224"/>
        <w:jc w:val="both"/>
        <w:rPr>
          <w:sz w:val="22"/>
          <w:szCs w:val="22"/>
        </w:rPr>
      </w:pPr>
    </w:p>
    <w:p w:rsidR="008F68CB" w:rsidRDefault="008F68CB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11" w:name="_Toc441573340"/>
      <w:r w:rsidRPr="00472E33">
        <w:rPr>
          <w:rFonts w:ascii="Arial" w:hAnsi="Arial" w:cs="Arial"/>
          <w:b/>
          <w:i/>
          <w:color w:val="000000" w:themeColor="text1"/>
          <w:sz w:val="22"/>
        </w:rPr>
        <w:t>Política de comprobación de integridad de la información</w:t>
      </w:r>
      <w:bookmarkEnd w:id="11"/>
    </w:p>
    <w:p w:rsidR="00325980" w:rsidRPr="00325980" w:rsidRDefault="00325980" w:rsidP="00325980"/>
    <w:p w:rsidR="008F68CB" w:rsidRDefault="008F68CB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Unidad de Informática deberá comprobar la integridad y confiabilidad del sistema utilizado para realizar los respaldos de información.</w:t>
      </w:r>
    </w:p>
    <w:p w:rsidR="008F68CB" w:rsidRDefault="008F68CB" w:rsidP="008F68CB">
      <w:pPr>
        <w:pStyle w:val="Prrafodelista"/>
        <w:ind w:left="1224"/>
        <w:jc w:val="both"/>
        <w:rPr>
          <w:sz w:val="22"/>
          <w:szCs w:val="22"/>
        </w:rPr>
      </w:pPr>
    </w:p>
    <w:p w:rsidR="008F68CB" w:rsidRDefault="008F68CB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 realizarán de manera periódica restauraciones de información en un escenario adecuado, a manera de verificar la integridad de la información respaldada.</w:t>
      </w:r>
    </w:p>
    <w:p w:rsidR="008F68CB" w:rsidRPr="008F68CB" w:rsidRDefault="008F68CB" w:rsidP="008F68CB">
      <w:pPr>
        <w:pStyle w:val="Prrafodelista"/>
        <w:rPr>
          <w:sz w:val="22"/>
          <w:szCs w:val="22"/>
        </w:rPr>
      </w:pPr>
    </w:p>
    <w:p w:rsidR="008F68CB" w:rsidRDefault="00B42DE7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 deberá configurar el software de respaldo para que almacene bitácoras en las cuales se registre cada evento al momento de realizar un respaldo de información.</w:t>
      </w:r>
    </w:p>
    <w:p w:rsidR="00B42DE7" w:rsidRPr="00B42DE7" w:rsidRDefault="00B42DE7" w:rsidP="00B42DE7">
      <w:pPr>
        <w:pStyle w:val="Prrafodelista"/>
        <w:rPr>
          <w:sz w:val="22"/>
          <w:szCs w:val="22"/>
        </w:rPr>
      </w:pPr>
    </w:p>
    <w:p w:rsidR="00B42DE7" w:rsidRDefault="00B42DE7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Verificar cada tres meses la integridad física de las cintas magnéticas.</w:t>
      </w:r>
    </w:p>
    <w:p w:rsidR="00B42DE7" w:rsidRPr="00B42DE7" w:rsidRDefault="00B42DE7" w:rsidP="00B42DE7">
      <w:pPr>
        <w:pStyle w:val="Prrafodelista"/>
        <w:rPr>
          <w:sz w:val="22"/>
          <w:szCs w:val="22"/>
        </w:rPr>
      </w:pPr>
    </w:p>
    <w:p w:rsidR="00B42DE7" w:rsidRDefault="00B42DE7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Cada 6 meses se deberá realizar limpieza al Autoloader, para lo cual se utilizará una cinta de limpieza.</w:t>
      </w:r>
    </w:p>
    <w:p w:rsidR="00B42DE7" w:rsidRPr="00B42DE7" w:rsidRDefault="00B42DE7" w:rsidP="00B42DE7">
      <w:pPr>
        <w:pStyle w:val="Prrafodelista"/>
        <w:rPr>
          <w:sz w:val="22"/>
          <w:szCs w:val="22"/>
        </w:rPr>
      </w:pPr>
    </w:p>
    <w:p w:rsidR="00B42DE7" w:rsidRDefault="00B42DE7" w:rsidP="008F68CB">
      <w:pPr>
        <w:pStyle w:val="Prrafodelista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Mantener siempre una copia de la información de los servidores. El tiempo que se mantendrá una copia será hasta de 3 meses.</w:t>
      </w:r>
    </w:p>
    <w:p w:rsidR="00743438" w:rsidRPr="00B42DE7" w:rsidRDefault="00743438" w:rsidP="00B42DE7">
      <w:pPr>
        <w:pStyle w:val="Prrafodelista"/>
        <w:rPr>
          <w:sz w:val="22"/>
          <w:szCs w:val="22"/>
        </w:rPr>
      </w:pPr>
    </w:p>
    <w:p w:rsidR="00B42DE7" w:rsidRPr="00472E33" w:rsidRDefault="00B42DE7" w:rsidP="00472E33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12" w:name="_Toc441573341"/>
      <w:r w:rsidRPr="00472E33">
        <w:rPr>
          <w:rFonts w:ascii="Arial" w:hAnsi="Arial" w:cs="Arial"/>
          <w:b/>
          <w:i/>
          <w:color w:val="000000" w:themeColor="text1"/>
          <w:sz w:val="22"/>
        </w:rPr>
        <w:t>Políticas de respaldo de información, para los usuarios</w:t>
      </w:r>
      <w:bookmarkEnd w:id="12"/>
      <w:r w:rsidRPr="00472E33">
        <w:rPr>
          <w:rFonts w:ascii="Arial" w:hAnsi="Arial" w:cs="Arial"/>
          <w:b/>
          <w:i/>
          <w:color w:val="000000" w:themeColor="text1"/>
          <w:sz w:val="22"/>
        </w:rPr>
        <w:t xml:space="preserve"> </w:t>
      </w:r>
    </w:p>
    <w:p w:rsidR="00267F6F" w:rsidRDefault="00267F6F" w:rsidP="00267F6F">
      <w:pPr>
        <w:pStyle w:val="Prrafodelista"/>
        <w:ind w:left="792"/>
        <w:jc w:val="both"/>
        <w:rPr>
          <w:b/>
          <w:i/>
          <w:sz w:val="22"/>
          <w:szCs w:val="22"/>
        </w:rPr>
      </w:pPr>
    </w:p>
    <w:p w:rsidR="007F1430" w:rsidRPr="007F1430" w:rsidRDefault="007F1430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Cada usuario de OPAMSS es responsable de almacenar la información de carácter institucional en la carpeta del servidor asignada según su unidad.</w:t>
      </w:r>
    </w:p>
    <w:p w:rsidR="007F1430" w:rsidRPr="007F1430" w:rsidRDefault="007F1430" w:rsidP="007F1430">
      <w:pPr>
        <w:pStyle w:val="Prrafodelista"/>
        <w:ind w:left="1224"/>
        <w:jc w:val="both"/>
        <w:rPr>
          <w:b/>
          <w:i/>
          <w:sz w:val="22"/>
          <w:szCs w:val="22"/>
        </w:rPr>
      </w:pPr>
    </w:p>
    <w:p w:rsidR="007F1430" w:rsidRPr="007F1430" w:rsidRDefault="007F1430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Evitar realizar respaldos de información institucional en medios físicos como: CD, memorias USB.</w:t>
      </w:r>
    </w:p>
    <w:p w:rsidR="007F1430" w:rsidRPr="007F1430" w:rsidRDefault="007F1430" w:rsidP="007F1430">
      <w:pPr>
        <w:pStyle w:val="Prrafodelista"/>
        <w:rPr>
          <w:b/>
          <w:i/>
          <w:sz w:val="22"/>
          <w:szCs w:val="22"/>
        </w:rPr>
      </w:pPr>
    </w:p>
    <w:p w:rsidR="007F1430" w:rsidRPr="00FF48B8" w:rsidRDefault="007F1430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La Unidad de Informática proporcionará un espacio de intercambio de información, mediante </w:t>
      </w:r>
      <w:r w:rsidR="00FF48B8">
        <w:rPr>
          <w:sz w:val="22"/>
          <w:szCs w:val="22"/>
        </w:rPr>
        <w:t>el</w:t>
      </w:r>
      <w:r>
        <w:rPr>
          <w:sz w:val="22"/>
          <w:szCs w:val="22"/>
        </w:rPr>
        <w:t xml:space="preserve"> recurso llamado “Datos Públicos”. Dicho recurso deberá ser utilizado para el intercambio de archivos entre unidades</w:t>
      </w:r>
      <w:r w:rsidR="00F767FB">
        <w:rPr>
          <w:sz w:val="22"/>
          <w:szCs w:val="22"/>
        </w:rPr>
        <w:t xml:space="preserve">. </w:t>
      </w:r>
      <w:r w:rsidR="00E22504">
        <w:rPr>
          <w:sz w:val="22"/>
          <w:szCs w:val="22"/>
        </w:rPr>
        <w:br/>
      </w:r>
      <w:r w:rsidR="00F767FB">
        <w:rPr>
          <w:sz w:val="22"/>
          <w:szCs w:val="22"/>
        </w:rPr>
        <w:t>Para usuarios con un perfil de técnico, el espacio asignado es de 100 MB, para usuarios con perfil de jefatura, el espacio asignado es de 200 MB para almacenamiento.</w:t>
      </w:r>
      <w:r w:rsidR="00FF48B8">
        <w:rPr>
          <w:sz w:val="22"/>
          <w:szCs w:val="22"/>
        </w:rPr>
        <w:t xml:space="preserve"> </w:t>
      </w:r>
      <w:r w:rsidR="00E22504">
        <w:rPr>
          <w:sz w:val="22"/>
          <w:szCs w:val="22"/>
        </w:rPr>
        <w:br/>
      </w:r>
      <w:r w:rsidR="00FF48B8">
        <w:rPr>
          <w:sz w:val="22"/>
          <w:szCs w:val="22"/>
        </w:rPr>
        <w:t xml:space="preserve">De existir la necesidad de incrementar el espacio asignado, se deberá solicitar a la Unidad Informática vía correo electrónico; en la solicitud se deberá justificar el </w:t>
      </w:r>
      <w:r w:rsidR="00E22504">
        <w:rPr>
          <w:sz w:val="22"/>
          <w:szCs w:val="22"/>
        </w:rPr>
        <w:t xml:space="preserve">porqué del </w:t>
      </w:r>
      <w:r w:rsidR="00FF48B8">
        <w:rPr>
          <w:sz w:val="22"/>
          <w:szCs w:val="22"/>
        </w:rPr>
        <w:t>incremento.</w:t>
      </w:r>
    </w:p>
    <w:p w:rsidR="00FF48B8" w:rsidRPr="00FF48B8" w:rsidRDefault="00FF48B8" w:rsidP="00FF48B8">
      <w:pPr>
        <w:pStyle w:val="Prrafodelista"/>
        <w:rPr>
          <w:b/>
          <w:i/>
          <w:sz w:val="22"/>
          <w:szCs w:val="22"/>
        </w:rPr>
      </w:pPr>
    </w:p>
    <w:p w:rsidR="00FF48B8" w:rsidRPr="00FF48B8" w:rsidRDefault="00FF48B8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Por las características del recurso “Datos Públicos”, no se realizarán respaldos de la información almacenada</w:t>
      </w:r>
      <w:r w:rsidR="00E22504">
        <w:rPr>
          <w:sz w:val="22"/>
          <w:szCs w:val="22"/>
        </w:rPr>
        <w:t xml:space="preserve"> en dicha ubicación</w:t>
      </w:r>
      <w:r>
        <w:rPr>
          <w:sz w:val="22"/>
          <w:szCs w:val="22"/>
        </w:rPr>
        <w:t xml:space="preserve">. </w:t>
      </w:r>
    </w:p>
    <w:p w:rsidR="00FF48B8" w:rsidRPr="00FF48B8" w:rsidRDefault="00FF48B8" w:rsidP="00FF48B8">
      <w:pPr>
        <w:pStyle w:val="Prrafodelista"/>
        <w:rPr>
          <w:b/>
          <w:i/>
          <w:sz w:val="22"/>
          <w:szCs w:val="22"/>
        </w:rPr>
      </w:pPr>
    </w:p>
    <w:p w:rsidR="00FF48B8" w:rsidRPr="00FF48B8" w:rsidRDefault="00FF48B8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En las carpetas de los servidores está prohibido almacenar archivos de música, fotos personales, archivos de video</w:t>
      </w:r>
      <w:r w:rsidR="00E22504">
        <w:rPr>
          <w:sz w:val="22"/>
          <w:szCs w:val="22"/>
        </w:rPr>
        <w:t>, programas ejecutables</w:t>
      </w:r>
      <w:r>
        <w:rPr>
          <w:sz w:val="22"/>
          <w:szCs w:val="22"/>
        </w:rPr>
        <w:t>. La Unidad Informática creará las políticas necesarias que restrinjan la copia de dichos archivos.</w:t>
      </w:r>
    </w:p>
    <w:p w:rsidR="00FF48B8" w:rsidRPr="00FF48B8" w:rsidRDefault="00FF48B8" w:rsidP="00FF48B8">
      <w:pPr>
        <w:pStyle w:val="Prrafodelista"/>
        <w:rPr>
          <w:b/>
          <w:i/>
          <w:sz w:val="22"/>
          <w:szCs w:val="22"/>
        </w:rPr>
      </w:pPr>
    </w:p>
    <w:p w:rsidR="00FF48B8" w:rsidRPr="00FF48B8" w:rsidRDefault="00FF48B8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En los casos que sea necesario almacenar archivos del tipo audiovisual, la jefatura encargada de la unidad </w:t>
      </w:r>
      <w:r w:rsidR="00267F6F">
        <w:rPr>
          <w:sz w:val="22"/>
          <w:szCs w:val="22"/>
        </w:rPr>
        <w:t>que tiene el requerimiento</w:t>
      </w:r>
      <w:r>
        <w:rPr>
          <w:sz w:val="22"/>
          <w:szCs w:val="22"/>
        </w:rPr>
        <w:t>, deberá solicitar dicha excepción vía correo electrónico al encargado de la Unidad Informática.</w:t>
      </w:r>
    </w:p>
    <w:p w:rsidR="00FF48B8" w:rsidRPr="00FF48B8" w:rsidRDefault="00FF48B8" w:rsidP="00FF48B8">
      <w:pPr>
        <w:pStyle w:val="Prrafodelista"/>
        <w:rPr>
          <w:b/>
          <w:i/>
          <w:sz w:val="22"/>
          <w:szCs w:val="22"/>
        </w:rPr>
      </w:pPr>
    </w:p>
    <w:p w:rsidR="00FF48B8" w:rsidRPr="00E22504" w:rsidRDefault="00267F6F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En los casos de que sea necesario cambiar la computadora asignada, ya sea por actualización del equipo o por falla, la Unidad Informática únicamente respaldará la información relacionada al trabajo</w:t>
      </w:r>
      <w:r w:rsidR="00E22504">
        <w:rPr>
          <w:sz w:val="22"/>
          <w:szCs w:val="22"/>
        </w:rPr>
        <w:t xml:space="preserve"> institucional</w:t>
      </w:r>
      <w:r>
        <w:rPr>
          <w:sz w:val="22"/>
          <w:szCs w:val="22"/>
        </w:rPr>
        <w:t xml:space="preserve"> del usuario y el correo electrónico. Toda información de carácter personal</w:t>
      </w:r>
      <w:r w:rsidR="00E22504">
        <w:rPr>
          <w:sz w:val="22"/>
          <w:szCs w:val="22"/>
        </w:rPr>
        <w:t xml:space="preserve"> no será respaldada.</w:t>
      </w:r>
    </w:p>
    <w:p w:rsidR="00E22504" w:rsidRPr="00E22504" w:rsidRDefault="00E22504" w:rsidP="00E22504">
      <w:pPr>
        <w:pStyle w:val="Prrafodelista"/>
        <w:rPr>
          <w:b/>
          <w:i/>
          <w:sz w:val="22"/>
          <w:szCs w:val="22"/>
        </w:rPr>
      </w:pPr>
    </w:p>
    <w:p w:rsidR="00E22504" w:rsidRPr="009F768C" w:rsidRDefault="00E22504" w:rsidP="007F1430">
      <w:pPr>
        <w:pStyle w:val="Prrafodelista"/>
        <w:numPr>
          <w:ilvl w:val="2"/>
          <w:numId w:val="4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La Unidad Informática no realizará respaldos de información personal a ningún usuario de la institución</w:t>
      </w:r>
      <w:r w:rsidR="00B81D92">
        <w:rPr>
          <w:sz w:val="22"/>
          <w:szCs w:val="22"/>
        </w:rPr>
        <w:t>.</w:t>
      </w:r>
    </w:p>
    <w:p w:rsidR="009F768C" w:rsidRPr="009F768C" w:rsidRDefault="009F768C" w:rsidP="009F768C">
      <w:pPr>
        <w:pStyle w:val="Prrafodelista"/>
        <w:rPr>
          <w:b/>
          <w:i/>
          <w:sz w:val="22"/>
          <w:szCs w:val="22"/>
        </w:rPr>
      </w:pPr>
    </w:p>
    <w:p w:rsidR="009F768C" w:rsidRDefault="009F768C" w:rsidP="00743438">
      <w:pPr>
        <w:pStyle w:val="Ttulo2"/>
        <w:numPr>
          <w:ilvl w:val="1"/>
          <w:numId w:val="4"/>
        </w:numPr>
        <w:rPr>
          <w:rFonts w:ascii="Arial" w:hAnsi="Arial" w:cs="Arial"/>
          <w:b/>
          <w:i/>
          <w:color w:val="000000" w:themeColor="text1"/>
          <w:sz w:val="22"/>
        </w:rPr>
      </w:pPr>
      <w:bookmarkStart w:id="13" w:name="_Toc441573342"/>
      <w:r w:rsidRPr="00743438">
        <w:rPr>
          <w:rFonts w:ascii="Arial" w:hAnsi="Arial" w:cs="Arial"/>
          <w:b/>
          <w:i/>
          <w:color w:val="000000" w:themeColor="text1"/>
          <w:sz w:val="22"/>
        </w:rPr>
        <w:t>Políticas para la restauración de la información</w:t>
      </w:r>
      <w:bookmarkEnd w:id="13"/>
    </w:p>
    <w:p w:rsidR="000B72F5" w:rsidRPr="000B72F5" w:rsidRDefault="000B72F5" w:rsidP="000B72F5"/>
    <w:p w:rsidR="009F768C" w:rsidRDefault="009F768C" w:rsidP="009F768C">
      <w:pPr>
        <w:pStyle w:val="Prrafodelista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objetivo de un respaldo es poder restaurarlo en caso de pérdida de información. Por lo tanto hay que </w:t>
      </w:r>
      <w:r w:rsidRPr="009F768C">
        <w:rPr>
          <w:sz w:val="22"/>
          <w:szCs w:val="22"/>
        </w:rPr>
        <w:t xml:space="preserve">tener presente la restauración a la hora de definir una política de </w:t>
      </w:r>
      <w:r>
        <w:rPr>
          <w:sz w:val="22"/>
          <w:szCs w:val="22"/>
        </w:rPr>
        <w:t>respaldos</w:t>
      </w:r>
      <w:r w:rsidRPr="009F768C">
        <w:rPr>
          <w:sz w:val="22"/>
          <w:szCs w:val="22"/>
        </w:rPr>
        <w:t>.</w:t>
      </w:r>
      <w:r>
        <w:rPr>
          <w:sz w:val="22"/>
          <w:szCs w:val="22"/>
        </w:rPr>
        <w:t xml:space="preserve"> Para ello, es importante considerar</w:t>
      </w:r>
      <w:r w:rsidRPr="009F768C">
        <w:rPr>
          <w:sz w:val="22"/>
          <w:szCs w:val="22"/>
        </w:rPr>
        <w:t xml:space="preserve"> los siguientes puntos:</w:t>
      </w:r>
    </w:p>
    <w:p w:rsidR="00743438" w:rsidRDefault="00743438" w:rsidP="009F768C">
      <w:pPr>
        <w:pStyle w:val="Prrafodelista"/>
        <w:ind w:left="792"/>
        <w:jc w:val="both"/>
        <w:rPr>
          <w:sz w:val="22"/>
          <w:szCs w:val="22"/>
        </w:rPr>
      </w:pPr>
    </w:p>
    <w:p w:rsidR="009F768C" w:rsidRDefault="009F768C" w:rsidP="009F768C">
      <w:pPr>
        <w:pStyle w:val="Prrafodelista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 tiempo máximo tras la caída de un servicio o la pérdida de información, no deberá superar 1 día laboral.</w:t>
      </w:r>
    </w:p>
    <w:p w:rsidR="00743438" w:rsidRDefault="00743438" w:rsidP="00743438">
      <w:pPr>
        <w:pStyle w:val="Prrafodelista"/>
        <w:ind w:left="1512"/>
        <w:jc w:val="both"/>
        <w:rPr>
          <w:sz w:val="22"/>
          <w:szCs w:val="22"/>
        </w:rPr>
      </w:pPr>
    </w:p>
    <w:p w:rsidR="009F768C" w:rsidRPr="009F768C" w:rsidRDefault="009F768C" w:rsidP="009F768C">
      <w:pPr>
        <w:pStyle w:val="Prrafodelista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Para el Sistema Trámites, el periodo de tiempo máximo será de 6 horas, por lo que se realizarán respaldos al menos 3 veces al día.</w:t>
      </w:r>
    </w:p>
    <w:p w:rsidR="009F768C" w:rsidRPr="009F768C" w:rsidRDefault="009F768C" w:rsidP="009F768C">
      <w:pPr>
        <w:jc w:val="both"/>
        <w:rPr>
          <w:b/>
          <w:i/>
          <w:sz w:val="22"/>
          <w:szCs w:val="22"/>
        </w:rPr>
      </w:pPr>
    </w:p>
    <w:p w:rsidR="008308C9" w:rsidRPr="008308C9" w:rsidRDefault="008308C9" w:rsidP="008308C9">
      <w:pPr>
        <w:pStyle w:val="Prrafodelista"/>
        <w:rPr>
          <w:sz w:val="22"/>
          <w:szCs w:val="22"/>
        </w:rPr>
      </w:pPr>
    </w:p>
    <w:p w:rsidR="00DE3CAF" w:rsidRPr="00325980" w:rsidRDefault="00DE3CAF" w:rsidP="00325980">
      <w:pPr>
        <w:jc w:val="both"/>
        <w:rPr>
          <w:b/>
        </w:rPr>
      </w:pPr>
    </w:p>
    <w:p w:rsidR="00D17DE9" w:rsidRDefault="00D17DE9">
      <w:pPr>
        <w:spacing w:after="160" w:line="259" w:lineRule="auto"/>
        <w:rPr>
          <w:rFonts w:eastAsiaTheme="majorEastAsia" w:cs="Arial"/>
          <w:b/>
          <w:i/>
          <w:color w:val="000000" w:themeColor="text1"/>
          <w:sz w:val="22"/>
          <w:szCs w:val="26"/>
        </w:rPr>
      </w:pPr>
    </w:p>
    <w:p w:rsidR="000D4F43" w:rsidRPr="000B72F5" w:rsidRDefault="000D4F43" w:rsidP="000B72F5">
      <w:pPr>
        <w:pStyle w:val="Ttulo1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4" w:name="_Toc441573343"/>
      <w:r w:rsidRPr="000B72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Cuadro de autorización</w:t>
      </w:r>
      <w:bookmarkEnd w:id="14"/>
    </w:p>
    <w:p w:rsidR="000D4F43" w:rsidRDefault="000D4F43" w:rsidP="000D4F43">
      <w:pPr>
        <w:spacing w:line="276" w:lineRule="auto"/>
        <w:rPr>
          <w:rFonts w:cs="Arial"/>
          <w:b/>
        </w:rPr>
      </w:pPr>
    </w:p>
    <w:p w:rsidR="000D4F43" w:rsidRPr="004A7C93" w:rsidRDefault="000D4F43" w:rsidP="000D4F43">
      <w:pPr>
        <w:spacing w:line="276" w:lineRule="auto"/>
        <w:rPr>
          <w:rFonts w:cs="Arial"/>
        </w:rPr>
      </w:pPr>
      <w:r>
        <w:rPr>
          <w:rFonts w:cs="Arial"/>
          <w:b/>
        </w:rPr>
        <w:t xml:space="preserve">     </w:t>
      </w:r>
      <w:r>
        <w:rPr>
          <w:rFonts w:cs="Arial"/>
        </w:rPr>
        <w:t>Deberá colocarse en la parte inferior de la última hoja del manual.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552"/>
        <w:gridCol w:w="2312"/>
      </w:tblGrid>
      <w:tr w:rsidR="000D4F43" w:rsidRPr="00665D54" w:rsidTr="000D4F43">
        <w:trPr>
          <w:trHeight w:val="2183"/>
        </w:trPr>
        <w:tc>
          <w:tcPr>
            <w:tcW w:w="1696" w:type="dxa"/>
            <w:vMerge w:val="restart"/>
          </w:tcPr>
          <w:p w:rsidR="000D4F43" w:rsidRPr="00665D54" w:rsidRDefault="000D4F43" w:rsidP="008C27FE">
            <w:pPr>
              <w:spacing w:line="276" w:lineRule="auto"/>
              <w:rPr>
                <w:rFonts w:cs="Arial"/>
              </w:rPr>
            </w:pPr>
            <w:r w:rsidRPr="00665D54">
              <w:rPr>
                <w:rFonts w:cs="Arial"/>
              </w:rPr>
              <w:t>Fecha de Elaboración: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26/01/2016</w:t>
            </w:r>
          </w:p>
        </w:tc>
        <w:tc>
          <w:tcPr>
            <w:tcW w:w="2268" w:type="dxa"/>
          </w:tcPr>
          <w:p w:rsidR="000D4F43" w:rsidRPr="00665D54" w:rsidRDefault="000D4F43" w:rsidP="008C27FE">
            <w:pPr>
              <w:spacing w:line="276" w:lineRule="auto"/>
              <w:rPr>
                <w:rFonts w:cs="Arial"/>
              </w:rPr>
            </w:pPr>
            <w:r w:rsidRPr="00665D54">
              <w:rPr>
                <w:rFonts w:cs="Arial"/>
              </w:rPr>
              <w:t>Elaborado: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Pr="000D4F43">
              <w:rPr>
                <w:rFonts w:cs="Arial"/>
                <w:b/>
              </w:rPr>
              <w:t>Jorge Barrera</w:t>
            </w:r>
            <w:r>
              <w:rPr>
                <w:rFonts w:cs="Arial"/>
              </w:rPr>
              <w:t>, Administrador de Unidad Informática</w:t>
            </w:r>
          </w:p>
        </w:tc>
        <w:tc>
          <w:tcPr>
            <w:tcW w:w="2552" w:type="dxa"/>
          </w:tcPr>
          <w:p w:rsidR="000D4F43" w:rsidRPr="00665D54" w:rsidRDefault="000D4F43" w:rsidP="008C27FE">
            <w:pPr>
              <w:spacing w:line="276" w:lineRule="auto"/>
              <w:rPr>
                <w:rFonts w:cs="Arial"/>
              </w:rPr>
            </w:pPr>
            <w:r w:rsidRPr="00665D54">
              <w:rPr>
                <w:rFonts w:cs="Arial"/>
              </w:rPr>
              <w:t>Revisado: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Pr="000D4F43">
              <w:rPr>
                <w:rFonts w:cs="Arial"/>
                <w:b/>
              </w:rPr>
              <w:t>José Miguel Platero</w:t>
            </w:r>
            <w:r>
              <w:rPr>
                <w:rFonts w:cs="Arial"/>
              </w:rPr>
              <w:t>, Jefe UFIA</w:t>
            </w:r>
          </w:p>
        </w:tc>
        <w:tc>
          <w:tcPr>
            <w:tcW w:w="2312" w:type="dxa"/>
          </w:tcPr>
          <w:p w:rsidR="000D4F43" w:rsidRPr="00665D54" w:rsidRDefault="000D4F43" w:rsidP="008C27FE">
            <w:pPr>
              <w:spacing w:line="276" w:lineRule="auto"/>
              <w:rPr>
                <w:rFonts w:cs="Arial"/>
              </w:rPr>
            </w:pPr>
            <w:r w:rsidRPr="00665D54">
              <w:rPr>
                <w:rFonts w:cs="Arial"/>
              </w:rPr>
              <w:t>Autorizado: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Pr="000D4F43">
              <w:rPr>
                <w:rFonts w:cs="Arial"/>
                <w:b/>
              </w:rPr>
              <w:t>Yolanda Bichara</w:t>
            </w:r>
            <w:r>
              <w:rPr>
                <w:rFonts w:cs="Arial"/>
              </w:rPr>
              <w:t>, Directora Ejecutiva</w:t>
            </w:r>
          </w:p>
        </w:tc>
      </w:tr>
      <w:tr w:rsidR="000D4F43" w:rsidTr="000D4F43">
        <w:tc>
          <w:tcPr>
            <w:tcW w:w="1696" w:type="dxa"/>
            <w:vMerge/>
          </w:tcPr>
          <w:p w:rsidR="000D4F43" w:rsidRDefault="000D4F43" w:rsidP="008C27FE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0D4F43" w:rsidRPr="00537A06" w:rsidRDefault="000D4F43" w:rsidP="008C27FE">
            <w:pPr>
              <w:spacing w:line="276" w:lineRule="auto"/>
              <w:jc w:val="center"/>
              <w:rPr>
                <w:rFonts w:cs="Arial"/>
                <w:i/>
                <w:sz w:val="20"/>
              </w:rPr>
            </w:pPr>
            <w:r w:rsidRPr="00537A06">
              <w:rPr>
                <w:rFonts w:cs="Arial"/>
                <w:i/>
                <w:sz w:val="20"/>
              </w:rPr>
              <w:t xml:space="preserve">                    </w:t>
            </w:r>
            <w:r>
              <w:rPr>
                <w:rFonts w:cs="Arial"/>
                <w:i/>
                <w:sz w:val="20"/>
              </w:rPr>
              <w:t xml:space="preserve">     </w:t>
            </w:r>
            <w:r w:rsidRPr="00537A06">
              <w:rPr>
                <w:rFonts w:cs="Arial"/>
                <w:i/>
                <w:sz w:val="20"/>
              </w:rPr>
              <w:t>(nombre, cargo y sello)</w:t>
            </w:r>
          </w:p>
        </w:tc>
        <w:tc>
          <w:tcPr>
            <w:tcW w:w="2552" w:type="dxa"/>
          </w:tcPr>
          <w:p w:rsidR="000D4F43" w:rsidRPr="00537A06" w:rsidRDefault="000D4F43" w:rsidP="008C27FE">
            <w:pPr>
              <w:spacing w:line="276" w:lineRule="auto"/>
              <w:jc w:val="center"/>
              <w:rPr>
                <w:rFonts w:cs="Arial"/>
                <w:i/>
                <w:sz w:val="20"/>
              </w:rPr>
            </w:pPr>
            <w:r w:rsidRPr="00537A06">
              <w:rPr>
                <w:rFonts w:cs="Arial"/>
                <w:i/>
                <w:sz w:val="20"/>
              </w:rPr>
              <w:t xml:space="preserve">Jefe inmediato </w:t>
            </w:r>
            <w:r>
              <w:rPr>
                <w:rFonts w:cs="Arial"/>
                <w:i/>
                <w:sz w:val="20"/>
              </w:rPr>
              <w:t xml:space="preserve"> </w:t>
            </w:r>
            <w:r w:rsidRPr="00537A06">
              <w:rPr>
                <w:rFonts w:cs="Arial"/>
                <w:i/>
                <w:sz w:val="20"/>
              </w:rPr>
              <w:t>(nombre, cargo y sello)</w:t>
            </w:r>
          </w:p>
        </w:tc>
        <w:tc>
          <w:tcPr>
            <w:tcW w:w="2312" w:type="dxa"/>
          </w:tcPr>
          <w:p w:rsidR="000D4F43" w:rsidRPr="00537A06" w:rsidRDefault="000D4F43" w:rsidP="008C27FE">
            <w:pPr>
              <w:spacing w:line="276" w:lineRule="auto"/>
              <w:jc w:val="center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Directora Ejecutiva (nombre y</w:t>
            </w:r>
            <w:r w:rsidRPr="00537A06">
              <w:rPr>
                <w:rFonts w:cs="Arial"/>
                <w:i/>
                <w:sz w:val="20"/>
              </w:rPr>
              <w:t xml:space="preserve"> sello)</w:t>
            </w:r>
          </w:p>
        </w:tc>
      </w:tr>
    </w:tbl>
    <w:p w:rsidR="000D4F43" w:rsidRDefault="000D4F43" w:rsidP="00720BAA">
      <w:pPr>
        <w:pStyle w:val="Prrafodelista"/>
        <w:spacing w:after="160" w:line="259" w:lineRule="auto"/>
        <w:ind w:left="360"/>
        <w:jc w:val="both"/>
      </w:pPr>
    </w:p>
    <w:p w:rsidR="000D4F43" w:rsidRDefault="000D4F43" w:rsidP="00720BAA">
      <w:pPr>
        <w:pStyle w:val="Prrafodelista"/>
        <w:spacing w:after="160" w:line="259" w:lineRule="auto"/>
        <w:ind w:left="360"/>
        <w:jc w:val="both"/>
      </w:pPr>
    </w:p>
    <w:sectPr w:rsidR="000D4F43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D3" w:rsidRDefault="001979D3" w:rsidP="00753328">
      <w:r>
        <w:separator/>
      </w:r>
    </w:p>
  </w:endnote>
  <w:endnote w:type="continuationSeparator" w:id="0">
    <w:p w:rsidR="001979D3" w:rsidRDefault="001979D3" w:rsidP="0075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48" w:rsidRDefault="00527248">
    <w:pPr>
      <w:pStyle w:val="Piedepgina"/>
      <w:jc w:val="right"/>
    </w:pPr>
  </w:p>
  <w:p w:rsidR="00527248" w:rsidRDefault="005272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453017"/>
      <w:docPartObj>
        <w:docPartGallery w:val="Page Numbers (Bottom of Page)"/>
        <w:docPartUnique/>
      </w:docPartObj>
    </w:sdtPr>
    <w:sdtEndPr/>
    <w:sdtContent>
      <w:p w:rsidR="00527248" w:rsidRDefault="005272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F5">
          <w:rPr>
            <w:noProof/>
          </w:rPr>
          <w:t>4</w:t>
        </w:r>
        <w:r>
          <w:fldChar w:fldCharType="end"/>
        </w:r>
      </w:p>
    </w:sdtContent>
  </w:sdt>
  <w:p w:rsidR="00527248" w:rsidRDefault="005272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D3" w:rsidRDefault="001979D3" w:rsidP="00753328">
      <w:r>
        <w:separator/>
      </w:r>
    </w:p>
  </w:footnote>
  <w:footnote w:type="continuationSeparator" w:id="0">
    <w:p w:rsidR="001979D3" w:rsidRDefault="001979D3" w:rsidP="0075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7D0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03545BA5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4BD69AD"/>
    <w:multiLevelType w:val="multilevel"/>
    <w:tmpl w:val="A01C0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078368DF"/>
    <w:multiLevelType w:val="multilevel"/>
    <w:tmpl w:val="EAC2BF30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4" w15:restartNumberingAfterBreak="0">
    <w:nsid w:val="0B1F5668"/>
    <w:multiLevelType w:val="multilevel"/>
    <w:tmpl w:val="4C4C979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10CD41F3"/>
    <w:multiLevelType w:val="multilevel"/>
    <w:tmpl w:val="F4E814F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6" w15:restartNumberingAfterBreak="0">
    <w:nsid w:val="11BD366A"/>
    <w:multiLevelType w:val="multilevel"/>
    <w:tmpl w:val="6862DD5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7" w15:restartNumberingAfterBreak="0">
    <w:nsid w:val="129226EA"/>
    <w:multiLevelType w:val="hybridMultilevel"/>
    <w:tmpl w:val="2AEE4652"/>
    <w:lvl w:ilvl="0" w:tplc="4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3054B49"/>
    <w:multiLevelType w:val="multilevel"/>
    <w:tmpl w:val="8D72F3DE"/>
    <w:lvl w:ilvl="0">
      <w:start w:val="2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9" w15:restartNumberingAfterBreak="0">
    <w:nsid w:val="139D171A"/>
    <w:multiLevelType w:val="multilevel"/>
    <w:tmpl w:val="0C0A001F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0" w15:restartNumberingAfterBreak="0">
    <w:nsid w:val="143D1B4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942EE0"/>
    <w:multiLevelType w:val="hybridMultilevel"/>
    <w:tmpl w:val="4D5E77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E6F86"/>
    <w:multiLevelType w:val="hybridMultilevel"/>
    <w:tmpl w:val="7A4C16DC"/>
    <w:lvl w:ilvl="0" w:tplc="44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3" w15:restartNumberingAfterBreak="0">
    <w:nsid w:val="19AB6F47"/>
    <w:multiLevelType w:val="multilevel"/>
    <w:tmpl w:val="0C0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4" w15:restartNumberingAfterBreak="0">
    <w:nsid w:val="19B557CC"/>
    <w:multiLevelType w:val="multilevel"/>
    <w:tmpl w:val="6542F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3A47B8"/>
    <w:multiLevelType w:val="multilevel"/>
    <w:tmpl w:val="24D8B4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16" w15:restartNumberingAfterBreak="0">
    <w:nsid w:val="2008174C"/>
    <w:multiLevelType w:val="multilevel"/>
    <w:tmpl w:val="083A1B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17" w15:restartNumberingAfterBreak="0">
    <w:nsid w:val="24DE04C0"/>
    <w:multiLevelType w:val="hybridMultilevel"/>
    <w:tmpl w:val="C47EA6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85692"/>
    <w:multiLevelType w:val="hybridMultilevel"/>
    <w:tmpl w:val="CC8E0ED4"/>
    <w:lvl w:ilvl="0" w:tplc="4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3812551B"/>
    <w:multiLevelType w:val="multilevel"/>
    <w:tmpl w:val="AC0A872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6" w:hanging="525"/>
      </w:pPr>
      <w:rPr>
        <w:rFonts w:hint="default"/>
      </w:rPr>
    </w:lvl>
    <w:lvl w:ilvl="2"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8" w:hanging="1800"/>
      </w:pPr>
      <w:rPr>
        <w:rFonts w:hint="default"/>
      </w:rPr>
    </w:lvl>
  </w:abstractNum>
  <w:abstractNum w:abstractNumId="20" w15:restartNumberingAfterBreak="0">
    <w:nsid w:val="3A0C1ACA"/>
    <w:multiLevelType w:val="multilevel"/>
    <w:tmpl w:val="1BA618E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21" w15:restartNumberingAfterBreak="0">
    <w:nsid w:val="3CBC3225"/>
    <w:multiLevelType w:val="multilevel"/>
    <w:tmpl w:val="F74485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FF6B7E"/>
    <w:multiLevelType w:val="multilevel"/>
    <w:tmpl w:val="02D4DB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68" w:hanging="1800"/>
      </w:pPr>
      <w:rPr>
        <w:rFonts w:hint="default"/>
      </w:rPr>
    </w:lvl>
  </w:abstractNum>
  <w:abstractNum w:abstractNumId="23" w15:restartNumberingAfterBreak="0">
    <w:nsid w:val="3F932217"/>
    <w:multiLevelType w:val="hybridMultilevel"/>
    <w:tmpl w:val="1C6838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D16BD"/>
    <w:multiLevelType w:val="multilevel"/>
    <w:tmpl w:val="041AD4A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8" w:hanging="1800"/>
      </w:pPr>
      <w:rPr>
        <w:rFonts w:hint="default"/>
      </w:rPr>
    </w:lvl>
  </w:abstractNum>
  <w:abstractNum w:abstractNumId="25" w15:restartNumberingAfterBreak="0">
    <w:nsid w:val="44C155B5"/>
    <w:multiLevelType w:val="multilevel"/>
    <w:tmpl w:val="1ED076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6" w:hanging="525"/>
      </w:pPr>
      <w:rPr>
        <w:rFonts w:hint="default"/>
      </w:rPr>
    </w:lvl>
    <w:lvl w:ilvl="2"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8" w:hanging="1800"/>
      </w:pPr>
      <w:rPr>
        <w:rFonts w:hint="default"/>
      </w:rPr>
    </w:lvl>
  </w:abstractNum>
  <w:abstractNum w:abstractNumId="26" w15:restartNumberingAfterBreak="0">
    <w:nsid w:val="45242C1B"/>
    <w:multiLevelType w:val="multilevel"/>
    <w:tmpl w:val="D0803E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27" w15:restartNumberingAfterBreak="0">
    <w:nsid w:val="4B8B5F1B"/>
    <w:multiLevelType w:val="hybridMultilevel"/>
    <w:tmpl w:val="C9A670B8"/>
    <w:lvl w:ilvl="0" w:tplc="4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EA14B41"/>
    <w:multiLevelType w:val="multilevel"/>
    <w:tmpl w:val="F434310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start w:val="6"/>
      <w:numFmt w:val="none"/>
      <w:lvlText w:val="2.6.1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29" w15:restartNumberingAfterBreak="0">
    <w:nsid w:val="53582E2B"/>
    <w:multiLevelType w:val="multilevel"/>
    <w:tmpl w:val="083A1B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30" w15:restartNumberingAfterBreak="0">
    <w:nsid w:val="53954B6F"/>
    <w:multiLevelType w:val="multilevel"/>
    <w:tmpl w:val="31D051F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800"/>
      </w:pPr>
      <w:rPr>
        <w:rFonts w:hint="default"/>
      </w:rPr>
    </w:lvl>
  </w:abstractNum>
  <w:abstractNum w:abstractNumId="31" w15:restartNumberingAfterBreak="0">
    <w:nsid w:val="5B186352"/>
    <w:multiLevelType w:val="hybridMultilevel"/>
    <w:tmpl w:val="D494EA48"/>
    <w:lvl w:ilvl="0" w:tplc="0C0A0019">
      <w:start w:val="1"/>
      <w:numFmt w:val="lowerLetter"/>
      <w:lvlText w:val="%1."/>
      <w:lvlJc w:val="left"/>
      <w:pPr>
        <w:ind w:left="1152" w:hanging="360"/>
      </w:p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D0C52B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C46E5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F23C1C"/>
    <w:multiLevelType w:val="multilevel"/>
    <w:tmpl w:val="F434310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8" w:hanging="525"/>
      </w:pPr>
      <w:rPr>
        <w:rFonts w:hint="default"/>
      </w:rPr>
    </w:lvl>
    <w:lvl w:ilvl="2">
      <w:start w:val="6"/>
      <w:numFmt w:val="none"/>
      <w:lvlText w:val="2.6.1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35" w15:restartNumberingAfterBreak="0">
    <w:nsid w:val="68055D20"/>
    <w:multiLevelType w:val="multilevel"/>
    <w:tmpl w:val="BF3CFD7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8C3E79"/>
    <w:multiLevelType w:val="multilevel"/>
    <w:tmpl w:val="C2C0F04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800"/>
      </w:pPr>
      <w:rPr>
        <w:rFonts w:hint="default"/>
      </w:rPr>
    </w:lvl>
  </w:abstractNum>
  <w:abstractNum w:abstractNumId="37" w15:restartNumberingAfterBreak="0">
    <w:nsid w:val="6AFF0330"/>
    <w:multiLevelType w:val="hybridMultilevel"/>
    <w:tmpl w:val="D9E83F4E"/>
    <w:lvl w:ilvl="0" w:tplc="44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38" w15:restartNumberingAfterBreak="0">
    <w:nsid w:val="6E050B45"/>
    <w:multiLevelType w:val="multilevel"/>
    <w:tmpl w:val="338A831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3" w:hanging="525"/>
      </w:pPr>
      <w:rPr>
        <w:rFonts w:hint="default"/>
      </w:rPr>
    </w:lvl>
    <w:lvl w:ilvl="2"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39" w15:restartNumberingAfterBreak="0">
    <w:nsid w:val="6F027F8D"/>
    <w:multiLevelType w:val="multilevel"/>
    <w:tmpl w:val="66D09D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7" w:hanging="525"/>
      </w:pPr>
      <w:rPr>
        <w:rFonts w:hint="default"/>
      </w:rPr>
    </w:lvl>
    <w:lvl w:ilvl="2"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0" w15:restartNumberingAfterBreak="0">
    <w:nsid w:val="72B968CF"/>
    <w:multiLevelType w:val="multilevel"/>
    <w:tmpl w:val="83503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1" w15:restartNumberingAfterBreak="0">
    <w:nsid w:val="7B3A36A9"/>
    <w:multiLevelType w:val="multilevel"/>
    <w:tmpl w:val="7D40651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2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84" w:hanging="1800"/>
      </w:pPr>
      <w:rPr>
        <w:rFonts w:hint="default"/>
      </w:rPr>
    </w:lvl>
  </w:abstractNum>
  <w:abstractNum w:abstractNumId="42" w15:restartNumberingAfterBreak="0">
    <w:nsid w:val="7DEC117B"/>
    <w:multiLevelType w:val="multilevel"/>
    <w:tmpl w:val="A28412E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FB5525"/>
    <w:multiLevelType w:val="multilevel"/>
    <w:tmpl w:val="6AC6AAB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64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4"/>
  </w:num>
  <w:num w:numId="5">
    <w:abstractNumId w:val="33"/>
  </w:num>
  <w:num w:numId="6">
    <w:abstractNumId w:val="10"/>
  </w:num>
  <w:num w:numId="7">
    <w:abstractNumId w:val="32"/>
  </w:num>
  <w:num w:numId="8">
    <w:abstractNumId w:val="9"/>
  </w:num>
  <w:num w:numId="9">
    <w:abstractNumId w:val="3"/>
  </w:num>
  <w:num w:numId="10">
    <w:abstractNumId w:val="8"/>
  </w:num>
  <w:num w:numId="11">
    <w:abstractNumId w:val="31"/>
  </w:num>
  <w:num w:numId="12">
    <w:abstractNumId w:val="2"/>
  </w:num>
  <w:num w:numId="13">
    <w:abstractNumId w:val="40"/>
  </w:num>
  <w:num w:numId="14">
    <w:abstractNumId w:val="4"/>
  </w:num>
  <w:num w:numId="15">
    <w:abstractNumId w:val="21"/>
  </w:num>
  <w:num w:numId="16">
    <w:abstractNumId w:val="39"/>
  </w:num>
  <w:num w:numId="17">
    <w:abstractNumId w:val="15"/>
  </w:num>
  <w:num w:numId="18">
    <w:abstractNumId w:val="6"/>
  </w:num>
  <w:num w:numId="19">
    <w:abstractNumId w:val="38"/>
  </w:num>
  <w:num w:numId="20">
    <w:abstractNumId w:val="41"/>
  </w:num>
  <w:num w:numId="21">
    <w:abstractNumId w:val="24"/>
  </w:num>
  <w:num w:numId="22">
    <w:abstractNumId w:val="12"/>
  </w:num>
  <w:num w:numId="23">
    <w:abstractNumId w:val="37"/>
  </w:num>
  <w:num w:numId="24">
    <w:abstractNumId w:val="19"/>
  </w:num>
  <w:num w:numId="25">
    <w:abstractNumId w:val="35"/>
  </w:num>
  <w:num w:numId="26">
    <w:abstractNumId w:val="25"/>
  </w:num>
  <w:num w:numId="27">
    <w:abstractNumId w:val="22"/>
  </w:num>
  <w:num w:numId="28">
    <w:abstractNumId w:val="16"/>
  </w:num>
  <w:num w:numId="29">
    <w:abstractNumId w:val="20"/>
  </w:num>
  <w:num w:numId="30">
    <w:abstractNumId w:val="34"/>
  </w:num>
  <w:num w:numId="31">
    <w:abstractNumId w:val="26"/>
  </w:num>
  <w:num w:numId="32">
    <w:abstractNumId w:val="28"/>
  </w:num>
  <w:num w:numId="33">
    <w:abstractNumId w:val="5"/>
  </w:num>
  <w:num w:numId="34">
    <w:abstractNumId w:val="13"/>
  </w:num>
  <w:num w:numId="35">
    <w:abstractNumId w:val="30"/>
  </w:num>
  <w:num w:numId="36">
    <w:abstractNumId w:val="42"/>
  </w:num>
  <w:num w:numId="37">
    <w:abstractNumId w:val="29"/>
  </w:num>
  <w:num w:numId="38">
    <w:abstractNumId w:val="43"/>
  </w:num>
  <w:num w:numId="39">
    <w:abstractNumId w:val="36"/>
  </w:num>
  <w:num w:numId="40">
    <w:abstractNumId w:val="7"/>
  </w:num>
  <w:num w:numId="41">
    <w:abstractNumId w:val="27"/>
  </w:num>
  <w:num w:numId="42">
    <w:abstractNumId w:val="0"/>
  </w:num>
  <w:num w:numId="43">
    <w:abstractNumId w:val="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9"/>
    <w:rsid w:val="000300A1"/>
    <w:rsid w:val="00053F81"/>
    <w:rsid w:val="000B72F5"/>
    <w:rsid w:val="000D4A82"/>
    <w:rsid w:val="000D4F43"/>
    <w:rsid w:val="000D5659"/>
    <w:rsid w:val="00115776"/>
    <w:rsid w:val="0012024F"/>
    <w:rsid w:val="001211B3"/>
    <w:rsid w:val="00152EA1"/>
    <w:rsid w:val="00153EE9"/>
    <w:rsid w:val="00156173"/>
    <w:rsid w:val="00160FE5"/>
    <w:rsid w:val="001717DF"/>
    <w:rsid w:val="00187355"/>
    <w:rsid w:val="001979D3"/>
    <w:rsid w:val="001D44DF"/>
    <w:rsid w:val="00221086"/>
    <w:rsid w:val="00223C01"/>
    <w:rsid w:val="00267F6F"/>
    <w:rsid w:val="002720B4"/>
    <w:rsid w:val="0029500E"/>
    <w:rsid w:val="0029579D"/>
    <w:rsid w:val="002B75BC"/>
    <w:rsid w:val="002D3914"/>
    <w:rsid w:val="002D5B01"/>
    <w:rsid w:val="002E66A7"/>
    <w:rsid w:val="00325980"/>
    <w:rsid w:val="00325DE5"/>
    <w:rsid w:val="00364BBC"/>
    <w:rsid w:val="00371323"/>
    <w:rsid w:val="003A55A8"/>
    <w:rsid w:val="003A6486"/>
    <w:rsid w:val="003C0ECF"/>
    <w:rsid w:val="00414B61"/>
    <w:rsid w:val="00421A50"/>
    <w:rsid w:val="004372F6"/>
    <w:rsid w:val="00442008"/>
    <w:rsid w:val="0044268C"/>
    <w:rsid w:val="0046566B"/>
    <w:rsid w:val="00471FDF"/>
    <w:rsid w:val="00472E33"/>
    <w:rsid w:val="004745D3"/>
    <w:rsid w:val="004747DE"/>
    <w:rsid w:val="004A79E9"/>
    <w:rsid w:val="004F0162"/>
    <w:rsid w:val="0050143B"/>
    <w:rsid w:val="00514773"/>
    <w:rsid w:val="00527248"/>
    <w:rsid w:val="00536368"/>
    <w:rsid w:val="0055281C"/>
    <w:rsid w:val="00563017"/>
    <w:rsid w:val="00584A22"/>
    <w:rsid w:val="00586419"/>
    <w:rsid w:val="005B0211"/>
    <w:rsid w:val="005C5CB3"/>
    <w:rsid w:val="00622BD5"/>
    <w:rsid w:val="006937DE"/>
    <w:rsid w:val="006A2680"/>
    <w:rsid w:val="006B7F23"/>
    <w:rsid w:val="006C0BCB"/>
    <w:rsid w:val="006D764D"/>
    <w:rsid w:val="00712022"/>
    <w:rsid w:val="00720BAA"/>
    <w:rsid w:val="00743438"/>
    <w:rsid w:val="00744F23"/>
    <w:rsid w:val="0074701C"/>
    <w:rsid w:val="007516EA"/>
    <w:rsid w:val="00753328"/>
    <w:rsid w:val="0077452C"/>
    <w:rsid w:val="00780410"/>
    <w:rsid w:val="007A7B2C"/>
    <w:rsid w:val="007F1430"/>
    <w:rsid w:val="008308C9"/>
    <w:rsid w:val="00830F93"/>
    <w:rsid w:val="008315F6"/>
    <w:rsid w:val="00835A9D"/>
    <w:rsid w:val="0088282C"/>
    <w:rsid w:val="008B183C"/>
    <w:rsid w:val="008B2B22"/>
    <w:rsid w:val="008C27FE"/>
    <w:rsid w:val="008D114F"/>
    <w:rsid w:val="008D748A"/>
    <w:rsid w:val="008F68CB"/>
    <w:rsid w:val="008F6DEF"/>
    <w:rsid w:val="009123E2"/>
    <w:rsid w:val="009753F4"/>
    <w:rsid w:val="009908F7"/>
    <w:rsid w:val="009A0827"/>
    <w:rsid w:val="009A1E5A"/>
    <w:rsid w:val="009F768C"/>
    <w:rsid w:val="00A37756"/>
    <w:rsid w:val="00A42EA6"/>
    <w:rsid w:val="00A5186A"/>
    <w:rsid w:val="00AD237C"/>
    <w:rsid w:val="00B03AB9"/>
    <w:rsid w:val="00B0730E"/>
    <w:rsid w:val="00B0758A"/>
    <w:rsid w:val="00B42DE7"/>
    <w:rsid w:val="00B73F97"/>
    <w:rsid w:val="00B81D92"/>
    <w:rsid w:val="00C00587"/>
    <w:rsid w:val="00C31960"/>
    <w:rsid w:val="00CB1EFC"/>
    <w:rsid w:val="00D10EC5"/>
    <w:rsid w:val="00D15EE3"/>
    <w:rsid w:val="00D17DE9"/>
    <w:rsid w:val="00D3708E"/>
    <w:rsid w:val="00D77114"/>
    <w:rsid w:val="00D930CA"/>
    <w:rsid w:val="00DE3CAF"/>
    <w:rsid w:val="00DF2C76"/>
    <w:rsid w:val="00DF2DB2"/>
    <w:rsid w:val="00E10D06"/>
    <w:rsid w:val="00E11026"/>
    <w:rsid w:val="00E114E0"/>
    <w:rsid w:val="00E22504"/>
    <w:rsid w:val="00E367D0"/>
    <w:rsid w:val="00E446E6"/>
    <w:rsid w:val="00E56836"/>
    <w:rsid w:val="00E732E9"/>
    <w:rsid w:val="00E8176B"/>
    <w:rsid w:val="00E8295D"/>
    <w:rsid w:val="00E8632D"/>
    <w:rsid w:val="00E95D5C"/>
    <w:rsid w:val="00EA7C10"/>
    <w:rsid w:val="00EB6D34"/>
    <w:rsid w:val="00EF6202"/>
    <w:rsid w:val="00F028FA"/>
    <w:rsid w:val="00F37A03"/>
    <w:rsid w:val="00F623B8"/>
    <w:rsid w:val="00F63BCC"/>
    <w:rsid w:val="00F767FB"/>
    <w:rsid w:val="00FC5824"/>
    <w:rsid w:val="00FC5883"/>
    <w:rsid w:val="00FD5825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331295-8F1F-488C-AC6D-44CDF4D2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E3"/>
    <w:pPr>
      <w:spacing w:after="0" w:line="240" w:lineRule="auto"/>
    </w:pPr>
    <w:rPr>
      <w:rFonts w:ascii="Arial" w:eastAsia="Times New Roman" w:hAnsi="Arial" w:cs="Times New Roman"/>
      <w:color w:val="40404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6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4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1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864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864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0D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3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328"/>
    <w:rPr>
      <w:rFonts w:ascii="Arial" w:eastAsia="Times New Roman" w:hAnsi="Arial" w:cs="Times New Roman"/>
      <w:color w:val="40404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328"/>
    <w:rPr>
      <w:rFonts w:ascii="Arial" w:eastAsia="Times New Roman" w:hAnsi="Arial" w:cs="Times New Roman"/>
      <w:color w:val="404040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50143B"/>
    <w:pPr>
      <w:spacing w:line="259" w:lineRule="auto"/>
      <w:outlineLvl w:val="9"/>
    </w:pPr>
    <w:rPr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50143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0143B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50143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2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2F5"/>
    <w:rPr>
      <w:rFonts w:ascii="Segoe UI" w:eastAsia="Times New Roman" w:hAnsi="Segoe UI" w:cs="Segoe UI"/>
      <w:color w:val="40404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F2B8-A2C2-4A58-8D90-1C6D9060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8822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Barrera</dc:creator>
  <cp:keywords/>
  <dc:description/>
  <cp:lastModifiedBy>Pedro Josué Cañenguez</cp:lastModifiedBy>
  <cp:revision>2</cp:revision>
  <cp:lastPrinted>2016-01-26T18:06:00Z</cp:lastPrinted>
  <dcterms:created xsi:type="dcterms:W3CDTF">2016-01-26T18:07:00Z</dcterms:created>
  <dcterms:modified xsi:type="dcterms:W3CDTF">2016-01-26T18:07:00Z</dcterms:modified>
</cp:coreProperties>
</file>