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A93095" w:rsidRPr="0040561D" w:rsidRDefault="00431432" w:rsidP="009621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E46294">
        <w:rPr>
          <w:rFonts w:ascii="Century Gothic" w:hAnsi="Century Gothic" w:cs="Arial"/>
          <w:sz w:val="18"/>
          <w:szCs w:val="18"/>
          <w:lang w:val="es-ES"/>
        </w:rPr>
        <w:t>trece</w:t>
      </w:r>
      <w:r w:rsidR="000F0B2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E46294">
        <w:rPr>
          <w:rFonts w:ascii="Century Gothic" w:hAnsi="Century Gothic" w:cs="Arial"/>
          <w:sz w:val="18"/>
          <w:szCs w:val="18"/>
          <w:lang w:val="es-ES"/>
        </w:rPr>
        <w:t xml:space="preserve">con cuarenta minutos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6B0C54">
        <w:rPr>
          <w:rFonts w:ascii="Century Gothic" w:hAnsi="Century Gothic" w:cs="Arial"/>
          <w:sz w:val="18"/>
          <w:szCs w:val="18"/>
          <w:lang w:val="es-ES"/>
        </w:rPr>
        <w:t>cinco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E46294">
        <w:rPr>
          <w:rFonts w:ascii="Century Gothic" w:hAnsi="Century Gothic" w:cs="Arial"/>
          <w:sz w:val="18"/>
          <w:szCs w:val="18"/>
          <w:lang w:val="es-ES"/>
        </w:rPr>
        <w:t>octubre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382504">
        <w:rPr>
          <w:rFonts w:ascii="Century Gothic" w:hAnsi="Century Gothic" w:cs="Arial"/>
          <w:sz w:val="18"/>
          <w:szCs w:val="18"/>
          <w:lang w:val="es-ES"/>
        </w:rPr>
        <w:t>por correo electrónico de esta unidad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C209B8" w:rsidRPr="00FD2BBA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551D5F">
        <w:rPr>
          <w:rFonts w:ascii="Century Gothic" w:hAnsi="Century Gothic" w:cs="Arial"/>
          <w:b/>
          <w:sz w:val="18"/>
          <w:szCs w:val="18"/>
          <w:lang w:val="es-ES"/>
        </w:rPr>
        <w:t>7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51D5F">
        <w:rPr>
          <w:rFonts w:ascii="Century Gothic" w:hAnsi="Century Gothic" w:cs="Arial"/>
          <w:sz w:val="18"/>
          <w:szCs w:val="18"/>
          <w:lang w:val="es-ES"/>
        </w:rPr>
        <w:t>veintisiete</w:t>
      </w:r>
      <w:r w:rsidR="004363F4">
        <w:rPr>
          <w:rFonts w:ascii="Century Gothic" w:hAnsi="Century Gothic" w:cs="Arial"/>
          <w:sz w:val="18"/>
          <w:szCs w:val="18"/>
          <w:lang w:val="es-ES"/>
        </w:rPr>
        <w:t xml:space="preserve"> de 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B45A48">
        <w:rPr>
          <w:rFonts w:ascii="Century Gothic" w:hAnsi="Century Gothic" w:cs="Arial"/>
          <w:sz w:val="18"/>
          <w:szCs w:val="18"/>
          <w:lang w:val="es-ES"/>
        </w:rPr>
        <w:t xml:space="preserve"> por parte de</w:t>
      </w:r>
      <w:r w:rsidR="00551D5F">
        <w:rPr>
          <w:rFonts w:ascii="Century Gothic" w:hAnsi="Century Gothic" w:cs="Arial"/>
          <w:sz w:val="18"/>
          <w:szCs w:val="18"/>
          <w:lang w:val="es-ES"/>
        </w:rPr>
        <w:t>l</w:t>
      </w:r>
      <w:r w:rsidR="00B45A48" w:rsidRPr="00551D5F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B45A48" w:rsidRPr="00551D5F">
        <w:rPr>
          <w:rFonts w:ascii="Century Gothic" w:hAnsi="Century Gothic" w:cs="Arial"/>
          <w:b/>
          <w:sz w:val="20"/>
          <w:szCs w:val="20"/>
          <w:lang w:val="es-ES"/>
        </w:rPr>
        <w:t xml:space="preserve">Sr. </w:t>
      </w:r>
      <w:r w:rsidR="00A428FF">
        <w:rPr>
          <w:rFonts w:ascii="Century Gothic" w:hAnsi="Century Gothic" w:cs="Arial"/>
          <w:b/>
          <w:sz w:val="20"/>
          <w:szCs w:val="20"/>
          <w:lang w:val="es-ES"/>
        </w:rPr>
        <w:t>________________________</w:t>
      </w:r>
      <w:r w:rsidR="00CE662F" w:rsidRPr="00551D5F">
        <w:rPr>
          <w:rFonts w:ascii="Century Gothic" w:hAnsi="Century Gothic" w:cs="Arial"/>
          <w:sz w:val="20"/>
          <w:szCs w:val="20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E36C52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551D5F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51D5F" w:rsidRPr="00551D5F">
        <w:rPr>
          <w:rFonts w:ascii="Century Gothic" w:hAnsi="Century Gothic" w:cs="Arial"/>
          <w:sz w:val="18"/>
          <w:szCs w:val="18"/>
          <w:lang w:val="es-ES"/>
        </w:rPr>
        <w:t xml:space="preserve">copia </w:t>
      </w:r>
      <w:r w:rsidR="00551D5F">
        <w:rPr>
          <w:rFonts w:ascii="Century Gothic" w:hAnsi="Century Gothic" w:cs="Arial"/>
          <w:sz w:val="18"/>
          <w:szCs w:val="18"/>
          <w:lang w:val="es-ES"/>
        </w:rPr>
        <w:t xml:space="preserve">simple </w:t>
      </w:r>
      <w:r w:rsidR="00551D5F" w:rsidRPr="00551D5F">
        <w:rPr>
          <w:rFonts w:ascii="Century Gothic" w:hAnsi="Century Gothic" w:cs="Arial"/>
          <w:sz w:val="18"/>
          <w:szCs w:val="18"/>
          <w:lang w:val="es-ES"/>
        </w:rPr>
        <w:t xml:space="preserve">de resolución del trámite de </w:t>
      </w:r>
      <w:r w:rsidR="00551D5F" w:rsidRPr="00551D5F">
        <w:rPr>
          <w:rFonts w:ascii="Century Gothic" w:hAnsi="Century Gothic" w:cs="Arial"/>
          <w:b/>
          <w:sz w:val="18"/>
          <w:szCs w:val="18"/>
          <w:lang w:val="es-ES"/>
        </w:rPr>
        <w:t>Calificación de Lugar No 0975-2016</w:t>
      </w:r>
      <w:r w:rsidR="00551D5F" w:rsidRPr="00551D5F">
        <w:rPr>
          <w:rFonts w:ascii="Century Gothic" w:hAnsi="Century Gothic" w:cs="Arial"/>
          <w:sz w:val="18"/>
          <w:szCs w:val="18"/>
          <w:lang w:val="es-ES"/>
        </w:rPr>
        <w:t>.</w:t>
      </w:r>
      <w:r w:rsidR="00E46294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370F31" w:rsidRPr="00C94C75" w:rsidRDefault="00370F31" w:rsidP="00370F31">
      <w:pPr>
        <w:jc w:val="both"/>
        <w:rPr>
          <w:rFonts w:ascii="Century Gothic" w:hAnsi="Century Gothic" w:cs="Arial"/>
          <w:sz w:val="20"/>
          <w:szCs w:val="20"/>
        </w:rPr>
      </w:pPr>
      <w:r w:rsidRPr="009A6A24">
        <w:rPr>
          <w:rFonts w:ascii="Century Gothic" w:hAnsi="Century Gothic" w:cs="Arial"/>
          <w:sz w:val="20"/>
          <w:szCs w:val="18"/>
        </w:rPr>
        <w:t>Fue gestionado el requerimiento a la Subdirección de Control del Desarrollo Urbano de la institución, el mismo día de presentarse la solicitud, sobre la información referida, recibiéndose respuesta por parte de Subdirectora, informando</w:t>
      </w:r>
      <w:r>
        <w:rPr>
          <w:rFonts w:ascii="Century Gothic" w:hAnsi="Century Gothic" w:cs="Arial"/>
          <w:sz w:val="20"/>
          <w:szCs w:val="18"/>
        </w:rPr>
        <w:t xml:space="preserve"> </w:t>
      </w:r>
      <w:r w:rsidRPr="001C1ABD">
        <w:rPr>
          <w:rFonts w:ascii="Century Gothic" w:hAnsi="Century Gothic" w:cs="Arial"/>
          <w:sz w:val="20"/>
          <w:szCs w:val="18"/>
        </w:rPr>
        <w:t xml:space="preserve">que </w:t>
      </w:r>
      <w:r w:rsidRPr="00BA2E86">
        <w:rPr>
          <w:rFonts w:ascii="Century Gothic" w:hAnsi="Century Gothic" w:cs="Arial"/>
          <w:sz w:val="20"/>
          <w:szCs w:val="18"/>
        </w:rPr>
        <w:t xml:space="preserve">se </w:t>
      </w:r>
      <w:r w:rsidRPr="00522D3D">
        <w:rPr>
          <w:rFonts w:ascii="Century Gothic" w:hAnsi="Century Gothic" w:cs="Arial"/>
          <w:sz w:val="20"/>
          <w:szCs w:val="18"/>
        </w:rPr>
        <w:t xml:space="preserve">pone a la disposición </w:t>
      </w:r>
      <w:r w:rsidR="00E46294">
        <w:rPr>
          <w:rFonts w:ascii="Century Gothic" w:hAnsi="Century Gothic" w:cs="Arial"/>
          <w:sz w:val="20"/>
          <w:szCs w:val="18"/>
        </w:rPr>
        <w:t>la versión pública del expediente</w:t>
      </w:r>
      <w:r w:rsidRPr="00522D3D">
        <w:rPr>
          <w:rFonts w:ascii="Century Gothic" w:hAnsi="Century Gothic" w:cs="Arial"/>
          <w:sz w:val="20"/>
          <w:szCs w:val="18"/>
        </w:rPr>
        <w:t xml:space="preserve"> para consulta directa con posibilidad de fotocopia</w:t>
      </w:r>
      <w:r w:rsidRPr="00BA2E86">
        <w:rPr>
          <w:rFonts w:ascii="Century Gothic" w:hAnsi="Century Gothic" w:cs="Arial"/>
          <w:sz w:val="20"/>
          <w:szCs w:val="18"/>
        </w:rPr>
        <w:t>, previa cancelación de las tasas</w:t>
      </w:r>
      <w:r w:rsidRPr="00786F9C">
        <w:rPr>
          <w:rFonts w:ascii="Century Gothic" w:hAnsi="Century Gothic" w:cs="Arial"/>
          <w:sz w:val="20"/>
          <w:szCs w:val="18"/>
        </w:rPr>
        <w:t xml:space="preserve"> respectivas y establecidas </w:t>
      </w:r>
      <w:r w:rsidRPr="005B23B3">
        <w:rPr>
          <w:rFonts w:ascii="Century Gothic" w:hAnsi="Century Gothic" w:cs="Arial"/>
          <w:b/>
          <w:sz w:val="20"/>
          <w:szCs w:val="18"/>
        </w:rPr>
        <w:t>por</w:t>
      </w:r>
      <w:r w:rsidR="00EB1697" w:rsidRPr="005B23B3">
        <w:rPr>
          <w:rFonts w:ascii="Century Gothic" w:hAnsi="Century Gothic" w:cs="Arial"/>
          <w:b/>
          <w:sz w:val="20"/>
          <w:szCs w:val="18"/>
        </w:rPr>
        <w:t xml:space="preserve"> </w:t>
      </w:r>
      <w:r w:rsidR="00EB1697" w:rsidRPr="005B23B3">
        <w:rPr>
          <w:rFonts w:ascii="Century Gothic" w:hAnsi="Century Gothic" w:cs="Arial"/>
          <w:b/>
          <w:sz w:val="20"/>
        </w:rPr>
        <w:t>Decreto No. 6 “Ordenanza de tazas por servicios prestados por la oficina de planificación de área metropolitana de San Salvador, OPAMSS al municipio de Santa tecla”.</w:t>
      </w:r>
      <w:r w:rsidR="00EB1697" w:rsidRPr="005B23B3">
        <w:rPr>
          <w:rFonts w:ascii="Century Gothic" w:hAnsi="Century Gothic" w:cs="Arial"/>
          <w:sz w:val="20"/>
        </w:rPr>
        <w:t xml:space="preserve"> Publicado en Diario oficial No. 171 tomo 171 de fecha 14 de septiembre 2010; Fotocopia simple por hoja de resolución: US$17.50; </w:t>
      </w:r>
      <w:r>
        <w:rPr>
          <w:rFonts w:ascii="Century Gothic" w:hAnsi="Century Gothic" w:cs="Arial"/>
          <w:sz w:val="20"/>
          <w:szCs w:val="18"/>
        </w:rPr>
        <w:t>Se</w:t>
      </w:r>
      <w:r w:rsidRPr="00786F9C">
        <w:rPr>
          <w:rFonts w:ascii="Century Gothic" w:hAnsi="Century Gothic" w:cs="Arial"/>
          <w:sz w:val="20"/>
          <w:szCs w:val="18"/>
        </w:rPr>
        <w:t xml:space="preserve"> </w:t>
      </w:r>
      <w:r w:rsidR="00E46294" w:rsidRPr="00786F9C">
        <w:rPr>
          <w:rFonts w:ascii="Century Gothic" w:hAnsi="Century Gothic" w:cs="Arial"/>
          <w:sz w:val="20"/>
          <w:szCs w:val="18"/>
        </w:rPr>
        <w:t>elaborará</w:t>
      </w:r>
      <w:r w:rsidRPr="00786F9C">
        <w:rPr>
          <w:rFonts w:ascii="Century Gothic" w:hAnsi="Century Gothic" w:cs="Arial"/>
          <w:sz w:val="20"/>
          <w:szCs w:val="18"/>
        </w:rPr>
        <w:t xml:space="preserve"> mandamiento de pago por el total de fotocopias.</w:t>
      </w:r>
    </w:p>
    <w:p w:rsidR="000F0B2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 conformidad a los artículos 62,</w:t>
      </w:r>
      <w:r w:rsidR="00E46294">
        <w:rPr>
          <w:rFonts w:ascii="Century Gothic" w:hAnsi="Century Gothic" w:cs="Arial"/>
          <w:sz w:val="18"/>
          <w:szCs w:val="18"/>
        </w:rPr>
        <w:t xml:space="preserve"> </w:t>
      </w:r>
      <w:r w:rsidR="00403CB1">
        <w:rPr>
          <w:rFonts w:ascii="Century Gothic" w:hAnsi="Century Gothic" w:cs="Arial"/>
          <w:sz w:val="18"/>
          <w:szCs w:val="18"/>
        </w:rPr>
        <w:t>63,</w:t>
      </w:r>
      <w:r w:rsidR="00382504">
        <w:rPr>
          <w:rFonts w:ascii="Century Gothic" w:hAnsi="Century Gothic" w:cs="Arial"/>
          <w:sz w:val="18"/>
          <w:szCs w:val="18"/>
        </w:rPr>
        <w:t xml:space="preserve"> 65, 66, 69, 70, 71 y 72,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Acceso a la Información Pública, la suscrita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E46294" w:rsidRDefault="00E46294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370F31" w:rsidRPr="00786F9C" w:rsidRDefault="00370F31" w:rsidP="00370F31">
      <w:pPr>
        <w:tabs>
          <w:tab w:val="left" w:pos="709"/>
        </w:tabs>
        <w:spacing w:after="120"/>
        <w:jc w:val="both"/>
        <w:rPr>
          <w:rFonts w:ascii="Century Gothic" w:hAnsi="Century Gothic" w:cs="Arial"/>
          <w:sz w:val="20"/>
          <w:szCs w:val="18"/>
        </w:rPr>
      </w:pPr>
      <w:r w:rsidRPr="00D54E05">
        <w:rPr>
          <w:rFonts w:ascii="Century Gothic" w:hAnsi="Century Gothic" w:cs="Arial"/>
          <w:b/>
          <w:sz w:val="20"/>
          <w:szCs w:val="20"/>
        </w:rPr>
        <w:t>CONCEDER ACCESO</w:t>
      </w:r>
      <w:r w:rsidRPr="00D54E0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18"/>
        </w:rPr>
        <w:t>a</w:t>
      </w:r>
      <w:r w:rsidRPr="00522D3D">
        <w:rPr>
          <w:rFonts w:ascii="Century Gothic" w:hAnsi="Century Gothic" w:cs="Arial"/>
          <w:sz w:val="20"/>
          <w:szCs w:val="18"/>
        </w:rPr>
        <w:t xml:space="preserve"> consulta directa </w:t>
      </w:r>
      <w:r w:rsidR="00763988">
        <w:rPr>
          <w:rFonts w:ascii="Century Gothic" w:hAnsi="Century Gothic" w:cs="Arial"/>
          <w:sz w:val="20"/>
          <w:szCs w:val="18"/>
        </w:rPr>
        <w:t xml:space="preserve">de la versión pública </w:t>
      </w:r>
      <w:r>
        <w:rPr>
          <w:rFonts w:ascii="Century Gothic" w:hAnsi="Century Gothic" w:cs="Arial"/>
          <w:sz w:val="20"/>
          <w:szCs w:val="18"/>
        </w:rPr>
        <w:t>d</w:t>
      </w:r>
      <w:r w:rsidRPr="00522D3D">
        <w:rPr>
          <w:rFonts w:ascii="Century Gothic" w:hAnsi="Century Gothic" w:cs="Arial"/>
          <w:sz w:val="20"/>
          <w:szCs w:val="18"/>
        </w:rPr>
        <w:t>el expediente</w:t>
      </w:r>
      <w:r>
        <w:rPr>
          <w:rFonts w:ascii="Century Gothic" w:hAnsi="Century Gothic" w:cs="Arial"/>
          <w:sz w:val="20"/>
          <w:szCs w:val="18"/>
        </w:rPr>
        <w:t xml:space="preserve"> de</w:t>
      </w:r>
      <w:r w:rsidRPr="00522D3D">
        <w:rPr>
          <w:rFonts w:ascii="Century Gothic" w:hAnsi="Century Gothic" w:cs="Arial"/>
          <w:sz w:val="20"/>
          <w:szCs w:val="18"/>
        </w:rPr>
        <w:t xml:space="preserve"> </w:t>
      </w:r>
      <w:r w:rsidR="002912ED" w:rsidRPr="00551D5F">
        <w:rPr>
          <w:rFonts w:ascii="Century Gothic" w:hAnsi="Century Gothic" w:cs="Arial"/>
          <w:b/>
          <w:sz w:val="18"/>
          <w:szCs w:val="18"/>
          <w:lang w:val="es-ES"/>
        </w:rPr>
        <w:t>Calificación de Lugar No 0975-2016</w:t>
      </w:r>
      <w:r w:rsidR="005B23B3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5B23B3" w:rsidRPr="00522D3D">
        <w:rPr>
          <w:rFonts w:ascii="Century Gothic" w:hAnsi="Century Gothic" w:cs="Arial"/>
          <w:sz w:val="20"/>
          <w:szCs w:val="18"/>
        </w:rPr>
        <w:t>con</w:t>
      </w:r>
      <w:r w:rsidRPr="00522D3D">
        <w:rPr>
          <w:rFonts w:ascii="Century Gothic" w:hAnsi="Century Gothic" w:cs="Arial"/>
          <w:sz w:val="20"/>
          <w:szCs w:val="18"/>
        </w:rPr>
        <w:t xml:space="preserve"> posibilidad de fotocopia</w:t>
      </w:r>
      <w:r>
        <w:rPr>
          <w:rFonts w:ascii="Century Gothic" w:hAnsi="Century Gothic" w:cs="Arial"/>
          <w:sz w:val="20"/>
          <w:szCs w:val="18"/>
        </w:rPr>
        <w:t xml:space="preserve"> simple</w:t>
      </w:r>
      <w:r w:rsidR="006B0C54">
        <w:rPr>
          <w:rFonts w:ascii="Century Gothic" w:hAnsi="Century Gothic" w:cs="Arial"/>
          <w:sz w:val="20"/>
          <w:szCs w:val="18"/>
        </w:rPr>
        <w:t>,</w:t>
      </w:r>
      <w:r>
        <w:rPr>
          <w:rFonts w:ascii="Century Gothic" w:hAnsi="Century Gothic" w:cs="Arial"/>
          <w:sz w:val="20"/>
          <w:szCs w:val="18"/>
        </w:rPr>
        <w:t xml:space="preserve"> </w:t>
      </w:r>
      <w:r w:rsidRPr="00786F9C">
        <w:rPr>
          <w:rFonts w:ascii="Century Gothic" w:hAnsi="Century Gothic" w:cs="Arial"/>
          <w:sz w:val="20"/>
          <w:szCs w:val="18"/>
        </w:rPr>
        <w:t>previa cancelación de las tasas respectivas y establecidas</w:t>
      </w:r>
      <w:r>
        <w:rPr>
          <w:rFonts w:ascii="Century Gothic" w:hAnsi="Century Gothic" w:cs="Arial"/>
          <w:sz w:val="20"/>
          <w:szCs w:val="18"/>
        </w:rPr>
        <w:t xml:space="preserve"> por</w:t>
      </w:r>
      <w:r w:rsidR="005B23B3">
        <w:rPr>
          <w:rFonts w:ascii="Century Gothic" w:hAnsi="Century Gothic" w:cs="Arial"/>
          <w:sz w:val="20"/>
          <w:szCs w:val="18"/>
        </w:rPr>
        <w:t xml:space="preserve"> </w:t>
      </w:r>
      <w:r w:rsidR="005B23B3" w:rsidRPr="005B23B3">
        <w:rPr>
          <w:rFonts w:ascii="Century Gothic" w:hAnsi="Century Gothic" w:cs="Arial"/>
          <w:b/>
          <w:sz w:val="20"/>
        </w:rPr>
        <w:t>Decreto No. 6 “Ordenanza de tazas por servicios prestados por la oficina de planificación de área metropolitana de San Salvador, OPAMSS al municipio de Santa tecla”</w:t>
      </w:r>
      <w:r w:rsidR="005B23B3" w:rsidRPr="005B23B3">
        <w:rPr>
          <w:rFonts w:ascii="Century Gothic" w:hAnsi="Century Gothic" w:cs="Arial"/>
          <w:sz w:val="20"/>
        </w:rPr>
        <w:t>. Publicado en Diario oficial No. 171 tomo 171 de fecha 14 de septiembre 2010; Fotocopia simple p</w:t>
      </w:r>
      <w:r w:rsidR="00763988">
        <w:rPr>
          <w:rFonts w:ascii="Century Gothic" w:hAnsi="Century Gothic" w:cs="Arial"/>
          <w:sz w:val="20"/>
        </w:rPr>
        <w:t>or hoja de resolución: US$17.50</w:t>
      </w:r>
      <w:r w:rsidRPr="00786F9C">
        <w:rPr>
          <w:rFonts w:ascii="Century Gothic" w:hAnsi="Century Gothic" w:cs="Arial"/>
          <w:sz w:val="20"/>
          <w:szCs w:val="20"/>
        </w:rPr>
        <w:t>. Se elaborará mandamiento de pago por el total</w:t>
      </w:r>
      <w:r>
        <w:rPr>
          <w:rFonts w:ascii="Century Gothic" w:hAnsi="Century Gothic" w:cs="Arial"/>
          <w:sz w:val="20"/>
          <w:szCs w:val="20"/>
        </w:rPr>
        <w:t xml:space="preserve"> de las copias</w:t>
      </w:r>
      <w:r w:rsidRPr="00786F9C">
        <w:rPr>
          <w:rFonts w:ascii="Century Gothic" w:hAnsi="Century Gothic" w:cs="Arial"/>
          <w:sz w:val="20"/>
          <w:szCs w:val="20"/>
        </w:rPr>
        <w:t>.</w:t>
      </w:r>
    </w:p>
    <w:p w:rsidR="00370F31" w:rsidRPr="006D2ACE" w:rsidRDefault="00370F31" w:rsidP="00370F31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6D2ACE">
        <w:rPr>
          <w:rFonts w:ascii="Century Gothic" w:hAnsi="Century Gothic" w:cs="Arial"/>
          <w:sz w:val="20"/>
          <w:szCs w:val="20"/>
        </w:rPr>
        <w:t>Tomar nota</w:t>
      </w:r>
      <w:r>
        <w:rPr>
          <w:rFonts w:ascii="Century Gothic" w:hAnsi="Century Gothic" w:cs="Arial"/>
          <w:sz w:val="20"/>
          <w:szCs w:val="20"/>
        </w:rPr>
        <w:t xml:space="preserve"> el </w:t>
      </w:r>
      <w:r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Pr="00BC12BF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A428FF">
        <w:rPr>
          <w:rFonts w:ascii="Century Gothic" w:hAnsi="Century Gothic" w:cs="Arial"/>
          <w:b/>
          <w:sz w:val="20"/>
          <w:szCs w:val="20"/>
          <w:lang w:val="es-ES"/>
        </w:rPr>
        <w:t>________________________</w:t>
      </w:r>
      <w:bookmarkStart w:id="0" w:name="_GoBack"/>
      <w:bookmarkEnd w:id="0"/>
      <w:r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/>
          <w:sz w:val="20"/>
          <w:szCs w:val="20"/>
        </w:rPr>
        <w:t xml:space="preserve"> que d</w:t>
      </w:r>
      <w:r w:rsidRPr="006D2ACE">
        <w:rPr>
          <w:rFonts w:ascii="Century Gothic" w:hAnsi="Century Gothic" w:cs="Arial"/>
          <w:sz w:val="20"/>
          <w:szCs w:val="20"/>
        </w:rPr>
        <w:t>eberá coordinar previamente</w:t>
      </w:r>
      <w:r>
        <w:rPr>
          <w:rFonts w:ascii="Century Gothic" w:hAnsi="Century Gothic" w:cs="Arial"/>
          <w:sz w:val="20"/>
          <w:szCs w:val="20"/>
        </w:rPr>
        <w:t xml:space="preserve"> la visita</w:t>
      </w:r>
      <w:r w:rsidRPr="006D2ACE">
        <w:rPr>
          <w:rFonts w:ascii="Century Gothic" w:hAnsi="Century Gothic" w:cs="Arial"/>
          <w:sz w:val="20"/>
          <w:szCs w:val="20"/>
        </w:rPr>
        <w:t xml:space="preserve"> con la Arq. Flor Celina Aquino Palomo Jefa del Departamento de Revisión Preliminar, Receptoría y Archivo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Pr="006D2ACE">
        <w:rPr>
          <w:rFonts w:ascii="Century Gothic" w:hAnsi="Century Gothic" w:cs="Arial"/>
          <w:sz w:val="20"/>
          <w:szCs w:val="20"/>
        </w:rPr>
        <w:t>a los números de telé</w:t>
      </w:r>
      <w:r>
        <w:rPr>
          <w:rFonts w:ascii="Century Gothic" w:hAnsi="Century Gothic" w:cs="Arial"/>
          <w:sz w:val="20"/>
          <w:szCs w:val="20"/>
        </w:rPr>
        <w:t>fono 22 34 06 10 y 22 34 06 11.</w:t>
      </w:r>
    </w:p>
    <w:p w:rsidR="00370F31" w:rsidRDefault="00370F31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0F0B23" w:rsidRPr="0093241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C40FE" w:rsidRDefault="00AC40FE" w:rsidP="00AC40FE">
      <w:pPr>
        <w:pStyle w:val="Prrafodelista"/>
        <w:spacing w:after="0" w:line="240" w:lineRule="auto"/>
        <w:ind w:left="360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val="es-SV" w:eastAsia="es-SV"/>
        </w:rPr>
      </w:pPr>
    </w:p>
    <w:p w:rsidR="008D1C3E" w:rsidRDefault="008D1C3E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Default="00932413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82504" w:rsidRDefault="00382504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82504" w:rsidRPr="00932413" w:rsidRDefault="00382504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A428F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A428F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551D5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556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098B"/>
    <w:multiLevelType w:val="hybridMultilevel"/>
    <w:tmpl w:val="BEB2487C"/>
    <w:lvl w:ilvl="0" w:tplc="49128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6646A5"/>
    <w:multiLevelType w:val="hybridMultilevel"/>
    <w:tmpl w:val="7A64C7F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F14D69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B73D54"/>
    <w:multiLevelType w:val="hybridMultilevel"/>
    <w:tmpl w:val="155261F8"/>
    <w:lvl w:ilvl="0" w:tplc="440A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23"/>
  </w:num>
  <w:num w:numId="9">
    <w:abstractNumId w:val="5"/>
  </w:num>
  <w:num w:numId="10">
    <w:abstractNumId w:val="1"/>
  </w:num>
  <w:num w:numId="11">
    <w:abstractNumId w:val="18"/>
  </w:num>
  <w:num w:numId="12">
    <w:abstractNumId w:val="0"/>
  </w:num>
  <w:num w:numId="13">
    <w:abstractNumId w:val="17"/>
  </w:num>
  <w:num w:numId="14">
    <w:abstractNumId w:val="12"/>
  </w:num>
  <w:num w:numId="15">
    <w:abstractNumId w:val="24"/>
  </w:num>
  <w:num w:numId="16">
    <w:abstractNumId w:val="14"/>
  </w:num>
  <w:num w:numId="17">
    <w:abstractNumId w:val="15"/>
  </w:num>
  <w:num w:numId="18">
    <w:abstractNumId w:val="25"/>
  </w:num>
  <w:num w:numId="19">
    <w:abstractNumId w:val="22"/>
  </w:num>
  <w:num w:numId="20">
    <w:abstractNumId w:val="19"/>
  </w:num>
  <w:num w:numId="21">
    <w:abstractNumId w:val="7"/>
  </w:num>
  <w:num w:numId="22">
    <w:abstractNumId w:val="20"/>
  </w:num>
  <w:num w:numId="23">
    <w:abstractNumId w:val="13"/>
  </w:num>
  <w:num w:numId="24">
    <w:abstractNumId w:val="4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0B23"/>
    <w:rsid w:val="000F12FA"/>
    <w:rsid w:val="000F3730"/>
    <w:rsid w:val="001001B1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1FE4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0A7C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680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738DF"/>
    <w:rsid w:val="00283E2C"/>
    <w:rsid w:val="002844C2"/>
    <w:rsid w:val="00284857"/>
    <w:rsid w:val="002851A1"/>
    <w:rsid w:val="00285B07"/>
    <w:rsid w:val="002912ED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D6844"/>
    <w:rsid w:val="002E322D"/>
    <w:rsid w:val="002F207A"/>
    <w:rsid w:val="002F3C8D"/>
    <w:rsid w:val="00300809"/>
    <w:rsid w:val="00300E84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0F31"/>
    <w:rsid w:val="00377B06"/>
    <w:rsid w:val="00382504"/>
    <w:rsid w:val="00390FE1"/>
    <w:rsid w:val="00393096"/>
    <w:rsid w:val="00393AE6"/>
    <w:rsid w:val="003978BD"/>
    <w:rsid w:val="003A03CE"/>
    <w:rsid w:val="003A1B65"/>
    <w:rsid w:val="003A283D"/>
    <w:rsid w:val="003B41E9"/>
    <w:rsid w:val="003B6DDB"/>
    <w:rsid w:val="003B7355"/>
    <w:rsid w:val="003C3C49"/>
    <w:rsid w:val="003D3654"/>
    <w:rsid w:val="003D7903"/>
    <w:rsid w:val="003E1873"/>
    <w:rsid w:val="003E7751"/>
    <w:rsid w:val="003F16A2"/>
    <w:rsid w:val="003F56AF"/>
    <w:rsid w:val="003F6A23"/>
    <w:rsid w:val="004005CA"/>
    <w:rsid w:val="00403CB1"/>
    <w:rsid w:val="00404FD1"/>
    <w:rsid w:val="00405090"/>
    <w:rsid w:val="0040561D"/>
    <w:rsid w:val="00412755"/>
    <w:rsid w:val="0041769E"/>
    <w:rsid w:val="00431432"/>
    <w:rsid w:val="0043382F"/>
    <w:rsid w:val="00434872"/>
    <w:rsid w:val="004363F4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3CF5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1D5F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B23B3"/>
    <w:rsid w:val="005C0B7E"/>
    <w:rsid w:val="005C252C"/>
    <w:rsid w:val="005C43E3"/>
    <w:rsid w:val="005E0F1D"/>
    <w:rsid w:val="005E67D1"/>
    <w:rsid w:val="005E7700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0C54"/>
    <w:rsid w:val="006B1ED9"/>
    <w:rsid w:val="006B3EB1"/>
    <w:rsid w:val="006C0284"/>
    <w:rsid w:val="006C17D2"/>
    <w:rsid w:val="006C47F7"/>
    <w:rsid w:val="006C5B88"/>
    <w:rsid w:val="006C7335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45C49"/>
    <w:rsid w:val="00751C65"/>
    <w:rsid w:val="00752271"/>
    <w:rsid w:val="00753CA8"/>
    <w:rsid w:val="007562BB"/>
    <w:rsid w:val="007563B1"/>
    <w:rsid w:val="00761489"/>
    <w:rsid w:val="00763988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1701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2B39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1C3E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558BB"/>
    <w:rsid w:val="0096214F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2EE5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0CC8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8FF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3ABC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C40FE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45A48"/>
    <w:rsid w:val="00B50AAF"/>
    <w:rsid w:val="00B53BD3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2E5"/>
    <w:rsid w:val="00C44BE6"/>
    <w:rsid w:val="00C479EC"/>
    <w:rsid w:val="00C50060"/>
    <w:rsid w:val="00C5006B"/>
    <w:rsid w:val="00C56129"/>
    <w:rsid w:val="00C6044F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CE662F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455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C7D6B"/>
    <w:rsid w:val="00DD209E"/>
    <w:rsid w:val="00DD3D23"/>
    <w:rsid w:val="00DD6D27"/>
    <w:rsid w:val="00DD72BC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36C52"/>
    <w:rsid w:val="00E40BA3"/>
    <w:rsid w:val="00E4295F"/>
    <w:rsid w:val="00E4505D"/>
    <w:rsid w:val="00E46294"/>
    <w:rsid w:val="00E5092D"/>
    <w:rsid w:val="00E517B2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1697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3B33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409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793960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36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C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C52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C52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9905-49D3-4493-947E-29630E1A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475</cp:revision>
  <cp:lastPrinted>2016-09-29T15:21:00Z</cp:lastPrinted>
  <dcterms:created xsi:type="dcterms:W3CDTF">2013-08-09T20:16:00Z</dcterms:created>
  <dcterms:modified xsi:type="dcterms:W3CDTF">2017-08-18T17:28:00Z</dcterms:modified>
</cp:coreProperties>
</file>