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C2E" w:rsidRDefault="00272C2E" w:rsidP="003A03CE">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920DA0" w:rsidRPr="003A03CE" w:rsidRDefault="00920DA0" w:rsidP="003A03CE">
      <w:pPr>
        <w:spacing w:after="0" w:line="240" w:lineRule="auto"/>
        <w:jc w:val="center"/>
        <w:rPr>
          <w:rFonts w:ascii="Century Gothic" w:hAnsi="Century Gothic"/>
          <w:b/>
          <w:sz w:val="20"/>
          <w:szCs w:val="20"/>
        </w:rPr>
      </w:pPr>
    </w:p>
    <w:p w:rsidR="00C741E0" w:rsidRPr="00AC25AD" w:rsidRDefault="00C741E0" w:rsidP="002D6206">
      <w:pPr>
        <w:tabs>
          <w:tab w:val="left" w:pos="5529"/>
        </w:tabs>
        <w:jc w:val="both"/>
        <w:rPr>
          <w:rFonts w:ascii="Century Gothic" w:hAnsi="Century Gothic" w:cs="Arial"/>
          <w:sz w:val="24"/>
        </w:rPr>
      </w:pPr>
      <w:r w:rsidRPr="001513D1">
        <w:rPr>
          <w:rFonts w:ascii="Century Gothic" w:hAnsi="Century Gothic" w:cs="Arial"/>
          <w:sz w:val="20"/>
          <w:szCs w:val="18"/>
          <w:lang w:val="es-ES"/>
        </w:rPr>
        <w:t xml:space="preserve">San Salvador, a las </w:t>
      </w:r>
      <w:r w:rsidR="002D6206">
        <w:rPr>
          <w:rFonts w:ascii="Century Gothic" w:hAnsi="Century Gothic" w:cs="Arial"/>
          <w:sz w:val="20"/>
          <w:szCs w:val="18"/>
          <w:lang w:val="es-ES"/>
        </w:rPr>
        <w:t>once</w:t>
      </w:r>
      <w:r w:rsidR="00827660">
        <w:rPr>
          <w:rFonts w:ascii="Century Gothic" w:hAnsi="Century Gothic" w:cs="Arial"/>
          <w:sz w:val="20"/>
          <w:szCs w:val="18"/>
          <w:lang w:val="es-ES"/>
        </w:rPr>
        <w:t xml:space="preserve"> </w:t>
      </w:r>
      <w:r w:rsidR="00D370DB">
        <w:rPr>
          <w:rFonts w:ascii="Century Gothic" w:hAnsi="Century Gothic" w:cs="Arial"/>
          <w:sz w:val="20"/>
          <w:szCs w:val="18"/>
          <w:lang w:val="es-ES"/>
        </w:rPr>
        <w:t>horas y treinta</w:t>
      </w:r>
      <w:r w:rsidR="00081C62" w:rsidRPr="001513D1">
        <w:rPr>
          <w:rFonts w:ascii="Century Gothic" w:hAnsi="Century Gothic" w:cs="Arial"/>
          <w:sz w:val="20"/>
          <w:szCs w:val="18"/>
          <w:lang w:val="es-ES"/>
        </w:rPr>
        <w:t xml:space="preserve"> </w:t>
      </w:r>
      <w:r w:rsidR="008C1431" w:rsidRPr="001513D1">
        <w:rPr>
          <w:rFonts w:ascii="Century Gothic" w:hAnsi="Century Gothic" w:cs="Arial"/>
          <w:sz w:val="20"/>
          <w:szCs w:val="18"/>
          <w:lang w:val="es-ES"/>
        </w:rPr>
        <w:t xml:space="preserve">minutos </w:t>
      </w:r>
      <w:r w:rsidRPr="001513D1">
        <w:rPr>
          <w:rFonts w:ascii="Century Gothic" w:hAnsi="Century Gothic" w:cs="Arial"/>
          <w:sz w:val="20"/>
          <w:szCs w:val="18"/>
          <w:lang w:val="es-ES"/>
        </w:rPr>
        <w:t xml:space="preserve">del día </w:t>
      </w:r>
      <w:r w:rsidR="00683510">
        <w:rPr>
          <w:rFonts w:ascii="Century Gothic" w:hAnsi="Century Gothic" w:cs="Arial"/>
          <w:sz w:val="20"/>
          <w:szCs w:val="18"/>
          <w:lang w:val="es-ES"/>
        </w:rPr>
        <w:t>dieciocho</w:t>
      </w:r>
      <w:r w:rsidR="00D3255D" w:rsidRPr="001513D1">
        <w:rPr>
          <w:rFonts w:ascii="Century Gothic" w:hAnsi="Century Gothic" w:cs="Arial"/>
          <w:sz w:val="20"/>
          <w:szCs w:val="18"/>
          <w:lang w:val="es-ES"/>
        </w:rPr>
        <w:t xml:space="preserve"> de julio</w:t>
      </w:r>
      <w:r w:rsidRPr="001513D1">
        <w:rPr>
          <w:rFonts w:ascii="Century Gothic" w:hAnsi="Century Gothic" w:cs="Arial"/>
          <w:sz w:val="20"/>
          <w:szCs w:val="18"/>
          <w:lang w:val="es-ES"/>
        </w:rPr>
        <w:t xml:space="preserve"> de dos mil dieciséis, la Oficina de Planificación del Área Metropolitana de San Salvador, luego de haber recibido y admitido la solicitud de información </w:t>
      </w:r>
      <w:r w:rsidRPr="00E4505D">
        <w:rPr>
          <w:rFonts w:ascii="Century Gothic" w:hAnsi="Century Gothic" w:cs="Arial"/>
          <w:b/>
          <w:sz w:val="20"/>
          <w:szCs w:val="18"/>
          <w:lang w:val="es-ES"/>
        </w:rPr>
        <w:t>UAIPT No. 00</w:t>
      </w:r>
      <w:r w:rsidR="00683510">
        <w:rPr>
          <w:rFonts w:ascii="Century Gothic" w:hAnsi="Century Gothic" w:cs="Arial"/>
          <w:b/>
          <w:sz w:val="20"/>
          <w:szCs w:val="18"/>
          <w:lang w:val="es-ES"/>
        </w:rPr>
        <w:t>61</w:t>
      </w:r>
      <w:r w:rsidRPr="00E4505D">
        <w:rPr>
          <w:rFonts w:ascii="Century Gothic" w:hAnsi="Century Gothic" w:cs="Arial"/>
          <w:b/>
          <w:sz w:val="20"/>
          <w:szCs w:val="18"/>
          <w:lang w:val="es-ES"/>
        </w:rPr>
        <w:t>-2016</w:t>
      </w:r>
      <w:r w:rsidR="00827660">
        <w:rPr>
          <w:rFonts w:ascii="Century Gothic" w:hAnsi="Century Gothic" w:cs="Arial"/>
          <w:sz w:val="20"/>
          <w:szCs w:val="18"/>
          <w:lang w:val="es-ES"/>
        </w:rPr>
        <w:t xml:space="preserve"> presentada el pasado día</w:t>
      </w:r>
      <w:r w:rsidRPr="001513D1">
        <w:rPr>
          <w:rFonts w:ascii="Century Gothic" w:hAnsi="Century Gothic" w:cs="Arial"/>
          <w:sz w:val="20"/>
          <w:szCs w:val="18"/>
          <w:lang w:val="es-ES"/>
        </w:rPr>
        <w:t xml:space="preserve"> </w:t>
      </w:r>
      <w:r w:rsidR="00683510">
        <w:rPr>
          <w:rFonts w:ascii="Century Gothic" w:hAnsi="Century Gothic" w:cs="Arial"/>
          <w:b/>
          <w:sz w:val="20"/>
          <w:szCs w:val="18"/>
          <w:lang w:val="es-ES"/>
        </w:rPr>
        <w:t>cuatro</w:t>
      </w:r>
      <w:r w:rsidR="004F0ACF" w:rsidRPr="004F0ACF">
        <w:rPr>
          <w:rFonts w:ascii="Century Gothic" w:hAnsi="Century Gothic" w:cs="Arial"/>
          <w:b/>
          <w:sz w:val="20"/>
          <w:szCs w:val="18"/>
          <w:lang w:val="es-ES"/>
        </w:rPr>
        <w:t xml:space="preserve"> de Julio</w:t>
      </w:r>
      <w:r w:rsidRPr="001513D1">
        <w:rPr>
          <w:rFonts w:ascii="Century Gothic" w:hAnsi="Century Gothic" w:cs="Arial"/>
          <w:sz w:val="20"/>
          <w:szCs w:val="18"/>
          <w:lang w:val="es-ES"/>
        </w:rPr>
        <w:t>,</w:t>
      </w:r>
      <w:r w:rsidR="00F66CAB">
        <w:rPr>
          <w:rFonts w:ascii="Century Gothic" w:hAnsi="Century Gothic" w:cs="Arial"/>
          <w:sz w:val="20"/>
          <w:szCs w:val="18"/>
          <w:lang w:val="es-ES"/>
        </w:rPr>
        <w:t xml:space="preserve"> por parte del</w:t>
      </w:r>
      <w:r w:rsidR="00204111" w:rsidRPr="001513D1">
        <w:rPr>
          <w:rFonts w:ascii="Century Gothic" w:hAnsi="Century Gothic" w:cs="Arial"/>
          <w:sz w:val="20"/>
          <w:szCs w:val="18"/>
          <w:lang w:val="es-ES"/>
        </w:rPr>
        <w:t xml:space="preserve"> </w:t>
      </w:r>
      <w:r w:rsidR="00204111" w:rsidRPr="005857BA">
        <w:rPr>
          <w:rFonts w:ascii="Century Gothic" w:hAnsi="Century Gothic" w:cs="Arial"/>
          <w:b/>
          <w:sz w:val="20"/>
          <w:szCs w:val="18"/>
          <w:lang w:val="es-ES"/>
        </w:rPr>
        <w:t>Sr</w:t>
      </w:r>
      <w:r w:rsidR="00037B32">
        <w:rPr>
          <w:rFonts w:ascii="Century Gothic" w:hAnsi="Century Gothic" w:cs="Arial"/>
          <w:b/>
          <w:sz w:val="20"/>
          <w:szCs w:val="18"/>
          <w:lang w:val="es-ES"/>
        </w:rPr>
        <w:t>.</w:t>
      </w:r>
      <w:r w:rsidR="00037B32">
        <w:rPr>
          <w:rFonts w:ascii="Century Gothic" w:hAnsi="Century Gothic" w:cs="Arial"/>
        </w:rPr>
        <w:t xml:space="preserve"> </w:t>
      </w:r>
      <w:r w:rsidR="00230CCC">
        <w:rPr>
          <w:rFonts w:ascii="Century Gothic" w:hAnsi="Century Gothic" w:cs="Arial"/>
          <w:b/>
          <w:sz w:val="20"/>
          <w:szCs w:val="18"/>
          <w:lang w:val="es-ES"/>
        </w:rPr>
        <w:t>_______________________</w:t>
      </w:r>
      <w:r w:rsidR="00081C62" w:rsidRPr="001513D1">
        <w:rPr>
          <w:rFonts w:ascii="Century Gothic" w:hAnsi="Century Gothic" w:cs="Arial"/>
          <w:sz w:val="20"/>
          <w:szCs w:val="18"/>
          <w:lang w:val="es-ES"/>
        </w:rPr>
        <w:t xml:space="preserve">, </w:t>
      </w:r>
      <w:r w:rsidRPr="001513D1">
        <w:rPr>
          <w:rFonts w:ascii="Century Gothic" w:hAnsi="Century Gothic" w:cs="Arial"/>
          <w:sz w:val="20"/>
          <w:szCs w:val="18"/>
          <w:lang w:val="es-ES"/>
        </w:rPr>
        <w:t xml:space="preserve">en la </w:t>
      </w:r>
      <w:r w:rsidR="00EB1696" w:rsidRPr="001513D1">
        <w:rPr>
          <w:rFonts w:ascii="Century Gothic" w:hAnsi="Century Gothic" w:cs="Arial"/>
          <w:sz w:val="20"/>
          <w:szCs w:val="18"/>
          <w:lang w:val="es-ES"/>
        </w:rPr>
        <w:t>cual</w:t>
      </w:r>
      <w:r w:rsidR="00A0058E">
        <w:rPr>
          <w:rFonts w:ascii="Century Gothic" w:hAnsi="Century Gothic" w:cs="Arial"/>
          <w:sz w:val="20"/>
          <w:szCs w:val="18"/>
          <w:lang w:val="es-ES"/>
        </w:rPr>
        <w:t xml:space="preserve"> solicita</w:t>
      </w:r>
      <w:r w:rsidR="00A0058E">
        <w:rPr>
          <w:rFonts w:ascii="Century Gothic" w:hAnsi="Century Gothic" w:cs="Arial"/>
        </w:rPr>
        <w:t xml:space="preserve"> </w:t>
      </w:r>
      <w:r w:rsidR="00C61170">
        <w:rPr>
          <w:rFonts w:ascii="Century Gothic" w:hAnsi="Century Gothic" w:cs="Arial"/>
          <w:sz w:val="20"/>
          <w:szCs w:val="18"/>
          <w:lang w:val="es-ES"/>
        </w:rPr>
        <w:t xml:space="preserve">copia simple de </w:t>
      </w:r>
      <w:r w:rsidR="00A0058E" w:rsidRPr="0036333B">
        <w:rPr>
          <w:rFonts w:ascii="Century Gothic" w:hAnsi="Century Gothic" w:cs="Arial"/>
          <w:b/>
          <w:sz w:val="20"/>
          <w:szCs w:val="18"/>
          <w:lang w:val="es-ES"/>
        </w:rPr>
        <w:t>Calificación de Lugar No. 0125-2015</w:t>
      </w:r>
      <w:r w:rsidR="0036333B">
        <w:rPr>
          <w:rFonts w:ascii="Arial" w:hAnsi="Arial" w:cs="Arial"/>
          <w:b/>
          <w:sz w:val="20"/>
          <w:szCs w:val="20"/>
        </w:rPr>
        <w:t xml:space="preserve">, </w:t>
      </w:r>
      <w:r w:rsidR="0036333B" w:rsidRPr="0036333B">
        <w:rPr>
          <w:rFonts w:ascii="Century Gothic" w:hAnsi="Century Gothic" w:cs="Arial"/>
          <w:sz w:val="20"/>
          <w:szCs w:val="18"/>
          <w:lang w:val="es-ES"/>
        </w:rPr>
        <w:t>Desmembración Habitacional, ubicada en Z1MJ2, Calle al Volcán, Lote s/n, Quinta González,  Mejicanos, Departamento de San Salvador.</w:t>
      </w:r>
      <w:r w:rsidR="002D6206">
        <w:rPr>
          <w:rFonts w:ascii="Century Gothic" w:hAnsi="Century Gothic" w:cs="Arial"/>
          <w:sz w:val="20"/>
          <w:szCs w:val="18"/>
          <w:lang w:val="es-ES"/>
        </w:rPr>
        <w:t xml:space="preserve"> </w:t>
      </w:r>
      <w:r w:rsidR="00AC25AD">
        <w:rPr>
          <w:rFonts w:ascii="Century Gothic" w:hAnsi="Century Gothic" w:cs="Arial"/>
          <w:b/>
          <w:sz w:val="20"/>
          <w:szCs w:val="18"/>
        </w:rPr>
        <w:t>L</w:t>
      </w:r>
      <w:r w:rsidRPr="00AC25AD">
        <w:rPr>
          <w:rFonts w:ascii="Century Gothic" w:hAnsi="Century Gothic" w:cs="Arial"/>
          <w:b/>
          <w:sz w:val="20"/>
          <w:szCs w:val="18"/>
        </w:rPr>
        <w:t>a infrascrita Oficial de Información hace las siguientes consideraciones:</w:t>
      </w:r>
    </w:p>
    <w:p w:rsidR="00352AB5" w:rsidRPr="001C3339" w:rsidRDefault="00C741E0" w:rsidP="001C3339">
      <w:pPr>
        <w:jc w:val="both"/>
        <w:rPr>
          <w:rFonts w:ascii="Century Gothic" w:hAnsi="Century Gothic" w:cs="Arial"/>
          <w:sz w:val="20"/>
          <w:szCs w:val="20"/>
        </w:rPr>
      </w:pPr>
      <w:r w:rsidRPr="009A6A24">
        <w:rPr>
          <w:rFonts w:ascii="Century Gothic" w:hAnsi="Century Gothic" w:cs="Arial"/>
          <w:sz w:val="20"/>
          <w:szCs w:val="18"/>
        </w:rPr>
        <w:t xml:space="preserve">Fue </w:t>
      </w:r>
      <w:r w:rsidR="00081C62" w:rsidRPr="009A6A24">
        <w:rPr>
          <w:rFonts w:ascii="Century Gothic" w:hAnsi="Century Gothic" w:cs="Arial"/>
          <w:sz w:val="20"/>
          <w:szCs w:val="18"/>
        </w:rPr>
        <w:t>gestionado el</w:t>
      </w:r>
      <w:r w:rsidRPr="009A6A24">
        <w:rPr>
          <w:rFonts w:ascii="Century Gothic" w:hAnsi="Century Gothic" w:cs="Arial"/>
          <w:sz w:val="20"/>
          <w:szCs w:val="18"/>
        </w:rPr>
        <w:t xml:space="preserve"> requerimiento a la Subdirección </w:t>
      </w:r>
      <w:r w:rsidR="00027BDA" w:rsidRPr="009A6A24">
        <w:rPr>
          <w:rFonts w:ascii="Century Gothic" w:hAnsi="Century Gothic" w:cs="Arial"/>
          <w:sz w:val="20"/>
          <w:szCs w:val="18"/>
        </w:rPr>
        <w:t>de Control del Desarrollo Urbano</w:t>
      </w:r>
      <w:r w:rsidR="00313542" w:rsidRPr="009A6A24">
        <w:rPr>
          <w:rFonts w:ascii="Century Gothic" w:hAnsi="Century Gothic" w:cs="Arial"/>
          <w:sz w:val="20"/>
          <w:szCs w:val="18"/>
        </w:rPr>
        <w:t xml:space="preserve"> de la </w:t>
      </w:r>
      <w:r w:rsidR="002D206F" w:rsidRPr="009A6A24">
        <w:rPr>
          <w:rFonts w:ascii="Century Gothic" w:hAnsi="Century Gothic" w:cs="Arial"/>
          <w:sz w:val="20"/>
          <w:szCs w:val="18"/>
        </w:rPr>
        <w:t>institución,</w:t>
      </w:r>
      <w:r w:rsidRPr="009A6A24">
        <w:rPr>
          <w:rFonts w:ascii="Century Gothic" w:hAnsi="Century Gothic" w:cs="Arial"/>
          <w:sz w:val="20"/>
          <w:szCs w:val="18"/>
        </w:rPr>
        <w:t xml:space="preserve"> el mismo día de presentarse la solicitud, sobre la información referida, recibiéndose respue</w:t>
      </w:r>
      <w:r w:rsidR="00313542" w:rsidRPr="009A6A24">
        <w:rPr>
          <w:rFonts w:ascii="Century Gothic" w:hAnsi="Century Gothic" w:cs="Arial"/>
          <w:sz w:val="20"/>
          <w:szCs w:val="18"/>
        </w:rPr>
        <w:t>sta por parte de</w:t>
      </w:r>
      <w:r w:rsidR="00027BDA" w:rsidRPr="009A6A24">
        <w:rPr>
          <w:rFonts w:ascii="Century Gothic" w:hAnsi="Century Gothic" w:cs="Arial"/>
          <w:sz w:val="20"/>
          <w:szCs w:val="18"/>
        </w:rPr>
        <w:t xml:space="preserve"> Subdirectora, informando</w:t>
      </w:r>
      <w:r w:rsidR="00D00CBE">
        <w:rPr>
          <w:rFonts w:ascii="Century Gothic" w:hAnsi="Century Gothic" w:cs="Arial"/>
          <w:sz w:val="20"/>
          <w:szCs w:val="18"/>
        </w:rPr>
        <w:t xml:space="preserve"> </w:t>
      </w:r>
      <w:r w:rsidR="00D00CBE" w:rsidRPr="001C1ABD">
        <w:rPr>
          <w:rFonts w:ascii="Century Gothic" w:hAnsi="Century Gothic" w:cs="Arial"/>
          <w:sz w:val="20"/>
          <w:szCs w:val="18"/>
        </w:rPr>
        <w:t xml:space="preserve">que </w:t>
      </w:r>
      <w:r w:rsidR="00533DD2" w:rsidRPr="00BA2E86">
        <w:rPr>
          <w:rFonts w:ascii="Century Gothic" w:hAnsi="Century Gothic" w:cs="Arial"/>
          <w:sz w:val="20"/>
          <w:szCs w:val="18"/>
        </w:rPr>
        <w:t xml:space="preserve">se </w:t>
      </w:r>
      <w:r w:rsidR="00FA4306">
        <w:rPr>
          <w:rFonts w:ascii="Century Gothic" w:hAnsi="Century Gothic" w:cs="Arial"/>
          <w:sz w:val="20"/>
          <w:szCs w:val="18"/>
        </w:rPr>
        <w:t>le concederá copia simple de resolución</w:t>
      </w:r>
      <w:r w:rsidR="002D6206">
        <w:rPr>
          <w:rFonts w:ascii="Century Gothic" w:hAnsi="Century Gothic" w:cs="Arial"/>
          <w:sz w:val="20"/>
          <w:szCs w:val="18"/>
        </w:rPr>
        <w:t xml:space="preserve"> de </w:t>
      </w:r>
      <w:r w:rsidR="002D6206" w:rsidRPr="0036333B">
        <w:rPr>
          <w:rFonts w:ascii="Century Gothic" w:hAnsi="Century Gothic" w:cs="Arial"/>
          <w:b/>
          <w:sz w:val="20"/>
          <w:szCs w:val="18"/>
          <w:lang w:val="es-ES"/>
        </w:rPr>
        <w:t>Calificación de Lugar No. 0125-2015</w:t>
      </w:r>
      <w:r w:rsidR="00533DD2" w:rsidRPr="00BA2E86">
        <w:rPr>
          <w:rFonts w:ascii="Century Gothic" w:hAnsi="Century Gothic" w:cs="Arial"/>
          <w:sz w:val="20"/>
          <w:szCs w:val="18"/>
        </w:rPr>
        <w:t>, previa cancelación de las tasas</w:t>
      </w:r>
      <w:r w:rsidR="00352AB5">
        <w:rPr>
          <w:rFonts w:ascii="Century Gothic" w:hAnsi="Century Gothic" w:cs="Arial"/>
          <w:sz w:val="20"/>
          <w:szCs w:val="20"/>
        </w:rPr>
        <w:t xml:space="preserve"> respectivas y </w:t>
      </w:r>
      <w:r w:rsidR="00352AB5" w:rsidRPr="0000020B">
        <w:rPr>
          <w:rFonts w:ascii="Century Gothic" w:hAnsi="Century Gothic" w:cs="Arial"/>
          <w:sz w:val="20"/>
          <w:szCs w:val="20"/>
        </w:rPr>
        <w:t>establecidas por</w:t>
      </w:r>
      <w:r w:rsidR="00352AB5" w:rsidRPr="00FC0750">
        <w:rPr>
          <w:rFonts w:ascii="Century Gothic" w:hAnsi="Century Gothic" w:cs="Arial"/>
          <w:sz w:val="20"/>
          <w:szCs w:val="20"/>
        </w:rPr>
        <w:t xml:space="preserve"> </w:t>
      </w:r>
      <w:r w:rsidR="001C3339" w:rsidRPr="001C3339">
        <w:rPr>
          <w:rFonts w:ascii="Century Gothic" w:hAnsi="Century Gothic" w:cs="Arial"/>
          <w:b/>
          <w:sz w:val="20"/>
          <w:szCs w:val="20"/>
        </w:rPr>
        <w:t>Decreto No. 6 “Reforma a la ordenanza de tazas por servicios prestados por la oficina de planificación de área metropolitana de San Salvador, OPAMSS al municipio de Mejicanos</w:t>
      </w:r>
      <w:r w:rsidR="001C3339" w:rsidRPr="0076516E">
        <w:rPr>
          <w:rFonts w:ascii="Century Gothic" w:hAnsi="Century Gothic" w:cs="Arial"/>
          <w:sz w:val="20"/>
          <w:szCs w:val="20"/>
        </w:rPr>
        <w:t>”. Publicado en Diario oficial No. 10 tomo 362 de fecha 16 de enero de 2004:</w:t>
      </w:r>
      <w:r w:rsidR="001C3339">
        <w:rPr>
          <w:rFonts w:ascii="Century Gothic" w:hAnsi="Century Gothic" w:cs="Arial"/>
          <w:sz w:val="20"/>
          <w:szCs w:val="20"/>
        </w:rPr>
        <w:t xml:space="preserve"> </w:t>
      </w:r>
      <w:r w:rsidR="001C3339" w:rsidRPr="003D5524">
        <w:rPr>
          <w:rFonts w:ascii="Century Gothic" w:hAnsi="Century Gothic" w:cs="Arial"/>
          <w:sz w:val="20"/>
          <w:szCs w:val="20"/>
        </w:rPr>
        <w:t>Fotocopia simple por hoja de resolución: US$10.00</w:t>
      </w:r>
      <w:r w:rsidR="001C3339">
        <w:rPr>
          <w:rFonts w:ascii="Century Gothic" w:hAnsi="Century Gothic" w:cs="Arial"/>
          <w:sz w:val="20"/>
          <w:szCs w:val="20"/>
        </w:rPr>
        <w:t xml:space="preserve">, </w:t>
      </w:r>
      <w:r w:rsidR="001C3339" w:rsidRPr="003D5524">
        <w:rPr>
          <w:rFonts w:ascii="Century Gothic" w:hAnsi="Century Gothic" w:cs="Arial"/>
          <w:sz w:val="20"/>
          <w:szCs w:val="20"/>
        </w:rPr>
        <w:t>Fotocopia certificada por hoja de resolución: US$17.14</w:t>
      </w:r>
      <w:r w:rsidR="001C3339">
        <w:rPr>
          <w:rFonts w:ascii="Century Gothic" w:hAnsi="Century Gothic" w:cs="Arial"/>
          <w:sz w:val="20"/>
          <w:szCs w:val="20"/>
        </w:rPr>
        <w:t>,</w:t>
      </w:r>
      <w:r w:rsidR="001C3339" w:rsidRPr="003D5524">
        <w:rPr>
          <w:rFonts w:ascii="Century Gothic" w:hAnsi="Century Gothic" w:cs="Arial"/>
          <w:sz w:val="20"/>
          <w:szCs w:val="20"/>
        </w:rPr>
        <w:t xml:space="preserve"> Fotocopia simple por hoja de plano: US$15.00</w:t>
      </w:r>
      <w:r w:rsidR="001C3339">
        <w:rPr>
          <w:rFonts w:ascii="Century Gothic" w:hAnsi="Century Gothic" w:cs="Arial"/>
          <w:sz w:val="20"/>
          <w:szCs w:val="20"/>
        </w:rPr>
        <w:t>,</w:t>
      </w:r>
      <w:r w:rsidR="001C3339" w:rsidRPr="003D5524">
        <w:rPr>
          <w:rFonts w:ascii="Century Gothic" w:hAnsi="Century Gothic" w:cs="Arial"/>
          <w:sz w:val="20"/>
          <w:szCs w:val="20"/>
        </w:rPr>
        <w:t xml:space="preserve"> Fotocopia certificada por hoja de plano: US$22.86</w:t>
      </w:r>
      <w:r w:rsidR="001C3339">
        <w:rPr>
          <w:rFonts w:ascii="Century Gothic" w:hAnsi="Century Gothic" w:cs="Arial"/>
          <w:sz w:val="20"/>
          <w:szCs w:val="20"/>
        </w:rPr>
        <w:t>.</w:t>
      </w:r>
      <w:r w:rsidR="00131D02">
        <w:rPr>
          <w:rFonts w:ascii="Century Gothic" w:hAnsi="Century Gothic" w:cs="Arial"/>
          <w:sz w:val="20"/>
          <w:szCs w:val="20"/>
        </w:rPr>
        <w:t xml:space="preserve"> </w:t>
      </w:r>
      <w:r w:rsidR="001C3339">
        <w:rPr>
          <w:rFonts w:ascii="Century Gothic" w:hAnsi="Century Gothic" w:cs="Arial"/>
          <w:sz w:val="20"/>
          <w:szCs w:val="20"/>
        </w:rPr>
        <w:t>P</w:t>
      </w:r>
      <w:r w:rsidR="00CC289E">
        <w:rPr>
          <w:rFonts w:ascii="Century Gothic" w:hAnsi="Century Gothic" w:cs="Arial"/>
          <w:sz w:val="20"/>
          <w:szCs w:val="20"/>
        </w:rPr>
        <w:t>ara lo cual se elaborara</w:t>
      </w:r>
      <w:r w:rsidR="00352AB5">
        <w:rPr>
          <w:rFonts w:ascii="Century Gothic" w:hAnsi="Century Gothic" w:cs="Arial"/>
          <w:sz w:val="20"/>
          <w:szCs w:val="20"/>
        </w:rPr>
        <w:t xml:space="preserve"> mandamiento de </w:t>
      </w:r>
      <w:r w:rsidR="001C3339">
        <w:rPr>
          <w:rFonts w:ascii="Century Gothic" w:hAnsi="Century Gothic" w:cs="Arial"/>
          <w:sz w:val="20"/>
          <w:szCs w:val="20"/>
        </w:rPr>
        <w:t>pago por</w:t>
      </w:r>
      <w:r w:rsidR="006873A6">
        <w:rPr>
          <w:rFonts w:ascii="Century Gothic" w:hAnsi="Century Gothic" w:cs="Arial"/>
          <w:sz w:val="20"/>
          <w:szCs w:val="20"/>
        </w:rPr>
        <w:t xml:space="preserve"> el total de fotocopias</w:t>
      </w:r>
      <w:r w:rsidR="00352AB5">
        <w:rPr>
          <w:rFonts w:ascii="Century Gothic" w:hAnsi="Century Gothic" w:cs="Arial"/>
          <w:sz w:val="20"/>
          <w:szCs w:val="20"/>
        </w:rPr>
        <w:t>.</w:t>
      </w:r>
    </w:p>
    <w:p w:rsidR="00AC25AD" w:rsidRPr="00AC25AD" w:rsidRDefault="00AC25AD" w:rsidP="00AC25AD">
      <w:pPr>
        <w:pStyle w:val="Textoindependiente3"/>
        <w:spacing w:after="0" w:line="240" w:lineRule="auto"/>
        <w:jc w:val="both"/>
        <w:rPr>
          <w:rFonts w:ascii="Century Gothic" w:hAnsi="Century Gothic" w:cs="Arial"/>
          <w:sz w:val="20"/>
          <w:szCs w:val="18"/>
        </w:rPr>
      </w:pPr>
    </w:p>
    <w:p w:rsidR="00C741E0" w:rsidRDefault="00C741E0" w:rsidP="00AC25AD">
      <w:pPr>
        <w:widowControl w:val="0"/>
        <w:autoSpaceDE w:val="0"/>
        <w:autoSpaceDN w:val="0"/>
        <w:adjustRightInd w:val="0"/>
        <w:spacing w:after="0" w:line="240" w:lineRule="auto"/>
        <w:ind w:right="72"/>
        <w:jc w:val="both"/>
        <w:rPr>
          <w:rFonts w:ascii="Century Gothic" w:hAnsi="Century Gothic" w:cs="Arial"/>
          <w:sz w:val="20"/>
          <w:szCs w:val="18"/>
        </w:rPr>
      </w:pPr>
      <w:r w:rsidRPr="00AC25AD">
        <w:rPr>
          <w:rFonts w:ascii="Century Gothic" w:hAnsi="Century Gothic" w:cs="Arial"/>
          <w:b/>
          <w:sz w:val="20"/>
          <w:szCs w:val="18"/>
        </w:rPr>
        <w:t>POR TANTO</w:t>
      </w:r>
      <w:r w:rsidRPr="00AC25AD">
        <w:rPr>
          <w:rFonts w:ascii="Century Gothic" w:hAnsi="Century Gothic" w:cs="Arial"/>
          <w:sz w:val="20"/>
          <w:szCs w:val="18"/>
        </w:rPr>
        <w:t>, de</w:t>
      </w:r>
      <w:r w:rsidR="00BD008F">
        <w:rPr>
          <w:rFonts w:ascii="Century Gothic" w:hAnsi="Century Gothic" w:cs="Arial"/>
          <w:sz w:val="20"/>
          <w:szCs w:val="18"/>
        </w:rPr>
        <w:t xml:space="preserve"> conformidad a los artículos 62</w:t>
      </w:r>
      <w:r w:rsidR="00605482">
        <w:rPr>
          <w:rFonts w:ascii="Century Gothic" w:hAnsi="Century Gothic" w:cs="Arial"/>
          <w:sz w:val="20"/>
          <w:szCs w:val="18"/>
        </w:rPr>
        <w:t>,</w:t>
      </w:r>
      <w:r w:rsidRPr="00AC25AD">
        <w:rPr>
          <w:rFonts w:ascii="Century Gothic" w:hAnsi="Century Gothic" w:cs="Arial"/>
          <w:sz w:val="20"/>
          <w:szCs w:val="18"/>
        </w:rPr>
        <w:t xml:space="preserve"> 65, 66, 69, 70, 71</w:t>
      </w:r>
      <w:r w:rsidR="004E6062" w:rsidRPr="00AC25AD">
        <w:rPr>
          <w:rFonts w:ascii="Century Gothic" w:hAnsi="Century Gothic" w:cs="Arial"/>
          <w:sz w:val="20"/>
          <w:szCs w:val="18"/>
        </w:rPr>
        <w:t xml:space="preserve"> y 72</w:t>
      </w:r>
      <w:r w:rsidRPr="00AC25AD">
        <w:rPr>
          <w:rFonts w:ascii="Century Gothic" w:hAnsi="Century Gothic" w:cs="Arial"/>
          <w:sz w:val="20"/>
          <w:szCs w:val="18"/>
        </w:rPr>
        <w:t xml:space="preserve"> de la Ley de Ac</w:t>
      </w:r>
      <w:r w:rsidR="006E25DB" w:rsidRPr="00AC25AD">
        <w:rPr>
          <w:rFonts w:ascii="Century Gothic" w:hAnsi="Century Gothic" w:cs="Arial"/>
          <w:sz w:val="20"/>
          <w:szCs w:val="18"/>
        </w:rPr>
        <w:t xml:space="preserve">ceso a la Información Pública, </w:t>
      </w:r>
      <w:r w:rsidRPr="00AC25AD">
        <w:rPr>
          <w:rFonts w:ascii="Century Gothic" w:hAnsi="Century Gothic" w:cs="Arial"/>
          <w:sz w:val="20"/>
          <w:szCs w:val="18"/>
        </w:rPr>
        <w:t>l</w:t>
      </w:r>
      <w:r w:rsidR="006E25DB" w:rsidRPr="00AC25AD">
        <w:rPr>
          <w:rFonts w:ascii="Century Gothic" w:hAnsi="Century Gothic" w:cs="Arial"/>
          <w:sz w:val="20"/>
          <w:szCs w:val="18"/>
        </w:rPr>
        <w:t>a</w:t>
      </w:r>
      <w:r w:rsidRPr="00AC25AD">
        <w:rPr>
          <w:rFonts w:ascii="Century Gothic" w:hAnsi="Century Gothic" w:cs="Arial"/>
          <w:sz w:val="20"/>
          <w:szCs w:val="18"/>
        </w:rPr>
        <w:t xml:space="preserve"> suscrit</w:t>
      </w:r>
      <w:r w:rsidR="006E25DB" w:rsidRPr="00AC25AD">
        <w:rPr>
          <w:rFonts w:ascii="Century Gothic" w:hAnsi="Century Gothic" w:cs="Arial"/>
          <w:sz w:val="20"/>
          <w:szCs w:val="18"/>
        </w:rPr>
        <w:t>a</w:t>
      </w:r>
      <w:r w:rsidRPr="00AC25AD">
        <w:rPr>
          <w:rFonts w:ascii="Century Gothic" w:hAnsi="Century Gothic" w:cs="Arial"/>
          <w:sz w:val="20"/>
          <w:szCs w:val="18"/>
        </w:rPr>
        <w:t xml:space="preserve"> Oficial de Información </w:t>
      </w:r>
      <w:r w:rsidRPr="00AC25AD">
        <w:rPr>
          <w:rFonts w:ascii="Century Gothic" w:hAnsi="Century Gothic" w:cs="Arial"/>
          <w:b/>
          <w:sz w:val="20"/>
          <w:szCs w:val="18"/>
        </w:rPr>
        <w:t>RESUELVE</w:t>
      </w:r>
      <w:r w:rsidRPr="00AC25AD">
        <w:rPr>
          <w:rFonts w:ascii="Century Gothic" w:hAnsi="Century Gothic" w:cs="Arial"/>
          <w:sz w:val="20"/>
          <w:szCs w:val="18"/>
        </w:rPr>
        <w:t>:</w:t>
      </w:r>
    </w:p>
    <w:p w:rsidR="00300809" w:rsidRDefault="00300809" w:rsidP="00AC25AD">
      <w:pPr>
        <w:widowControl w:val="0"/>
        <w:autoSpaceDE w:val="0"/>
        <w:autoSpaceDN w:val="0"/>
        <w:adjustRightInd w:val="0"/>
        <w:spacing w:after="0" w:line="240" w:lineRule="auto"/>
        <w:ind w:right="72"/>
        <w:jc w:val="both"/>
        <w:rPr>
          <w:rFonts w:ascii="Century Gothic" w:hAnsi="Century Gothic" w:cs="Arial"/>
          <w:sz w:val="20"/>
          <w:szCs w:val="18"/>
        </w:rPr>
      </w:pPr>
    </w:p>
    <w:p w:rsidR="00F16446" w:rsidRDefault="00300809" w:rsidP="00D54E05">
      <w:pPr>
        <w:tabs>
          <w:tab w:val="left" w:pos="709"/>
        </w:tabs>
        <w:spacing w:after="120"/>
        <w:jc w:val="both"/>
        <w:rPr>
          <w:rFonts w:ascii="Century Gothic" w:hAnsi="Century Gothic" w:cs="Arial"/>
          <w:sz w:val="20"/>
          <w:szCs w:val="20"/>
        </w:rPr>
      </w:pPr>
      <w:r w:rsidRPr="00D54E05">
        <w:rPr>
          <w:rFonts w:ascii="Century Gothic" w:hAnsi="Century Gothic" w:cs="Arial"/>
          <w:b/>
          <w:sz w:val="20"/>
          <w:szCs w:val="20"/>
        </w:rPr>
        <w:t>CONCEDER ACCESO</w:t>
      </w:r>
      <w:r w:rsidRPr="00D54E05">
        <w:rPr>
          <w:rFonts w:ascii="Century Gothic" w:hAnsi="Century Gothic" w:cs="Arial"/>
          <w:sz w:val="20"/>
          <w:szCs w:val="20"/>
        </w:rPr>
        <w:t xml:space="preserve"> </w:t>
      </w:r>
      <w:r w:rsidR="00D370DB" w:rsidRPr="00D54E05">
        <w:rPr>
          <w:rFonts w:ascii="Century Gothic" w:hAnsi="Century Gothic" w:cs="Arial"/>
          <w:sz w:val="20"/>
          <w:szCs w:val="20"/>
        </w:rPr>
        <w:t>a</w:t>
      </w:r>
      <w:r w:rsidR="00C44BE6" w:rsidRPr="00D54E05">
        <w:rPr>
          <w:rFonts w:ascii="Century Gothic" w:hAnsi="Century Gothic" w:cs="Arial"/>
          <w:sz w:val="20"/>
          <w:szCs w:val="18"/>
          <w:lang w:val="es-ES"/>
        </w:rPr>
        <w:t xml:space="preserve"> fotocopia</w:t>
      </w:r>
      <w:r w:rsidR="00D370DB" w:rsidRPr="00D54E05">
        <w:rPr>
          <w:rFonts w:ascii="Century Gothic" w:hAnsi="Century Gothic" w:cs="Arial"/>
          <w:sz w:val="20"/>
          <w:szCs w:val="18"/>
          <w:lang w:val="es-ES"/>
        </w:rPr>
        <w:t xml:space="preserve"> simple</w:t>
      </w:r>
      <w:r w:rsidR="00C44BE6" w:rsidRPr="00D54E05">
        <w:rPr>
          <w:rFonts w:ascii="Century Gothic" w:hAnsi="Century Gothic" w:cs="Arial"/>
          <w:sz w:val="20"/>
          <w:szCs w:val="18"/>
          <w:lang w:val="es-ES"/>
        </w:rPr>
        <w:t xml:space="preserve"> </w:t>
      </w:r>
      <w:r w:rsidR="00F66CAB" w:rsidRPr="00D54E05">
        <w:rPr>
          <w:rFonts w:ascii="Century Gothic" w:hAnsi="Century Gothic" w:cs="Arial"/>
          <w:sz w:val="20"/>
          <w:szCs w:val="18"/>
          <w:lang w:val="es-ES"/>
        </w:rPr>
        <w:t xml:space="preserve">de la </w:t>
      </w:r>
      <w:r w:rsidR="00C44BE6" w:rsidRPr="00D54E05">
        <w:rPr>
          <w:rFonts w:ascii="Century Gothic" w:hAnsi="Century Gothic" w:cs="Arial"/>
          <w:sz w:val="20"/>
          <w:szCs w:val="18"/>
          <w:lang w:val="es-ES"/>
        </w:rPr>
        <w:t xml:space="preserve">resolución de </w:t>
      </w:r>
      <w:r w:rsidR="00F66CAB" w:rsidRPr="00D54E05">
        <w:rPr>
          <w:rFonts w:ascii="Century Gothic" w:hAnsi="Century Gothic" w:cs="Arial"/>
          <w:sz w:val="20"/>
          <w:szCs w:val="18"/>
          <w:lang w:val="es-ES"/>
        </w:rPr>
        <w:t>Calificación de Lugar No.0125</w:t>
      </w:r>
      <w:r w:rsidR="00C44BE6" w:rsidRPr="00D54E05">
        <w:rPr>
          <w:rFonts w:ascii="Century Gothic" w:hAnsi="Century Gothic" w:cs="Arial"/>
          <w:sz w:val="20"/>
          <w:szCs w:val="18"/>
          <w:lang w:val="es-ES"/>
        </w:rPr>
        <w:t>-2015</w:t>
      </w:r>
      <w:r w:rsidR="003179E0" w:rsidRPr="00D54E05">
        <w:rPr>
          <w:rFonts w:ascii="Century Gothic" w:hAnsi="Century Gothic" w:cs="Arial"/>
          <w:sz w:val="20"/>
          <w:szCs w:val="20"/>
        </w:rPr>
        <w:t>,</w:t>
      </w:r>
      <w:r w:rsidRPr="00D54E05">
        <w:rPr>
          <w:rFonts w:ascii="Century Gothic" w:hAnsi="Century Gothic" w:cs="Arial"/>
          <w:sz w:val="20"/>
          <w:szCs w:val="20"/>
        </w:rPr>
        <w:t xml:space="preserve"> previa cancelación</w:t>
      </w:r>
      <w:r w:rsidR="00C44BE6" w:rsidRPr="00D54E05">
        <w:rPr>
          <w:rFonts w:ascii="Century Gothic" w:hAnsi="Century Gothic" w:cs="Arial"/>
          <w:sz w:val="20"/>
          <w:szCs w:val="20"/>
        </w:rPr>
        <w:t xml:space="preserve"> </w:t>
      </w:r>
      <w:r w:rsidR="00C44BE6" w:rsidRPr="00D54E05">
        <w:rPr>
          <w:rFonts w:ascii="Century Gothic" w:hAnsi="Century Gothic" w:cs="Arial"/>
          <w:sz w:val="20"/>
          <w:szCs w:val="18"/>
          <w:lang w:val="es-ES"/>
        </w:rPr>
        <w:t>de las tasas</w:t>
      </w:r>
      <w:r w:rsidR="00C44BE6" w:rsidRPr="00D54E05">
        <w:rPr>
          <w:rFonts w:ascii="Century Gothic" w:hAnsi="Century Gothic" w:cs="Arial"/>
          <w:sz w:val="20"/>
          <w:szCs w:val="20"/>
        </w:rPr>
        <w:t xml:space="preserve"> respectivas y establecidas por </w:t>
      </w:r>
      <w:r w:rsidR="00F66CAB" w:rsidRPr="00D54E05">
        <w:rPr>
          <w:rFonts w:ascii="Century Gothic" w:hAnsi="Century Gothic" w:cs="Arial"/>
          <w:sz w:val="20"/>
        </w:rPr>
        <w:t xml:space="preserve">Decreto No. 6 </w:t>
      </w:r>
      <w:r w:rsidR="00F66CAB" w:rsidRPr="00D54E05">
        <w:rPr>
          <w:rFonts w:ascii="Century Gothic" w:hAnsi="Century Gothic" w:cs="Arial"/>
          <w:sz w:val="20"/>
          <w:szCs w:val="20"/>
        </w:rPr>
        <w:t xml:space="preserve">“Reforma a la ordenanza de tazas por servicios prestados por la oficina de planificación de área metropolitana de San Salvador, OPAMSS al municipio de Mejicanos”. Publicado en Diario oficial No. 10 tomo 362 de fecha 16 de enero de 2004: Fotocopia simple por hoja de resolución: US$10.00, </w:t>
      </w:r>
      <w:r w:rsidR="00D54E05" w:rsidRPr="00D54E05">
        <w:rPr>
          <w:rFonts w:ascii="Century Gothic" w:hAnsi="Century Gothic" w:cs="Arial"/>
          <w:sz w:val="20"/>
          <w:szCs w:val="20"/>
        </w:rPr>
        <w:t xml:space="preserve">siendo el detalle de </w:t>
      </w:r>
      <w:r w:rsidR="00D54E05">
        <w:rPr>
          <w:rFonts w:ascii="Century Gothic" w:hAnsi="Century Gothic" w:cs="Arial"/>
          <w:sz w:val="20"/>
          <w:szCs w:val="20"/>
        </w:rPr>
        <w:t>f</w:t>
      </w:r>
      <w:r w:rsidR="00D54E05" w:rsidRPr="00D54E05">
        <w:rPr>
          <w:rFonts w:ascii="Century Gothic" w:hAnsi="Century Gothic" w:cs="Arial"/>
          <w:sz w:val="20"/>
          <w:szCs w:val="20"/>
        </w:rPr>
        <w:t>otocopia simple de resolución:  $ 10.0 X 3</w:t>
      </w:r>
      <w:r w:rsidR="00D54E05">
        <w:rPr>
          <w:rFonts w:ascii="Century Gothic" w:hAnsi="Century Gothic" w:cs="Arial"/>
          <w:sz w:val="20"/>
          <w:szCs w:val="20"/>
        </w:rPr>
        <w:t xml:space="preserve"> hojas</w:t>
      </w:r>
      <w:r w:rsidR="00D54E05" w:rsidRPr="00D54E05">
        <w:rPr>
          <w:rFonts w:ascii="Century Gothic" w:hAnsi="Century Gothic" w:cs="Arial"/>
          <w:sz w:val="20"/>
          <w:szCs w:val="20"/>
        </w:rPr>
        <w:t xml:space="preserve"> = $30.00 (Treinta 00/100 dólares). </w:t>
      </w:r>
      <w:r w:rsidR="00D370DB" w:rsidRPr="00D54E05">
        <w:rPr>
          <w:rFonts w:ascii="Century Gothic" w:hAnsi="Century Gothic" w:cs="Arial"/>
          <w:sz w:val="20"/>
          <w:szCs w:val="20"/>
        </w:rPr>
        <w:t>Se elaborará</w:t>
      </w:r>
      <w:r w:rsidR="00C44BE6" w:rsidRPr="00D54E05">
        <w:rPr>
          <w:rFonts w:ascii="Century Gothic" w:hAnsi="Century Gothic" w:cs="Arial"/>
          <w:sz w:val="20"/>
          <w:szCs w:val="20"/>
        </w:rPr>
        <w:t xml:space="preserve"> mandamiento de pago</w:t>
      </w:r>
      <w:r w:rsidR="00D54E05">
        <w:rPr>
          <w:rFonts w:ascii="Century Gothic" w:hAnsi="Century Gothic" w:cs="Arial"/>
          <w:sz w:val="20"/>
          <w:szCs w:val="20"/>
        </w:rPr>
        <w:t xml:space="preserve"> por el total</w:t>
      </w:r>
      <w:r w:rsidR="00D370DB" w:rsidRPr="00D54E05">
        <w:rPr>
          <w:rFonts w:ascii="Century Gothic" w:hAnsi="Century Gothic" w:cs="Arial"/>
          <w:sz w:val="20"/>
          <w:szCs w:val="20"/>
        </w:rPr>
        <w:t>.</w:t>
      </w:r>
    </w:p>
    <w:p w:rsidR="00300809" w:rsidRPr="006D2ACE" w:rsidRDefault="00300809" w:rsidP="006D2ACE">
      <w:pPr>
        <w:widowControl w:val="0"/>
        <w:autoSpaceDE w:val="0"/>
        <w:autoSpaceDN w:val="0"/>
        <w:adjustRightInd w:val="0"/>
        <w:spacing w:after="0" w:line="240" w:lineRule="auto"/>
        <w:ind w:right="60"/>
        <w:jc w:val="both"/>
        <w:rPr>
          <w:rFonts w:ascii="Century Gothic" w:hAnsi="Century Gothic"/>
          <w:b/>
          <w:sz w:val="20"/>
          <w:szCs w:val="20"/>
        </w:rPr>
      </w:pPr>
      <w:r w:rsidRPr="006D2ACE">
        <w:rPr>
          <w:rFonts w:ascii="Century Gothic" w:hAnsi="Century Gothic" w:cs="Arial"/>
          <w:sz w:val="20"/>
          <w:szCs w:val="20"/>
        </w:rPr>
        <w:t>Tomar nota</w:t>
      </w:r>
      <w:r w:rsidR="00F66CAB">
        <w:rPr>
          <w:rFonts w:ascii="Century Gothic" w:hAnsi="Century Gothic" w:cs="Arial"/>
          <w:sz w:val="20"/>
          <w:szCs w:val="20"/>
        </w:rPr>
        <w:t xml:space="preserve"> </w:t>
      </w:r>
      <w:r w:rsidR="002D6206">
        <w:rPr>
          <w:rFonts w:ascii="Century Gothic" w:hAnsi="Century Gothic" w:cs="Arial"/>
          <w:sz w:val="20"/>
          <w:szCs w:val="20"/>
        </w:rPr>
        <w:t>e</w:t>
      </w:r>
      <w:r w:rsidR="00F66CAB">
        <w:rPr>
          <w:rFonts w:ascii="Century Gothic" w:hAnsi="Century Gothic" w:cs="Arial"/>
          <w:sz w:val="20"/>
          <w:szCs w:val="20"/>
        </w:rPr>
        <w:t xml:space="preserve">l </w:t>
      </w:r>
      <w:r w:rsidR="00F66CAB" w:rsidRPr="005857BA">
        <w:rPr>
          <w:rFonts w:ascii="Century Gothic" w:hAnsi="Century Gothic" w:cs="Arial"/>
          <w:b/>
          <w:sz w:val="20"/>
          <w:szCs w:val="18"/>
          <w:lang w:val="es-ES"/>
        </w:rPr>
        <w:t>Sr</w:t>
      </w:r>
      <w:r w:rsidR="00F66CAB">
        <w:rPr>
          <w:rFonts w:ascii="Century Gothic" w:hAnsi="Century Gothic" w:cs="Arial"/>
          <w:b/>
          <w:sz w:val="20"/>
          <w:szCs w:val="18"/>
          <w:lang w:val="es-ES"/>
        </w:rPr>
        <w:t>.</w:t>
      </w:r>
      <w:r w:rsidR="00F66CAB">
        <w:rPr>
          <w:rFonts w:ascii="Century Gothic" w:hAnsi="Century Gothic" w:cs="Arial"/>
        </w:rPr>
        <w:t xml:space="preserve"> </w:t>
      </w:r>
      <w:r w:rsidR="00230CCC">
        <w:rPr>
          <w:rFonts w:ascii="Century Gothic" w:hAnsi="Century Gothic" w:cs="Arial"/>
          <w:b/>
          <w:sz w:val="20"/>
          <w:szCs w:val="18"/>
          <w:lang w:val="es-ES"/>
        </w:rPr>
        <w:t>______________________</w:t>
      </w:r>
      <w:bookmarkStart w:id="0" w:name="_GoBack"/>
      <w:bookmarkEnd w:id="0"/>
      <w:r w:rsidRPr="006D2ACE">
        <w:rPr>
          <w:rFonts w:ascii="Century Gothic" w:hAnsi="Century Gothic" w:cs="Arial"/>
          <w:sz w:val="20"/>
          <w:szCs w:val="20"/>
        </w:rPr>
        <w:t>,</w:t>
      </w:r>
      <w:r w:rsidRPr="006D2ACE">
        <w:rPr>
          <w:rFonts w:ascii="Century Gothic" w:hAnsi="Century Gothic"/>
          <w:sz w:val="20"/>
          <w:szCs w:val="20"/>
        </w:rPr>
        <w:t xml:space="preserve"> que d</w:t>
      </w:r>
      <w:r w:rsidRPr="006D2ACE">
        <w:rPr>
          <w:rFonts w:ascii="Century Gothic" w:hAnsi="Century Gothic" w:cs="Arial"/>
          <w:sz w:val="20"/>
          <w:szCs w:val="20"/>
        </w:rPr>
        <w:t>eberá coordinar previamente con la Arq. Flor Celina Aquino Palomo Jefa del Departamento de Revisión Preliminar, Receptoría y Archivo a los números de telé</w:t>
      </w:r>
      <w:r w:rsidR="00D54E05">
        <w:rPr>
          <w:rFonts w:ascii="Century Gothic" w:hAnsi="Century Gothic" w:cs="Arial"/>
          <w:sz w:val="20"/>
          <w:szCs w:val="20"/>
        </w:rPr>
        <w:t>fono 22 34 06 10 y 22 34 06 11, para la obtención de las fotocopias.</w:t>
      </w:r>
    </w:p>
    <w:p w:rsidR="00C741E0" w:rsidRPr="00AC25AD" w:rsidRDefault="00C741E0" w:rsidP="00AC25AD">
      <w:pPr>
        <w:widowControl w:val="0"/>
        <w:autoSpaceDE w:val="0"/>
        <w:autoSpaceDN w:val="0"/>
        <w:adjustRightInd w:val="0"/>
        <w:spacing w:after="0" w:line="240" w:lineRule="auto"/>
        <w:rPr>
          <w:rFonts w:ascii="Century Gothic" w:hAnsi="Century Gothic" w:cs="Arial"/>
          <w:sz w:val="20"/>
          <w:szCs w:val="18"/>
        </w:rPr>
      </w:pPr>
    </w:p>
    <w:p w:rsidR="00C741E0" w:rsidRPr="00AC25AD" w:rsidRDefault="00C741E0" w:rsidP="00AC25AD">
      <w:pPr>
        <w:widowControl w:val="0"/>
        <w:autoSpaceDE w:val="0"/>
        <w:autoSpaceDN w:val="0"/>
        <w:adjustRightInd w:val="0"/>
        <w:spacing w:after="0" w:line="240" w:lineRule="auto"/>
        <w:rPr>
          <w:rFonts w:ascii="Century Gothic" w:hAnsi="Century Gothic" w:cs="Arial"/>
          <w:sz w:val="20"/>
          <w:szCs w:val="18"/>
        </w:rPr>
      </w:pPr>
      <w:r w:rsidRPr="00AC25AD">
        <w:rPr>
          <w:rFonts w:ascii="Century Gothic" w:hAnsi="Century Gothic" w:cs="Arial"/>
          <w:sz w:val="20"/>
          <w:szCs w:val="18"/>
        </w:rPr>
        <w:t>Notifíquese al interesado en el medio y forma señalada para tales efectos.</w:t>
      </w:r>
    </w:p>
    <w:p w:rsidR="00C741E0" w:rsidRPr="00920DA0" w:rsidRDefault="00C741E0" w:rsidP="00272C2E">
      <w:pPr>
        <w:widowControl w:val="0"/>
        <w:autoSpaceDE w:val="0"/>
        <w:autoSpaceDN w:val="0"/>
        <w:adjustRightInd w:val="0"/>
        <w:spacing w:after="0" w:line="240" w:lineRule="auto"/>
        <w:rPr>
          <w:rFonts w:ascii="Century Gothic" w:hAnsi="Century Gothic"/>
          <w:sz w:val="18"/>
          <w:szCs w:val="18"/>
        </w:rPr>
      </w:pPr>
    </w:p>
    <w:p w:rsidR="00C741E0" w:rsidRDefault="00C741E0" w:rsidP="00272C2E">
      <w:pPr>
        <w:widowControl w:val="0"/>
        <w:autoSpaceDE w:val="0"/>
        <w:autoSpaceDN w:val="0"/>
        <w:adjustRightInd w:val="0"/>
        <w:spacing w:after="0" w:line="240" w:lineRule="auto"/>
        <w:rPr>
          <w:rFonts w:ascii="Century Gothic" w:hAnsi="Century Gothic"/>
          <w:sz w:val="20"/>
          <w:szCs w:val="20"/>
        </w:rPr>
      </w:pPr>
    </w:p>
    <w:p w:rsidR="00BF47BF" w:rsidRDefault="00BF47BF" w:rsidP="00272C2E">
      <w:pPr>
        <w:widowControl w:val="0"/>
        <w:autoSpaceDE w:val="0"/>
        <w:autoSpaceDN w:val="0"/>
        <w:adjustRightInd w:val="0"/>
        <w:spacing w:after="0" w:line="240" w:lineRule="auto"/>
        <w:rPr>
          <w:rFonts w:ascii="Century Gothic" w:hAnsi="Century Gothic"/>
          <w:sz w:val="20"/>
          <w:szCs w:val="20"/>
        </w:rPr>
      </w:pPr>
    </w:p>
    <w:p w:rsidR="00E94DA2" w:rsidRDefault="00E94DA2" w:rsidP="00272C2E">
      <w:pPr>
        <w:widowControl w:val="0"/>
        <w:autoSpaceDE w:val="0"/>
        <w:autoSpaceDN w:val="0"/>
        <w:adjustRightInd w:val="0"/>
        <w:spacing w:after="0" w:line="240" w:lineRule="auto"/>
        <w:rPr>
          <w:rFonts w:ascii="Century Gothic" w:hAnsi="Century Gothic"/>
          <w:sz w:val="20"/>
          <w:szCs w:val="20"/>
        </w:rPr>
      </w:pPr>
    </w:p>
    <w:p w:rsidR="00E94DA2" w:rsidRDefault="00E94DA2" w:rsidP="00272C2E">
      <w:pPr>
        <w:widowControl w:val="0"/>
        <w:autoSpaceDE w:val="0"/>
        <w:autoSpaceDN w:val="0"/>
        <w:adjustRightInd w:val="0"/>
        <w:spacing w:after="0" w:line="240" w:lineRule="auto"/>
        <w:rPr>
          <w:rFonts w:ascii="Century Gothic" w:hAnsi="Century Gothic"/>
          <w:sz w:val="20"/>
          <w:szCs w:val="20"/>
        </w:rPr>
      </w:pPr>
    </w:p>
    <w:p w:rsidR="00C741E0" w:rsidRPr="00473020" w:rsidRDefault="0005152D" w:rsidP="0005152D">
      <w:pPr>
        <w:widowControl w:val="0"/>
        <w:autoSpaceDE w:val="0"/>
        <w:autoSpaceDN w:val="0"/>
        <w:adjustRightInd w:val="0"/>
        <w:spacing w:after="0" w:line="240" w:lineRule="auto"/>
        <w:rPr>
          <w:rFonts w:ascii="Century Gothic" w:hAnsi="Century Gothic"/>
          <w:sz w:val="20"/>
          <w:szCs w:val="20"/>
        </w:rPr>
      </w:pPr>
      <w:r>
        <w:rPr>
          <w:rFonts w:ascii="Century Gothic" w:hAnsi="Century Gothic"/>
          <w:sz w:val="20"/>
          <w:szCs w:val="20"/>
        </w:rPr>
        <w:t xml:space="preserve">                                                                           </w:t>
      </w:r>
      <w:r w:rsidR="00C741E0" w:rsidRPr="00473020">
        <w:rPr>
          <w:rFonts w:ascii="Century Gothic" w:hAnsi="Century Gothic"/>
          <w:sz w:val="20"/>
          <w:szCs w:val="20"/>
        </w:rPr>
        <w:t>Marlene Solano</w:t>
      </w:r>
    </w:p>
    <w:p w:rsidR="00E4295F" w:rsidRPr="00C741E0" w:rsidRDefault="00C741E0" w:rsidP="00272C2E">
      <w:pPr>
        <w:widowControl w:val="0"/>
        <w:autoSpaceDE w:val="0"/>
        <w:autoSpaceDN w:val="0"/>
        <w:adjustRightInd w:val="0"/>
        <w:spacing w:after="0" w:line="240" w:lineRule="auto"/>
        <w:jc w:val="center"/>
      </w:pPr>
      <w:r w:rsidRPr="00473020">
        <w:rPr>
          <w:rFonts w:ascii="Century Gothic" w:hAnsi="Century Gothic"/>
          <w:sz w:val="20"/>
          <w:szCs w:val="20"/>
        </w:rPr>
        <w:t>Oficial de Información</w:t>
      </w:r>
    </w:p>
    <w:sectPr w:rsidR="00E4295F" w:rsidRPr="00C741E0"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230CCC">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230CCC"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683510">
                  <w:rPr>
                    <w:rFonts w:ascii="Century Gothic" w:hAnsi="Century Gothic"/>
                    <w:b/>
                    <w:color w:val="17365D" w:themeColor="text2" w:themeShade="BF"/>
                    <w:sz w:val="18"/>
                    <w:lang w:val="es-MX"/>
                  </w:rPr>
                  <w:t>PT-RES. N° 0061</w:t>
                </w:r>
                <w:r>
                  <w:rPr>
                    <w:rFonts w:ascii="Century Gothic" w:hAnsi="Century Gothic"/>
                    <w:b/>
                    <w:color w:val="17365D" w:themeColor="text2" w:themeShade="BF"/>
                    <w:sz w:val="18"/>
                    <w:lang w:val="es-MX"/>
                  </w:rPr>
                  <w:t>-2016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44F4D31"/>
    <w:multiLevelType w:val="hybridMultilevel"/>
    <w:tmpl w:val="47E470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DC520ED"/>
    <w:multiLevelType w:val="hybridMultilevel"/>
    <w:tmpl w:val="FFE811F6"/>
    <w:lvl w:ilvl="0" w:tplc="18A4A734">
      <w:start w:val="1"/>
      <w:numFmt w:val="decimal"/>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7" w15:restartNumberingAfterBreak="0">
    <w:nsid w:val="7968662E"/>
    <w:multiLevelType w:val="hybridMultilevel"/>
    <w:tmpl w:val="8A704A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3"/>
  </w:num>
  <w:num w:numId="4">
    <w:abstractNumId w:val="3"/>
  </w:num>
  <w:num w:numId="5">
    <w:abstractNumId w:val="5"/>
  </w:num>
  <w:num w:numId="6">
    <w:abstractNumId w:val="2"/>
  </w:num>
  <w:num w:numId="7">
    <w:abstractNumId w:val="7"/>
  </w:num>
  <w:num w:numId="8">
    <w:abstractNumId w:val="18"/>
  </w:num>
  <w:num w:numId="9">
    <w:abstractNumId w:val="4"/>
  </w:num>
  <w:num w:numId="10">
    <w:abstractNumId w:val="1"/>
  </w:num>
  <w:num w:numId="11">
    <w:abstractNumId w:val="15"/>
  </w:num>
  <w:num w:numId="12">
    <w:abstractNumId w:val="0"/>
  </w:num>
  <w:num w:numId="13">
    <w:abstractNumId w:val="14"/>
  </w:num>
  <w:num w:numId="14">
    <w:abstractNumId w:val="10"/>
  </w:num>
  <w:num w:numId="15">
    <w:abstractNumId w:val="19"/>
  </w:num>
  <w:num w:numId="16">
    <w:abstractNumId w:val="11"/>
  </w:num>
  <w:num w:numId="17">
    <w:abstractNumId w:val="12"/>
  </w:num>
  <w:num w:numId="18">
    <w:abstractNumId w:val="20"/>
  </w:num>
  <w:num w:numId="19">
    <w:abstractNumId w:val="17"/>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25BAA"/>
    <w:rsid w:val="00027BDA"/>
    <w:rsid w:val="00035E25"/>
    <w:rsid w:val="00037B32"/>
    <w:rsid w:val="00044670"/>
    <w:rsid w:val="00044BB8"/>
    <w:rsid w:val="0005152D"/>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D1D25"/>
    <w:rsid w:val="000D5A5B"/>
    <w:rsid w:val="000D7FB0"/>
    <w:rsid w:val="000E04D6"/>
    <w:rsid w:val="000E0ABC"/>
    <w:rsid w:val="000E1795"/>
    <w:rsid w:val="000E3200"/>
    <w:rsid w:val="000E4D32"/>
    <w:rsid w:val="000F04BA"/>
    <w:rsid w:val="000F12FA"/>
    <w:rsid w:val="000F3730"/>
    <w:rsid w:val="001006CE"/>
    <w:rsid w:val="00105838"/>
    <w:rsid w:val="00106028"/>
    <w:rsid w:val="001108AF"/>
    <w:rsid w:val="0011428F"/>
    <w:rsid w:val="00115811"/>
    <w:rsid w:val="00117E45"/>
    <w:rsid w:val="00121EB1"/>
    <w:rsid w:val="00123CF2"/>
    <w:rsid w:val="00124249"/>
    <w:rsid w:val="00131D02"/>
    <w:rsid w:val="00141824"/>
    <w:rsid w:val="00143CD4"/>
    <w:rsid w:val="0014681A"/>
    <w:rsid w:val="001471FB"/>
    <w:rsid w:val="001507F7"/>
    <w:rsid w:val="00150AD6"/>
    <w:rsid w:val="001513D1"/>
    <w:rsid w:val="00152043"/>
    <w:rsid w:val="00156741"/>
    <w:rsid w:val="0016123C"/>
    <w:rsid w:val="00163628"/>
    <w:rsid w:val="0016481B"/>
    <w:rsid w:val="00166F18"/>
    <w:rsid w:val="00173035"/>
    <w:rsid w:val="0017771D"/>
    <w:rsid w:val="001800A5"/>
    <w:rsid w:val="001814F2"/>
    <w:rsid w:val="00181949"/>
    <w:rsid w:val="001840F3"/>
    <w:rsid w:val="00186064"/>
    <w:rsid w:val="00190DA4"/>
    <w:rsid w:val="00194A23"/>
    <w:rsid w:val="00197879"/>
    <w:rsid w:val="001A0332"/>
    <w:rsid w:val="001A229E"/>
    <w:rsid w:val="001A368B"/>
    <w:rsid w:val="001A4004"/>
    <w:rsid w:val="001A556E"/>
    <w:rsid w:val="001B0EA9"/>
    <w:rsid w:val="001C1ABD"/>
    <w:rsid w:val="001C3339"/>
    <w:rsid w:val="001C384D"/>
    <w:rsid w:val="001C3DA6"/>
    <w:rsid w:val="001C75F6"/>
    <w:rsid w:val="001D541E"/>
    <w:rsid w:val="001E0997"/>
    <w:rsid w:val="001E44D9"/>
    <w:rsid w:val="001E7C3D"/>
    <w:rsid w:val="001F060A"/>
    <w:rsid w:val="001F2F4D"/>
    <w:rsid w:val="001F7205"/>
    <w:rsid w:val="00201524"/>
    <w:rsid w:val="002027A5"/>
    <w:rsid w:val="00202E0E"/>
    <w:rsid w:val="0020407D"/>
    <w:rsid w:val="00204111"/>
    <w:rsid w:val="0020679A"/>
    <w:rsid w:val="00215F09"/>
    <w:rsid w:val="002172C1"/>
    <w:rsid w:val="00230CCC"/>
    <w:rsid w:val="00232550"/>
    <w:rsid w:val="00236A41"/>
    <w:rsid w:val="00236CCC"/>
    <w:rsid w:val="0023754E"/>
    <w:rsid w:val="002449E6"/>
    <w:rsid w:val="00244EA7"/>
    <w:rsid w:val="0024709B"/>
    <w:rsid w:val="0024724E"/>
    <w:rsid w:val="002479FD"/>
    <w:rsid w:val="0025135A"/>
    <w:rsid w:val="0025172F"/>
    <w:rsid w:val="00253BBD"/>
    <w:rsid w:val="00256108"/>
    <w:rsid w:val="00260CCB"/>
    <w:rsid w:val="00260D1E"/>
    <w:rsid w:val="00262F1C"/>
    <w:rsid w:val="002651B5"/>
    <w:rsid w:val="002651BE"/>
    <w:rsid w:val="00272C2E"/>
    <w:rsid w:val="00283E2C"/>
    <w:rsid w:val="00284857"/>
    <w:rsid w:val="002851A1"/>
    <w:rsid w:val="00285B07"/>
    <w:rsid w:val="0029385A"/>
    <w:rsid w:val="00297ED2"/>
    <w:rsid w:val="002A328B"/>
    <w:rsid w:val="002A3DE5"/>
    <w:rsid w:val="002A5583"/>
    <w:rsid w:val="002A6F23"/>
    <w:rsid w:val="002B0E81"/>
    <w:rsid w:val="002B1A19"/>
    <w:rsid w:val="002B7878"/>
    <w:rsid w:val="002C6177"/>
    <w:rsid w:val="002D206F"/>
    <w:rsid w:val="002D5BB9"/>
    <w:rsid w:val="002D6206"/>
    <w:rsid w:val="002D64BC"/>
    <w:rsid w:val="002E322D"/>
    <w:rsid w:val="002F3C8D"/>
    <w:rsid w:val="00300809"/>
    <w:rsid w:val="00304F42"/>
    <w:rsid w:val="00306858"/>
    <w:rsid w:val="00311DDF"/>
    <w:rsid w:val="00312B09"/>
    <w:rsid w:val="00313542"/>
    <w:rsid w:val="00316977"/>
    <w:rsid w:val="003179E0"/>
    <w:rsid w:val="00326C30"/>
    <w:rsid w:val="00336995"/>
    <w:rsid w:val="00341D5A"/>
    <w:rsid w:val="00345410"/>
    <w:rsid w:val="00347FF4"/>
    <w:rsid w:val="0035264D"/>
    <w:rsid w:val="00352AB5"/>
    <w:rsid w:val="00357896"/>
    <w:rsid w:val="00360D71"/>
    <w:rsid w:val="00360EC4"/>
    <w:rsid w:val="003615C1"/>
    <w:rsid w:val="00361EEA"/>
    <w:rsid w:val="00362B83"/>
    <w:rsid w:val="0036333B"/>
    <w:rsid w:val="00363BCE"/>
    <w:rsid w:val="003708E0"/>
    <w:rsid w:val="00377B06"/>
    <w:rsid w:val="00390FE1"/>
    <w:rsid w:val="00393AE6"/>
    <w:rsid w:val="003978BD"/>
    <w:rsid w:val="003A03CE"/>
    <w:rsid w:val="003A1B65"/>
    <w:rsid w:val="003A283D"/>
    <w:rsid w:val="003B6DDB"/>
    <w:rsid w:val="003B7355"/>
    <w:rsid w:val="003C3C49"/>
    <w:rsid w:val="003D7903"/>
    <w:rsid w:val="003E1873"/>
    <w:rsid w:val="003E7751"/>
    <w:rsid w:val="003F16A2"/>
    <w:rsid w:val="003F56AF"/>
    <w:rsid w:val="003F6A23"/>
    <w:rsid w:val="004005CA"/>
    <w:rsid w:val="00404FD1"/>
    <w:rsid w:val="00405090"/>
    <w:rsid w:val="00412755"/>
    <w:rsid w:val="0041769E"/>
    <w:rsid w:val="0043382F"/>
    <w:rsid w:val="00444B8E"/>
    <w:rsid w:val="00453E40"/>
    <w:rsid w:val="004601DD"/>
    <w:rsid w:val="00464527"/>
    <w:rsid w:val="00470F8D"/>
    <w:rsid w:val="004915C9"/>
    <w:rsid w:val="00491AFD"/>
    <w:rsid w:val="00496ACB"/>
    <w:rsid w:val="004B0CE9"/>
    <w:rsid w:val="004B3528"/>
    <w:rsid w:val="004B6715"/>
    <w:rsid w:val="004C4E60"/>
    <w:rsid w:val="004C5272"/>
    <w:rsid w:val="004C6458"/>
    <w:rsid w:val="004C76DF"/>
    <w:rsid w:val="004D120E"/>
    <w:rsid w:val="004D59ED"/>
    <w:rsid w:val="004D6C72"/>
    <w:rsid w:val="004E51EE"/>
    <w:rsid w:val="004E6062"/>
    <w:rsid w:val="004F0ACF"/>
    <w:rsid w:val="004F326F"/>
    <w:rsid w:val="004F333D"/>
    <w:rsid w:val="005000CB"/>
    <w:rsid w:val="0050311B"/>
    <w:rsid w:val="00505879"/>
    <w:rsid w:val="00506B1B"/>
    <w:rsid w:val="005156E2"/>
    <w:rsid w:val="00521EF8"/>
    <w:rsid w:val="0052594C"/>
    <w:rsid w:val="00533DD2"/>
    <w:rsid w:val="00542B73"/>
    <w:rsid w:val="005446FB"/>
    <w:rsid w:val="005534AF"/>
    <w:rsid w:val="005554FD"/>
    <w:rsid w:val="00556C07"/>
    <w:rsid w:val="00557F6F"/>
    <w:rsid w:val="005646ED"/>
    <w:rsid w:val="0056662B"/>
    <w:rsid w:val="00566CBB"/>
    <w:rsid w:val="00570E9A"/>
    <w:rsid w:val="0057391B"/>
    <w:rsid w:val="005857BA"/>
    <w:rsid w:val="00585CC8"/>
    <w:rsid w:val="00587E7C"/>
    <w:rsid w:val="00594705"/>
    <w:rsid w:val="005A5A38"/>
    <w:rsid w:val="005B0347"/>
    <w:rsid w:val="005C0B7E"/>
    <w:rsid w:val="005C252C"/>
    <w:rsid w:val="005C43E3"/>
    <w:rsid w:val="005E0F1D"/>
    <w:rsid w:val="005E67D1"/>
    <w:rsid w:val="005E7EA5"/>
    <w:rsid w:val="005F2527"/>
    <w:rsid w:val="005F47C3"/>
    <w:rsid w:val="005F68C9"/>
    <w:rsid w:val="005F77E1"/>
    <w:rsid w:val="00602008"/>
    <w:rsid w:val="00605482"/>
    <w:rsid w:val="00605F34"/>
    <w:rsid w:val="00610DAB"/>
    <w:rsid w:val="00612D9D"/>
    <w:rsid w:val="006135A9"/>
    <w:rsid w:val="0061549B"/>
    <w:rsid w:val="006239AF"/>
    <w:rsid w:val="00626BEA"/>
    <w:rsid w:val="00626DE0"/>
    <w:rsid w:val="00633561"/>
    <w:rsid w:val="0063684F"/>
    <w:rsid w:val="00643EA3"/>
    <w:rsid w:val="006445BB"/>
    <w:rsid w:val="006500C4"/>
    <w:rsid w:val="0065115D"/>
    <w:rsid w:val="00651DAC"/>
    <w:rsid w:val="0065317D"/>
    <w:rsid w:val="00655DEF"/>
    <w:rsid w:val="00656ED3"/>
    <w:rsid w:val="00662F69"/>
    <w:rsid w:val="00663837"/>
    <w:rsid w:val="00671104"/>
    <w:rsid w:val="006773A7"/>
    <w:rsid w:val="00681785"/>
    <w:rsid w:val="00683510"/>
    <w:rsid w:val="00685D0A"/>
    <w:rsid w:val="00686D91"/>
    <w:rsid w:val="00686E7E"/>
    <w:rsid w:val="006873A6"/>
    <w:rsid w:val="00687E36"/>
    <w:rsid w:val="00691899"/>
    <w:rsid w:val="006918D9"/>
    <w:rsid w:val="006938FD"/>
    <w:rsid w:val="00693A0A"/>
    <w:rsid w:val="006A2464"/>
    <w:rsid w:val="006B1ED9"/>
    <w:rsid w:val="006C0284"/>
    <w:rsid w:val="006C17D2"/>
    <w:rsid w:val="006C5B88"/>
    <w:rsid w:val="006D0017"/>
    <w:rsid w:val="006D2ACE"/>
    <w:rsid w:val="006D4BD5"/>
    <w:rsid w:val="006D6B5E"/>
    <w:rsid w:val="006E0523"/>
    <w:rsid w:val="006E22B3"/>
    <w:rsid w:val="006E25DB"/>
    <w:rsid w:val="006E3D05"/>
    <w:rsid w:val="006E3FF2"/>
    <w:rsid w:val="006E759D"/>
    <w:rsid w:val="00706E6A"/>
    <w:rsid w:val="007079C2"/>
    <w:rsid w:val="0071662F"/>
    <w:rsid w:val="00717193"/>
    <w:rsid w:val="007225B0"/>
    <w:rsid w:val="00723658"/>
    <w:rsid w:val="00730105"/>
    <w:rsid w:val="0073040E"/>
    <w:rsid w:val="00737D3B"/>
    <w:rsid w:val="00751C65"/>
    <w:rsid w:val="00752271"/>
    <w:rsid w:val="00753CA8"/>
    <w:rsid w:val="007562BB"/>
    <w:rsid w:val="007563B1"/>
    <w:rsid w:val="00761489"/>
    <w:rsid w:val="00765591"/>
    <w:rsid w:val="0077557E"/>
    <w:rsid w:val="0078531B"/>
    <w:rsid w:val="00786452"/>
    <w:rsid w:val="007873A0"/>
    <w:rsid w:val="007878F9"/>
    <w:rsid w:val="007943F4"/>
    <w:rsid w:val="00795DB4"/>
    <w:rsid w:val="007A3712"/>
    <w:rsid w:val="007A5CB9"/>
    <w:rsid w:val="007B1132"/>
    <w:rsid w:val="007B361B"/>
    <w:rsid w:val="007B55DC"/>
    <w:rsid w:val="007B5E30"/>
    <w:rsid w:val="007C135B"/>
    <w:rsid w:val="007C33C3"/>
    <w:rsid w:val="007C497E"/>
    <w:rsid w:val="007C7301"/>
    <w:rsid w:val="007C780E"/>
    <w:rsid w:val="007E194F"/>
    <w:rsid w:val="007E7078"/>
    <w:rsid w:val="00803492"/>
    <w:rsid w:val="00805C31"/>
    <w:rsid w:val="00812151"/>
    <w:rsid w:val="00815987"/>
    <w:rsid w:val="0082470A"/>
    <w:rsid w:val="008252C9"/>
    <w:rsid w:val="008267A1"/>
    <w:rsid w:val="00827660"/>
    <w:rsid w:val="008378F2"/>
    <w:rsid w:val="00840553"/>
    <w:rsid w:val="008462CB"/>
    <w:rsid w:val="00850A81"/>
    <w:rsid w:val="008536FF"/>
    <w:rsid w:val="0085585B"/>
    <w:rsid w:val="00860976"/>
    <w:rsid w:val="008618D7"/>
    <w:rsid w:val="00865185"/>
    <w:rsid w:val="008728D4"/>
    <w:rsid w:val="00877C0F"/>
    <w:rsid w:val="00883E33"/>
    <w:rsid w:val="008841C9"/>
    <w:rsid w:val="008844FA"/>
    <w:rsid w:val="00891340"/>
    <w:rsid w:val="008953D3"/>
    <w:rsid w:val="00897033"/>
    <w:rsid w:val="008A2B21"/>
    <w:rsid w:val="008A3F47"/>
    <w:rsid w:val="008A5B8F"/>
    <w:rsid w:val="008A66DC"/>
    <w:rsid w:val="008A7F95"/>
    <w:rsid w:val="008B6C8E"/>
    <w:rsid w:val="008C1431"/>
    <w:rsid w:val="008C52D3"/>
    <w:rsid w:val="008C7749"/>
    <w:rsid w:val="008D2B73"/>
    <w:rsid w:val="008D78A5"/>
    <w:rsid w:val="008E072D"/>
    <w:rsid w:val="008E2D3D"/>
    <w:rsid w:val="008E3EF5"/>
    <w:rsid w:val="0090498A"/>
    <w:rsid w:val="00910141"/>
    <w:rsid w:val="009123C5"/>
    <w:rsid w:val="00920DA0"/>
    <w:rsid w:val="0092382E"/>
    <w:rsid w:val="009361F4"/>
    <w:rsid w:val="00942D26"/>
    <w:rsid w:val="00954AB9"/>
    <w:rsid w:val="00955415"/>
    <w:rsid w:val="00964965"/>
    <w:rsid w:val="009672C6"/>
    <w:rsid w:val="00967F95"/>
    <w:rsid w:val="009816BA"/>
    <w:rsid w:val="00983BC2"/>
    <w:rsid w:val="00984AD1"/>
    <w:rsid w:val="009904C8"/>
    <w:rsid w:val="009917B7"/>
    <w:rsid w:val="00994BA6"/>
    <w:rsid w:val="0099586F"/>
    <w:rsid w:val="009A0ABD"/>
    <w:rsid w:val="009A4574"/>
    <w:rsid w:val="009A6A24"/>
    <w:rsid w:val="009B1763"/>
    <w:rsid w:val="009B25AC"/>
    <w:rsid w:val="009B3CB1"/>
    <w:rsid w:val="009B524F"/>
    <w:rsid w:val="009C6D19"/>
    <w:rsid w:val="009D08A1"/>
    <w:rsid w:val="009D1D9E"/>
    <w:rsid w:val="009D60E3"/>
    <w:rsid w:val="009E17F8"/>
    <w:rsid w:val="009E3458"/>
    <w:rsid w:val="009E3A50"/>
    <w:rsid w:val="009F1FDF"/>
    <w:rsid w:val="009F2995"/>
    <w:rsid w:val="009F49DE"/>
    <w:rsid w:val="009F5801"/>
    <w:rsid w:val="009F71BB"/>
    <w:rsid w:val="00A00034"/>
    <w:rsid w:val="00A0058E"/>
    <w:rsid w:val="00A036D1"/>
    <w:rsid w:val="00A06389"/>
    <w:rsid w:val="00A10A3A"/>
    <w:rsid w:val="00A16D0C"/>
    <w:rsid w:val="00A27605"/>
    <w:rsid w:val="00A3099F"/>
    <w:rsid w:val="00A31985"/>
    <w:rsid w:val="00A34E92"/>
    <w:rsid w:val="00A41B1A"/>
    <w:rsid w:val="00A41E02"/>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3D55"/>
    <w:rsid w:val="00AA4325"/>
    <w:rsid w:val="00AA4871"/>
    <w:rsid w:val="00AA63C4"/>
    <w:rsid w:val="00AB4236"/>
    <w:rsid w:val="00AC1322"/>
    <w:rsid w:val="00AC25AD"/>
    <w:rsid w:val="00AD0CE0"/>
    <w:rsid w:val="00AD1622"/>
    <w:rsid w:val="00AD2B44"/>
    <w:rsid w:val="00AD3E68"/>
    <w:rsid w:val="00AE0632"/>
    <w:rsid w:val="00AE7141"/>
    <w:rsid w:val="00AF11A6"/>
    <w:rsid w:val="00B05F74"/>
    <w:rsid w:val="00B0688E"/>
    <w:rsid w:val="00B13F66"/>
    <w:rsid w:val="00B158B6"/>
    <w:rsid w:val="00B16A32"/>
    <w:rsid w:val="00B1723A"/>
    <w:rsid w:val="00B43315"/>
    <w:rsid w:val="00B4347D"/>
    <w:rsid w:val="00B50AAF"/>
    <w:rsid w:val="00B54648"/>
    <w:rsid w:val="00B57502"/>
    <w:rsid w:val="00B641A2"/>
    <w:rsid w:val="00B668BC"/>
    <w:rsid w:val="00B7018C"/>
    <w:rsid w:val="00B72C4B"/>
    <w:rsid w:val="00B72CF8"/>
    <w:rsid w:val="00B77686"/>
    <w:rsid w:val="00B80CB7"/>
    <w:rsid w:val="00B8309D"/>
    <w:rsid w:val="00B87530"/>
    <w:rsid w:val="00B92ADA"/>
    <w:rsid w:val="00B95018"/>
    <w:rsid w:val="00BA2E86"/>
    <w:rsid w:val="00BA3516"/>
    <w:rsid w:val="00BA57C4"/>
    <w:rsid w:val="00BA6739"/>
    <w:rsid w:val="00BB1524"/>
    <w:rsid w:val="00BB1858"/>
    <w:rsid w:val="00BB511A"/>
    <w:rsid w:val="00BB63A4"/>
    <w:rsid w:val="00BC04D8"/>
    <w:rsid w:val="00BC128E"/>
    <w:rsid w:val="00BC63CC"/>
    <w:rsid w:val="00BD008F"/>
    <w:rsid w:val="00BD3282"/>
    <w:rsid w:val="00BD5989"/>
    <w:rsid w:val="00BD6665"/>
    <w:rsid w:val="00BF1670"/>
    <w:rsid w:val="00BF3AF4"/>
    <w:rsid w:val="00BF3D00"/>
    <w:rsid w:val="00BF44CD"/>
    <w:rsid w:val="00BF47BF"/>
    <w:rsid w:val="00C12112"/>
    <w:rsid w:val="00C15452"/>
    <w:rsid w:val="00C267D8"/>
    <w:rsid w:val="00C31F35"/>
    <w:rsid w:val="00C335F0"/>
    <w:rsid w:val="00C350BB"/>
    <w:rsid w:val="00C372AB"/>
    <w:rsid w:val="00C44BE6"/>
    <w:rsid w:val="00C479EC"/>
    <w:rsid w:val="00C50060"/>
    <w:rsid w:val="00C5006B"/>
    <w:rsid w:val="00C56129"/>
    <w:rsid w:val="00C61170"/>
    <w:rsid w:val="00C6264E"/>
    <w:rsid w:val="00C653EB"/>
    <w:rsid w:val="00C67029"/>
    <w:rsid w:val="00C741E0"/>
    <w:rsid w:val="00C90449"/>
    <w:rsid w:val="00C928B9"/>
    <w:rsid w:val="00C9464B"/>
    <w:rsid w:val="00C95523"/>
    <w:rsid w:val="00CA34A6"/>
    <w:rsid w:val="00CB30DD"/>
    <w:rsid w:val="00CC289E"/>
    <w:rsid w:val="00CC5981"/>
    <w:rsid w:val="00CD1516"/>
    <w:rsid w:val="00CD454A"/>
    <w:rsid w:val="00CE1626"/>
    <w:rsid w:val="00CE51F8"/>
    <w:rsid w:val="00D00CBE"/>
    <w:rsid w:val="00D024FD"/>
    <w:rsid w:val="00D03C77"/>
    <w:rsid w:val="00D04930"/>
    <w:rsid w:val="00D07EF3"/>
    <w:rsid w:val="00D16B5D"/>
    <w:rsid w:val="00D22BC8"/>
    <w:rsid w:val="00D30CAE"/>
    <w:rsid w:val="00D31946"/>
    <w:rsid w:val="00D3255D"/>
    <w:rsid w:val="00D36494"/>
    <w:rsid w:val="00D370DB"/>
    <w:rsid w:val="00D40658"/>
    <w:rsid w:val="00D45087"/>
    <w:rsid w:val="00D46405"/>
    <w:rsid w:val="00D47880"/>
    <w:rsid w:val="00D53570"/>
    <w:rsid w:val="00D547BB"/>
    <w:rsid w:val="00D54BF1"/>
    <w:rsid w:val="00D54E05"/>
    <w:rsid w:val="00D66603"/>
    <w:rsid w:val="00D66727"/>
    <w:rsid w:val="00D73604"/>
    <w:rsid w:val="00D77C7F"/>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66BA"/>
    <w:rsid w:val="00E17416"/>
    <w:rsid w:val="00E21E0D"/>
    <w:rsid w:val="00E40BA3"/>
    <w:rsid w:val="00E4295F"/>
    <w:rsid w:val="00E4505D"/>
    <w:rsid w:val="00E5092D"/>
    <w:rsid w:val="00E528A0"/>
    <w:rsid w:val="00E530A8"/>
    <w:rsid w:val="00E53E33"/>
    <w:rsid w:val="00E665D4"/>
    <w:rsid w:val="00E72624"/>
    <w:rsid w:val="00E76DD0"/>
    <w:rsid w:val="00E94DA2"/>
    <w:rsid w:val="00EA3EA9"/>
    <w:rsid w:val="00EA4443"/>
    <w:rsid w:val="00EA5F7D"/>
    <w:rsid w:val="00EB1696"/>
    <w:rsid w:val="00EB245C"/>
    <w:rsid w:val="00EB54F9"/>
    <w:rsid w:val="00EB5825"/>
    <w:rsid w:val="00EB687A"/>
    <w:rsid w:val="00EC6605"/>
    <w:rsid w:val="00ED14FC"/>
    <w:rsid w:val="00EE358B"/>
    <w:rsid w:val="00EE52B4"/>
    <w:rsid w:val="00EF2BF4"/>
    <w:rsid w:val="00EF2C2B"/>
    <w:rsid w:val="00EF4BA6"/>
    <w:rsid w:val="00EF6D03"/>
    <w:rsid w:val="00F04001"/>
    <w:rsid w:val="00F05857"/>
    <w:rsid w:val="00F060D2"/>
    <w:rsid w:val="00F06115"/>
    <w:rsid w:val="00F10552"/>
    <w:rsid w:val="00F108EB"/>
    <w:rsid w:val="00F11398"/>
    <w:rsid w:val="00F1405F"/>
    <w:rsid w:val="00F14DD0"/>
    <w:rsid w:val="00F16446"/>
    <w:rsid w:val="00F22A73"/>
    <w:rsid w:val="00F272B1"/>
    <w:rsid w:val="00F31705"/>
    <w:rsid w:val="00F31AAC"/>
    <w:rsid w:val="00F34BBE"/>
    <w:rsid w:val="00F40F1B"/>
    <w:rsid w:val="00F425A5"/>
    <w:rsid w:val="00F46396"/>
    <w:rsid w:val="00F50D75"/>
    <w:rsid w:val="00F51120"/>
    <w:rsid w:val="00F57B72"/>
    <w:rsid w:val="00F607FF"/>
    <w:rsid w:val="00F66CAB"/>
    <w:rsid w:val="00F713A7"/>
    <w:rsid w:val="00F714A4"/>
    <w:rsid w:val="00F71C2D"/>
    <w:rsid w:val="00F76812"/>
    <w:rsid w:val="00F77DCF"/>
    <w:rsid w:val="00F803BF"/>
    <w:rsid w:val="00F833B8"/>
    <w:rsid w:val="00F84729"/>
    <w:rsid w:val="00F914B9"/>
    <w:rsid w:val="00F92907"/>
    <w:rsid w:val="00F92E3E"/>
    <w:rsid w:val="00FA020F"/>
    <w:rsid w:val="00FA0B50"/>
    <w:rsid w:val="00FA4306"/>
    <w:rsid w:val="00FA58B9"/>
    <w:rsid w:val="00FA695B"/>
    <w:rsid w:val="00FB470C"/>
    <w:rsid w:val="00FB498B"/>
    <w:rsid w:val="00FB4B17"/>
    <w:rsid w:val="00FB4EC8"/>
    <w:rsid w:val="00FB5DC4"/>
    <w:rsid w:val="00FB64A7"/>
    <w:rsid w:val="00FB6C9A"/>
    <w:rsid w:val="00FC1081"/>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320C39C3"/>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436A0-5B19-441A-A4F4-AB28ED7E9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2675</TotalTime>
  <Pages>1</Pages>
  <Words>431</Words>
  <Characters>2373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329</cp:revision>
  <cp:lastPrinted>2016-07-18T17:47:00Z</cp:lastPrinted>
  <dcterms:created xsi:type="dcterms:W3CDTF">2013-08-09T20:16:00Z</dcterms:created>
  <dcterms:modified xsi:type="dcterms:W3CDTF">2017-08-18T15:40:00Z</dcterms:modified>
</cp:coreProperties>
</file>