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B1B" w:rsidRDefault="008F7B1B" w:rsidP="00272C2E">
      <w:pPr>
        <w:spacing w:after="0" w:line="240" w:lineRule="auto"/>
        <w:jc w:val="center"/>
        <w:rPr>
          <w:rFonts w:ascii="Century Gothic" w:hAnsi="Century Gothic"/>
          <w:b/>
          <w:sz w:val="20"/>
          <w:szCs w:val="20"/>
        </w:rPr>
      </w:pPr>
    </w:p>
    <w:p w:rsidR="008F7B1B" w:rsidRDefault="008F7B1B" w:rsidP="00272C2E">
      <w:pPr>
        <w:spacing w:after="0" w:line="240" w:lineRule="auto"/>
        <w:jc w:val="center"/>
        <w:rPr>
          <w:rFonts w:ascii="Century Gothic" w:hAnsi="Century Gothic"/>
          <w:b/>
          <w:sz w:val="20"/>
          <w:szCs w:val="20"/>
        </w:rPr>
      </w:pPr>
    </w:p>
    <w:p w:rsidR="00272C2E" w:rsidRPr="009361F4" w:rsidRDefault="00272C2E" w:rsidP="00272C2E">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272C2E" w:rsidRDefault="00272C2E" w:rsidP="00C741E0">
      <w:pPr>
        <w:spacing w:after="0" w:line="240" w:lineRule="auto"/>
        <w:jc w:val="both"/>
        <w:rPr>
          <w:rFonts w:ascii="Century Gothic" w:hAnsi="Century Gothic"/>
          <w:sz w:val="20"/>
          <w:szCs w:val="20"/>
        </w:rPr>
      </w:pPr>
    </w:p>
    <w:p w:rsidR="00C741E0" w:rsidRPr="00473020" w:rsidRDefault="00C741E0" w:rsidP="00524620">
      <w:pPr>
        <w:spacing w:after="0" w:line="240" w:lineRule="auto"/>
        <w:jc w:val="both"/>
        <w:rPr>
          <w:rFonts w:ascii="Century Gothic" w:hAnsi="Century Gothic"/>
          <w:sz w:val="20"/>
          <w:szCs w:val="20"/>
        </w:rPr>
      </w:pPr>
      <w:r w:rsidRPr="00473020">
        <w:rPr>
          <w:rFonts w:ascii="Century Gothic" w:hAnsi="Century Gothic"/>
          <w:sz w:val="20"/>
          <w:szCs w:val="20"/>
        </w:rPr>
        <w:t xml:space="preserve">San Salvador, a las </w:t>
      </w:r>
      <w:r w:rsidR="00A837F9">
        <w:rPr>
          <w:rFonts w:ascii="Century Gothic" w:hAnsi="Century Gothic"/>
          <w:sz w:val="20"/>
          <w:szCs w:val="20"/>
        </w:rPr>
        <w:t>quince</w:t>
      </w:r>
      <w:r w:rsidR="00081C62">
        <w:rPr>
          <w:rFonts w:ascii="Century Gothic" w:hAnsi="Century Gothic"/>
          <w:sz w:val="20"/>
          <w:szCs w:val="20"/>
        </w:rPr>
        <w:t xml:space="preserve"> horas</w:t>
      </w:r>
      <w:r w:rsidR="00BF47BF">
        <w:rPr>
          <w:rFonts w:ascii="Century Gothic" w:hAnsi="Century Gothic"/>
          <w:sz w:val="20"/>
          <w:szCs w:val="20"/>
        </w:rPr>
        <w:t xml:space="preserve"> </w:t>
      </w:r>
      <w:r w:rsidR="008C1431">
        <w:rPr>
          <w:rFonts w:ascii="Century Gothic" w:hAnsi="Century Gothic"/>
          <w:sz w:val="20"/>
          <w:szCs w:val="20"/>
        </w:rPr>
        <w:t xml:space="preserve">con </w:t>
      </w:r>
      <w:r w:rsidR="00BB25CF">
        <w:rPr>
          <w:rFonts w:ascii="Century Gothic" w:hAnsi="Century Gothic"/>
          <w:sz w:val="20"/>
          <w:szCs w:val="20"/>
        </w:rPr>
        <w:t>veintiocho</w:t>
      </w:r>
      <w:r w:rsidR="008C1431">
        <w:rPr>
          <w:rFonts w:ascii="Century Gothic" w:hAnsi="Century Gothic"/>
          <w:sz w:val="20"/>
          <w:szCs w:val="20"/>
        </w:rPr>
        <w:t xml:space="preserve"> minutos </w:t>
      </w:r>
      <w:r w:rsidRPr="00473020">
        <w:rPr>
          <w:rFonts w:ascii="Century Gothic" w:hAnsi="Century Gothic"/>
          <w:sz w:val="20"/>
          <w:szCs w:val="20"/>
        </w:rPr>
        <w:t xml:space="preserve">del día </w:t>
      </w:r>
      <w:r w:rsidR="00C4373B">
        <w:rPr>
          <w:rFonts w:ascii="Century Gothic" w:hAnsi="Century Gothic"/>
          <w:sz w:val="20"/>
          <w:szCs w:val="20"/>
        </w:rPr>
        <w:t>dos</w:t>
      </w:r>
      <w:r w:rsidR="00BB25CF">
        <w:rPr>
          <w:rFonts w:ascii="Century Gothic" w:hAnsi="Century Gothic"/>
          <w:sz w:val="20"/>
          <w:szCs w:val="20"/>
        </w:rPr>
        <w:t xml:space="preserve"> de Junio</w:t>
      </w:r>
      <w:r w:rsidRPr="00473020">
        <w:rPr>
          <w:rFonts w:ascii="Century Gothic" w:hAnsi="Century Gothic"/>
          <w:sz w:val="20"/>
          <w:szCs w:val="20"/>
        </w:rPr>
        <w:t xml:space="preserve"> de dos mil dieciséis, la Oficina de Planificación del Área Metropolitana de San Salvador, luego de haber recibido y admitido la solicitud de información </w:t>
      </w:r>
      <w:r w:rsidRPr="00473020">
        <w:rPr>
          <w:rFonts w:ascii="Century Gothic" w:hAnsi="Century Gothic"/>
          <w:b/>
          <w:sz w:val="20"/>
          <w:szCs w:val="20"/>
        </w:rPr>
        <w:t>UAIPT No. 00</w:t>
      </w:r>
      <w:r w:rsidR="001A4004">
        <w:rPr>
          <w:rFonts w:ascii="Century Gothic" w:hAnsi="Century Gothic"/>
          <w:b/>
          <w:sz w:val="20"/>
          <w:szCs w:val="20"/>
        </w:rPr>
        <w:t>4</w:t>
      </w:r>
      <w:r w:rsidR="00032667">
        <w:rPr>
          <w:rFonts w:ascii="Century Gothic" w:hAnsi="Century Gothic"/>
          <w:b/>
          <w:sz w:val="20"/>
          <w:szCs w:val="20"/>
        </w:rPr>
        <w:t>6</w:t>
      </w:r>
      <w:r w:rsidRPr="00473020">
        <w:rPr>
          <w:rFonts w:ascii="Century Gothic" w:hAnsi="Century Gothic"/>
          <w:b/>
          <w:sz w:val="20"/>
          <w:szCs w:val="20"/>
        </w:rPr>
        <w:t>-2016</w:t>
      </w:r>
      <w:r w:rsidRPr="00473020">
        <w:rPr>
          <w:rFonts w:ascii="Century Gothic" w:hAnsi="Century Gothic"/>
          <w:sz w:val="20"/>
          <w:szCs w:val="20"/>
        </w:rPr>
        <w:t xml:space="preserve"> presentada el pasado día </w:t>
      </w:r>
      <w:r w:rsidR="00C4373B">
        <w:rPr>
          <w:rFonts w:ascii="Century Gothic" w:hAnsi="Century Gothic"/>
          <w:sz w:val="20"/>
          <w:szCs w:val="20"/>
        </w:rPr>
        <w:t>veinte</w:t>
      </w:r>
      <w:r w:rsidR="00A53CB5">
        <w:rPr>
          <w:rFonts w:ascii="Century Gothic" w:hAnsi="Century Gothic"/>
          <w:sz w:val="20"/>
          <w:szCs w:val="20"/>
        </w:rPr>
        <w:t xml:space="preserve"> </w:t>
      </w:r>
      <w:r>
        <w:rPr>
          <w:rFonts w:ascii="Century Gothic" w:hAnsi="Century Gothic"/>
          <w:sz w:val="20"/>
          <w:szCs w:val="20"/>
        </w:rPr>
        <w:t xml:space="preserve">de </w:t>
      </w:r>
      <w:r w:rsidR="00A837F9">
        <w:rPr>
          <w:rFonts w:ascii="Century Gothic" w:hAnsi="Century Gothic"/>
          <w:sz w:val="20"/>
          <w:szCs w:val="20"/>
        </w:rPr>
        <w:t>mayo</w:t>
      </w:r>
      <w:r w:rsidRPr="00473020">
        <w:rPr>
          <w:rFonts w:ascii="Century Gothic" w:hAnsi="Century Gothic"/>
          <w:sz w:val="20"/>
          <w:szCs w:val="20"/>
        </w:rPr>
        <w:t>,</w:t>
      </w:r>
      <w:r w:rsidR="00081C62">
        <w:rPr>
          <w:rFonts w:ascii="Century Gothic" w:hAnsi="Century Gothic"/>
          <w:sz w:val="20"/>
          <w:szCs w:val="20"/>
        </w:rPr>
        <w:t xml:space="preserve"> por parte del </w:t>
      </w:r>
      <w:r w:rsidR="00BB25CF" w:rsidRPr="0032722D">
        <w:rPr>
          <w:rFonts w:ascii="Century Gothic" w:hAnsi="Century Gothic"/>
          <w:b/>
          <w:sz w:val="20"/>
          <w:szCs w:val="20"/>
        </w:rPr>
        <w:t>Sr</w:t>
      </w:r>
      <w:r w:rsidR="005512CA">
        <w:rPr>
          <w:rFonts w:ascii="Century Gothic" w:hAnsi="Century Gothic"/>
          <w:b/>
          <w:sz w:val="20"/>
          <w:szCs w:val="20"/>
        </w:rPr>
        <w:t>.</w:t>
      </w:r>
      <w:r w:rsidR="00C4373B" w:rsidRPr="0032722D">
        <w:rPr>
          <w:rFonts w:ascii="Century Gothic" w:hAnsi="Century Gothic"/>
          <w:b/>
          <w:sz w:val="20"/>
          <w:szCs w:val="20"/>
        </w:rPr>
        <w:t xml:space="preserve"> </w:t>
      </w:r>
      <w:r w:rsidR="005512CA">
        <w:rPr>
          <w:rFonts w:ascii="Century Gothic" w:hAnsi="Century Gothic"/>
          <w:b/>
          <w:sz w:val="20"/>
          <w:szCs w:val="20"/>
        </w:rPr>
        <w:t>__________________</w:t>
      </w:r>
      <w:r w:rsidR="00081C62" w:rsidRPr="00C4373B">
        <w:rPr>
          <w:rFonts w:ascii="Century Gothic" w:hAnsi="Century Gothic"/>
          <w:sz w:val="20"/>
          <w:szCs w:val="20"/>
        </w:rPr>
        <w:t>,</w:t>
      </w:r>
      <w:r w:rsidR="00081C62" w:rsidRPr="00473020">
        <w:rPr>
          <w:rFonts w:ascii="Century Gothic" w:hAnsi="Century Gothic"/>
          <w:sz w:val="20"/>
          <w:szCs w:val="20"/>
        </w:rPr>
        <w:t xml:space="preserve"> </w:t>
      </w:r>
      <w:r w:rsidRPr="003D173E">
        <w:rPr>
          <w:rFonts w:ascii="Century Gothic" w:hAnsi="Century Gothic"/>
          <w:sz w:val="20"/>
          <w:szCs w:val="20"/>
        </w:rPr>
        <w:t>en la cual</w:t>
      </w:r>
      <w:r w:rsidR="00C4373B" w:rsidRPr="003D173E">
        <w:rPr>
          <w:rFonts w:ascii="Century Gothic" w:hAnsi="Century Gothic"/>
          <w:sz w:val="20"/>
          <w:szCs w:val="20"/>
        </w:rPr>
        <w:t xml:space="preserve"> requiere</w:t>
      </w:r>
      <w:r w:rsidR="00C4373B">
        <w:rPr>
          <w:rFonts w:ascii="Century Gothic" w:hAnsi="Century Gothic"/>
          <w:sz w:val="20"/>
          <w:szCs w:val="20"/>
        </w:rPr>
        <w:t xml:space="preserve"> </w:t>
      </w:r>
      <w:r w:rsidR="00C4373B" w:rsidRPr="00C4373B">
        <w:rPr>
          <w:rFonts w:ascii="Century Gothic" w:hAnsi="Century Gothic"/>
          <w:sz w:val="20"/>
          <w:szCs w:val="20"/>
        </w:rPr>
        <w:t xml:space="preserve">consulta directa y posible copia de planos </w:t>
      </w:r>
      <w:r w:rsidR="0032722D">
        <w:rPr>
          <w:rFonts w:ascii="Century Gothic" w:hAnsi="Century Gothic"/>
          <w:sz w:val="20"/>
          <w:szCs w:val="20"/>
        </w:rPr>
        <w:t>de urbanización los santos 2 y S</w:t>
      </w:r>
      <w:r w:rsidR="00C4373B" w:rsidRPr="00C4373B">
        <w:rPr>
          <w:rFonts w:ascii="Century Gothic" w:hAnsi="Century Gothic"/>
          <w:sz w:val="20"/>
          <w:szCs w:val="20"/>
        </w:rPr>
        <w:t>anta Gertrudis de Soyapango donde aparezcan las servidumbres de aguas negras y aguas lluvias. Si planos existiesen solicitaría copia de planos en formato PDF</w:t>
      </w:r>
      <w:r w:rsidR="00081C62" w:rsidRPr="00A53CB5">
        <w:rPr>
          <w:rFonts w:ascii="Century Gothic" w:hAnsi="Century Gothic"/>
          <w:sz w:val="20"/>
          <w:szCs w:val="20"/>
        </w:rPr>
        <w:t>;</w:t>
      </w:r>
      <w:r w:rsidR="00081C62">
        <w:rPr>
          <w:rFonts w:ascii="Century Gothic" w:hAnsi="Century Gothic"/>
          <w:sz w:val="20"/>
          <w:szCs w:val="20"/>
        </w:rPr>
        <w:t xml:space="preserve"> </w:t>
      </w:r>
      <w:r w:rsidRPr="00473020">
        <w:rPr>
          <w:rFonts w:ascii="Century Gothic" w:hAnsi="Century Gothic"/>
          <w:sz w:val="20"/>
          <w:szCs w:val="20"/>
        </w:rPr>
        <w:t>la infrascrita Oficial de Información hace las siguientes consideraciones:</w:t>
      </w:r>
    </w:p>
    <w:p w:rsidR="00C741E0" w:rsidRPr="003A3C61" w:rsidRDefault="00C741E0" w:rsidP="00524620">
      <w:pPr>
        <w:spacing w:after="0" w:line="240" w:lineRule="auto"/>
        <w:jc w:val="both"/>
        <w:rPr>
          <w:rFonts w:ascii="Century Gothic" w:hAnsi="Century Gothic"/>
          <w:sz w:val="18"/>
          <w:szCs w:val="20"/>
        </w:rPr>
      </w:pPr>
    </w:p>
    <w:p w:rsidR="006A6D4F" w:rsidRPr="00524620" w:rsidRDefault="00C741E0" w:rsidP="00524620">
      <w:pPr>
        <w:tabs>
          <w:tab w:val="left" w:pos="5529"/>
        </w:tabs>
        <w:jc w:val="both"/>
        <w:rPr>
          <w:rFonts w:ascii="Century Gothic" w:hAnsi="Century Gothic"/>
          <w:sz w:val="20"/>
          <w:szCs w:val="20"/>
        </w:rPr>
      </w:pPr>
      <w:r w:rsidRPr="00AA4871">
        <w:rPr>
          <w:rFonts w:ascii="Century Gothic" w:hAnsi="Century Gothic" w:cs="Arial"/>
          <w:sz w:val="20"/>
          <w:szCs w:val="20"/>
        </w:rPr>
        <w:t xml:space="preserve">Fue </w:t>
      </w:r>
      <w:r w:rsidR="00081C62" w:rsidRPr="00AA4871">
        <w:rPr>
          <w:rFonts w:ascii="Century Gothic" w:hAnsi="Century Gothic" w:cs="Arial"/>
          <w:sz w:val="20"/>
          <w:szCs w:val="20"/>
        </w:rPr>
        <w:t>gestionado el</w:t>
      </w:r>
      <w:r w:rsidRPr="00AA4871">
        <w:rPr>
          <w:rFonts w:ascii="Century Gothic" w:hAnsi="Century Gothic" w:cs="Arial"/>
          <w:sz w:val="20"/>
          <w:szCs w:val="20"/>
        </w:rPr>
        <w:t xml:space="preserve"> requerimiento a la Subdirección de Control del Desarrollo Urbano, el mismo día de presentarse la solicitud, sobre la información referida, recibiéndose respuesta por parte de la </w:t>
      </w:r>
      <w:r w:rsidRPr="00524620">
        <w:rPr>
          <w:rFonts w:ascii="Century Gothic" w:hAnsi="Century Gothic"/>
          <w:sz w:val="20"/>
          <w:szCs w:val="20"/>
        </w:rPr>
        <w:t>Subdirectora, informan</w:t>
      </w:r>
      <w:r w:rsidR="006E25DB" w:rsidRPr="00524620">
        <w:rPr>
          <w:rFonts w:ascii="Century Gothic" w:hAnsi="Century Gothic"/>
          <w:sz w:val="20"/>
          <w:szCs w:val="20"/>
        </w:rPr>
        <w:t xml:space="preserve">do </w:t>
      </w:r>
      <w:r w:rsidR="006A6D4F" w:rsidRPr="00524620">
        <w:rPr>
          <w:rFonts w:ascii="Century Gothic" w:hAnsi="Century Gothic"/>
          <w:sz w:val="20"/>
          <w:szCs w:val="20"/>
        </w:rPr>
        <w:t xml:space="preserve">que de acuerdo a nuestra base de datos del Sistema Tramites: </w:t>
      </w:r>
    </w:p>
    <w:p w:rsidR="006A6D4F" w:rsidRPr="007B2196" w:rsidRDefault="006A6D4F" w:rsidP="00524620">
      <w:pPr>
        <w:numPr>
          <w:ilvl w:val="0"/>
          <w:numId w:val="19"/>
        </w:numPr>
        <w:jc w:val="both"/>
        <w:rPr>
          <w:rFonts w:ascii="Century Gothic" w:hAnsi="Century Gothic"/>
          <w:sz w:val="20"/>
          <w:szCs w:val="20"/>
        </w:rPr>
      </w:pPr>
      <w:r w:rsidRPr="007B2196">
        <w:rPr>
          <w:rFonts w:ascii="Century Gothic" w:hAnsi="Century Gothic"/>
          <w:sz w:val="20"/>
          <w:szCs w:val="20"/>
        </w:rPr>
        <w:t>No existen Permisos de Parcelación de la Urbanización Los Santos 2, ni otro tipo de documentos relacionados con la aprobación del referido proyecto por parte de OPAMSS, ya que por el periodo de su desarrollo antes de 1990 (fecha en que se creó OPAMSS) los trámites debieron realizarse en DUA.</w:t>
      </w:r>
    </w:p>
    <w:p w:rsidR="006A6D4F" w:rsidRPr="007B2196" w:rsidRDefault="006A6D4F" w:rsidP="00524620">
      <w:pPr>
        <w:numPr>
          <w:ilvl w:val="0"/>
          <w:numId w:val="19"/>
        </w:numPr>
        <w:jc w:val="both"/>
        <w:rPr>
          <w:rFonts w:ascii="Century Gothic" w:hAnsi="Century Gothic"/>
          <w:sz w:val="20"/>
          <w:szCs w:val="20"/>
        </w:rPr>
      </w:pPr>
      <w:r w:rsidRPr="007B2196">
        <w:rPr>
          <w:rFonts w:ascii="Century Gothic" w:hAnsi="Century Gothic"/>
          <w:sz w:val="20"/>
          <w:szCs w:val="20"/>
        </w:rPr>
        <w:t>Para la Urbanización Santa Gertrudis ubicado al sur-oriente de la Urbanización Los Santos 2 en Soyapango, se encuentra el Permiso de Parcelación No.0017-1999 otorgado para la Urbanización Residencial Santa Gertrudis.</w:t>
      </w:r>
    </w:p>
    <w:p w:rsidR="006A6D4F" w:rsidRPr="007B2196" w:rsidRDefault="006A6D4F" w:rsidP="00524620">
      <w:pPr>
        <w:numPr>
          <w:ilvl w:val="0"/>
          <w:numId w:val="19"/>
        </w:numPr>
        <w:jc w:val="both"/>
        <w:rPr>
          <w:rFonts w:ascii="Century Gothic" w:hAnsi="Century Gothic"/>
          <w:sz w:val="20"/>
          <w:szCs w:val="20"/>
        </w:rPr>
      </w:pPr>
      <w:r w:rsidRPr="007B2196">
        <w:rPr>
          <w:rFonts w:ascii="Century Gothic" w:hAnsi="Century Gothic"/>
          <w:sz w:val="20"/>
          <w:szCs w:val="20"/>
        </w:rPr>
        <w:t>Podrá consultar al Viceministerio de Vivienda y Desarrollo Urbano VMVDU quien administra el archivo DUA, en ventanilla única, o al teléfono 2528-3114 con la Arq. Ligia Marina Ortiz quien nos ha indicado que se ha encontrado únicamente el expediente No.0896-1994 del proyecto denominado   “Los Santos I”.</w:t>
      </w:r>
    </w:p>
    <w:p w:rsidR="00CC5F5D" w:rsidRPr="0032722D" w:rsidRDefault="006A6D4F" w:rsidP="00D65161">
      <w:pPr>
        <w:numPr>
          <w:ilvl w:val="0"/>
          <w:numId w:val="19"/>
        </w:numPr>
        <w:tabs>
          <w:tab w:val="left" w:pos="709"/>
        </w:tabs>
        <w:spacing w:after="0" w:line="240" w:lineRule="auto"/>
        <w:jc w:val="both"/>
        <w:rPr>
          <w:rFonts w:ascii="Century Gothic" w:hAnsi="Century Gothic" w:cs="Arial"/>
          <w:sz w:val="20"/>
          <w:szCs w:val="20"/>
        </w:rPr>
      </w:pPr>
      <w:r w:rsidRPr="0032722D">
        <w:rPr>
          <w:rFonts w:ascii="Century Gothic" w:hAnsi="Century Gothic"/>
          <w:sz w:val="20"/>
          <w:szCs w:val="20"/>
        </w:rPr>
        <w:t>Se le concederá acceso directo y fotocopias de planos de La Urbanización Santa Gertrudis donde se presenta la planta de drenaje pluvial (plano No.3) y plan</w:t>
      </w:r>
      <w:r w:rsidR="0032722D" w:rsidRPr="0032722D">
        <w:rPr>
          <w:rFonts w:ascii="Century Gothic" w:hAnsi="Century Gothic"/>
          <w:sz w:val="20"/>
          <w:szCs w:val="20"/>
        </w:rPr>
        <w:t xml:space="preserve">ta de aguas negras (plano No.4) y </w:t>
      </w:r>
      <w:r w:rsidR="0032722D">
        <w:rPr>
          <w:rFonts w:ascii="Century Gothic" w:hAnsi="Century Gothic"/>
          <w:sz w:val="20"/>
          <w:szCs w:val="20"/>
        </w:rPr>
        <w:t>d</w:t>
      </w:r>
      <w:r w:rsidR="00BB25CF" w:rsidRPr="0032722D">
        <w:rPr>
          <w:rFonts w:ascii="Century Gothic" w:hAnsi="Century Gothic"/>
          <w:sz w:val="20"/>
          <w:szCs w:val="20"/>
        </w:rPr>
        <w:t xml:space="preserve">e requerirse las fotocopias simples será factible previo pago de tasas establecidas por </w:t>
      </w:r>
      <w:r w:rsidR="00334642" w:rsidRPr="0032722D">
        <w:rPr>
          <w:rFonts w:ascii="Century Gothic" w:hAnsi="Century Gothic"/>
          <w:sz w:val="20"/>
          <w:szCs w:val="20"/>
        </w:rPr>
        <w:t xml:space="preserve">Decreto No. 3 </w:t>
      </w:r>
      <w:r w:rsidR="00CC5F5D" w:rsidRPr="0032722D">
        <w:rPr>
          <w:rFonts w:ascii="Century Gothic" w:hAnsi="Century Gothic"/>
          <w:sz w:val="20"/>
          <w:szCs w:val="20"/>
        </w:rPr>
        <w:t>“Ordenanza de tasas por servicios prestados por la OPAMSS, en el municipio de</w:t>
      </w:r>
      <w:r w:rsidR="00334642" w:rsidRPr="0032722D">
        <w:rPr>
          <w:rFonts w:ascii="Century Gothic" w:hAnsi="Century Gothic"/>
          <w:sz w:val="20"/>
          <w:szCs w:val="20"/>
        </w:rPr>
        <w:t xml:space="preserve"> Soyapango</w:t>
      </w:r>
      <w:r w:rsidR="00CC5F5D" w:rsidRPr="0032722D">
        <w:rPr>
          <w:rFonts w:ascii="Century Gothic" w:hAnsi="Century Gothic"/>
          <w:sz w:val="20"/>
          <w:szCs w:val="20"/>
        </w:rPr>
        <w:t>”.</w:t>
      </w:r>
      <w:r w:rsidR="00334642" w:rsidRPr="0032722D">
        <w:rPr>
          <w:rFonts w:ascii="Century Gothic" w:hAnsi="Century Gothic"/>
          <w:sz w:val="20"/>
          <w:szCs w:val="20"/>
        </w:rPr>
        <w:t xml:space="preserve"> </w:t>
      </w:r>
      <w:r w:rsidR="00334642" w:rsidRPr="0032722D">
        <w:rPr>
          <w:rFonts w:ascii="Century Gothic" w:hAnsi="Century Gothic" w:cs="Arial"/>
          <w:sz w:val="20"/>
          <w:szCs w:val="20"/>
        </w:rPr>
        <w:t xml:space="preserve">Diario oficial </w:t>
      </w:r>
      <w:r w:rsidR="0029401E" w:rsidRPr="0032722D">
        <w:rPr>
          <w:rFonts w:ascii="Century Gothic" w:hAnsi="Century Gothic" w:cs="Arial"/>
          <w:sz w:val="20"/>
          <w:szCs w:val="20"/>
        </w:rPr>
        <w:t xml:space="preserve">No </w:t>
      </w:r>
      <w:r w:rsidR="00334642" w:rsidRPr="0032722D">
        <w:rPr>
          <w:rFonts w:ascii="Century Gothic" w:hAnsi="Century Gothic" w:cs="Arial"/>
          <w:sz w:val="20"/>
          <w:szCs w:val="20"/>
        </w:rPr>
        <w:t>27</w:t>
      </w:r>
      <w:r w:rsidR="0029401E" w:rsidRPr="0032722D">
        <w:rPr>
          <w:rFonts w:ascii="Century Gothic" w:hAnsi="Century Gothic" w:cs="Arial"/>
          <w:sz w:val="20"/>
          <w:szCs w:val="20"/>
        </w:rPr>
        <w:t>,</w:t>
      </w:r>
      <w:r w:rsidR="00334642" w:rsidRPr="0032722D">
        <w:rPr>
          <w:rFonts w:ascii="Century Gothic" w:hAnsi="Century Gothic" w:cs="Arial"/>
          <w:sz w:val="20"/>
          <w:szCs w:val="20"/>
        </w:rPr>
        <w:t xml:space="preserve"> tomo 362 fecha 10 de febrero 2004: Fotocopia simple por hoja de resolución:</w:t>
      </w:r>
      <w:r w:rsidR="00336897" w:rsidRPr="0032722D">
        <w:rPr>
          <w:rFonts w:ascii="Century Gothic" w:hAnsi="Century Gothic" w:cs="Arial"/>
          <w:sz w:val="20"/>
          <w:szCs w:val="20"/>
        </w:rPr>
        <w:t xml:space="preserve"> </w:t>
      </w:r>
      <w:r w:rsidR="00334642" w:rsidRPr="0032722D">
        <w:rPr>
          <w:rFonts w:ascii="Century Gothic" w:hAnsi="Century Gothic" w:cs="Arial"/>
          <w:sz w:val="20"/>
          <w:szCs w:val="20"/>
        </w:rPr>
        <w:t>US$10.00</w:t>
      </w:r>
      <w:r w:rsidR="00336897" w:rsidRPr="0032722D">
        <w:rPr>
          <w:rFonts w:ascii="Century Gothic" w:hAnsi="Century Gothic" w:cs="Arial"/>
          <w:sz w:val="20"/>
          <w:szCs w:val="20"/>
        </w:rPr>
        <w:t>; Fotocopia</w:t>
      </w:r>
      <w:r w:rsidR="00334642" w:rsidRPr="0032722D">
        <w:rPr>
          <w:rFonts w:ascii="Century Gothic" w:hAnsi="Century Gothic" w:cs="Arial"/>
          <w:sz w:val="20"/>
          <w:szCs w:val="20"/>
        </w:rPr>
        <w:t xml:space="preserve"> certificada por hoja de resolución: US$17.14; Fotocopia simple por hoja de plano: US$15.00</w:t>
      </w:r>
      <w:r w:rsidR="00336897" w:rsidRPr="0032722D">
        <w:rPr>
          <w:rFonts w:ascii="Century Gothic" w:hAnsi="Century Gothic" w:cs="Arial"/>
          <w:sz w:val="20"/>
          <w:szCs w:val="20"/>
        </w:rPr>
        <w:t>; Fotocopia</w:t>
      </w:r>
      <w:r w:rsidR="00334642" w:rsidRPr="0032722D">
        <w:rPr>
          <w:rFonts w:ascii="Century Gothic" w:hAnsi="Century Gothic" w:cs="Arial"/>
          <w:sz w:val="20"/>
          <w:szCs w:val="20"/>
        </w:rPr>
        <w:t xml:space="preserve"> certificada por hoja de plano: US$22.86</w:t>
      </w:r>
      <w:r w:rsidR="009A62C2" w:rsidRPr="0032722D">
        <w:rPr>
          <w:rFonts w:ascii="Century Gothic" w:hAnsi="Century Gothic" w:cs="Arial"/>
          <w:sz w:val="20"/>
          <w:szCs w:val="20"/>
        </w:rPr>
        <w:t>, para lo cual se elaborara mandamiento de pago.</w:t>
      </w:r>
    </w:p>
    <w:p w:rsidR="00967F95" w:rsidRPr="00CC5F5D" w:rsidRDefault="00967F95" w:rsidP="00524620">
      <w:pPr>
        <w:spacing w:after="0" w:line="240" w:lineRule="auto"/>
        <w:jc w:val="both"/>
        <w:rPr>
          <w:rFonts w:ascii="Century Gothic" w:hAnsi="Century Gothic" w:cs="Arial"/>
          <w:sz w:val="20"/>
        </w:rPr>
      </w:pPr>
    </w:p>
    <w:p w:rsidR="00C741E0" w:rsidRDefault="00C741E0" w:rsidP="00524620">
      <w:pPr>
        <w:widowControl w:val="0"/>
        <w:autoSpaceDE w:val="0"/>
        <w:autoSpaceDN w:val="0"/>
        <w:adjustRightInd w:val="0"/>
        <w:spacing w:after="0" w:line="240" w:lineRule="auto"/>
        <w:ind w:right="72"/>
        <w:jc w:val="both"/>
        <w:rPr>
          <w:rFonts w:ascii="Century Gothic" w:hAnsi="Century Gothic" w:cs="Arial"/>
          <w:sz w:val="20"/>
          <w:szCs w:val="20"/>
        </w:rPr>
      </w:pPr>
      <w:r w:rsidRPr="00473020">
        <w:rPr>
          <w:rFonts w:ascii="Century Gothic" w:hAnsi="Century Gothic" w:cs="Arial"/>
          <w:b/>
          <w:sz w:val="20"/>
          <w:szCs w:val="20"/>
        </w:rPr>
        <w:t>POR TANTO</w:t>
      </w:r>
      <w:r w:rsidRPr="00473020">
        <w:rPr>
          <w:rFonts w:ascii="Century Gothic" w:hAnsi="Century Gothic" w:cs="Arial"/>
          <w:sz w:val="20"/>
          <w:szCs w:val="20"/>
        </w:rPr>
        <w:t>, de conformidad a los artículos 62,</w:t>
      </w:r>
      <w:r w:rsidR="0032722D">
        <w:rPr>
          <w:rFonts w:ascii="Century Gothic" w:hAnsi="Century Gothic" w:cs="Arial"/>
          <w:sz w:val="20"/>
          <w:szCs w:val="20"/>
        </w:rPr>
        <w:t xml:space="preserve"> </w:t>
      </w:r>
      <w:r w:rsidR="00CA7FBE">
        <w:rPr>
          <w:rFonts w:ascii="Century Gothic" w:hAnsi="Century Gothic" w:cs="Arial"/>
          <w:sz w:val="20"/>
          <w:szCs w:val="20"/>
        </w:rPr>
        <w:t>63</w:t>
      </w:r>
      <w:r w:rsidR="0032722D">
        <w:rPr>
          <w:rFonts w:ascii="Century Gothic" w:hAnsi="Century Gothic" w:cs="Arial"/>
          <w:sz w:val="20"/>
          <w:szCs w:val="20"/>
        </w:rPr>
        <w:t>,</w:t>
      </w:r>
      <w:r w:rsidRPr="00473020">
        <w:rPr>
          <w:rFonts w:ascii="Century Gothic" w:hAnsi="Century Gothic" w:cs="Arial"/>
          <w:sz w:val="20"/>
          <w:szCs w:val="20"/>
        </w:rPr>
        <w:t xml:space="preserve"> 65, 66, 69, 70, 71</w:t>
      </w:r>
      <w:r w:rsidR="0032722D">
        <w:rPr>
          <w:rFonts w:ascii="Century Gothic" w:hAnsi="Century Gothic" w:cs="Arial"/>
          <w:sz w:val="20"/>
          <w:szCs w:val="20"/>
        </w:rPr>
        <w:t xml:space="preserve">, </w:t>
      </w:r>
      <w:r w:rsidR="004E6062">
        <w:rPr>
          <w:rFonts w:ascii="Century Gothic" w:hAnsi="Century Gothic" w:cs="Arial"/>
          <w:sz w:val="20"/>
          <w:szCs w:val="20"/>
        </w:rPr>
        <w:t>72</w:t>
      </w:r>
      <w:r w:rsidRPr="00473020">
        <w:rPr>
          <w:rFonts w:ascii="Century Gothic" w:hAnsi="Century Gothic" w:cs="Arial"/>
          <w:sz w:val="20"/>
          <w:szCs w:val="20"/>
        </w:rPr>
        <w:t xml:space="preserve"> </w:t>
      </w:r>
      <w:r w:rsidR="0032722D">
        <w:rPr>
          <w:rFonts w:ascii="Century Gothic" w:hAnsi="Century Gothic" w:cs="Arial"/>
          <w:sz w:val="20"/>
          <w:szCs w:val="20"/>
        </w:rPr>
        <w:t xml:space="preserve">y 73 </w:t>
      </w:r>
      <w:r w:rsidRPr="00473020">
        <w:rPr>
          <w:rFonts w:ascii="Century Gothic" w:hAnsi="Century Gothic" w:cs="Arial"/>
          <w:sz w:val="20"/>
          <w:szCs w:val="20"/>
        </w:rPr>
        <w:t>de la Ley de Ac</w:t>
      </w:r>
      <w:r w:rsidR="006E25DB">
        <w:rPr>
          <w:rFonts w:ascii="Century Gothic" w:hAnsi="Century Gothic" w:cs="Arial"/>
          <w:sz w:val="20"/>
          <w:szCs w:val="20"/>
        </w:rPr>
        <w:t xml:space="preserve">ceso a la Información Pública, </w:t>
      </w:r>
      <w:r w:rsidRPr="00473020">
        <w:rPr>
          <w:rFonts w:ascii="Century Gothic" w:hAnsi="Century Gothic" w:cs="Arial"/>
          <w:sz w:val="20"/>
          <w:szCs w:val="20"/>
        </w:rPr>
        <w:t>l</w:t>
      </w:r>
      <w:r w:rsidR="006E25DB">
        <w:rPr>
          <w:rFonts w:ascii="Century Gothic" w:hAnsi="Century Gothic" w:cs="Arial"/>
          <w:sz w:val="20"/>
          <w:szCs w:val="20"/>
        </w:rPr>
        <w:t>a</w:t>
      </w:r>
      <w:r w:rsidRPr="00473020">
        <w:rPr>
          <w:rFonts w:ascii="Century Gothic" w:hAnsi="Century Gothic" w:cs="Arial"/>
          <w:sz w:val="20"/>
          <w:szCs w:val="20"/>
        </w:rPr>
        <w:t xml:space="preserve"> suscrit</w:t>
      </w:r>
      <w:r w:rsidR="006E25DB">
        <w:rPr>
          <w:rFonts w:ascii="Century Gothic" w:hAnsi="Century Gothic" w:cs="Arial"/>
          <w:sz w:val="20"/>
          <w:szCs w:val="20"/>
        </w:rPr>
        <w:t>a</w:t>
      </w:r>
      <w:r w:rsidRPr="00473020">
        <w:rPr>
          <w:rFonts w:ascii="Century Gothic" w:hAnsi="Century Gothic" w:cs="Arial"/>
          <w:sz w:val="20"/>
          <w:szCs w:val="20"/>
        </w:rPr>
        <w:t xml:space="preserve"> Oficial de Información </w:t>
      </w:r>
      <w:r w:rsidRPr="00473020">
        <w:rPr>
          <w:rFonts w:ascii="Century Gothic" w:hAnsi="Century Gothic" w:cs="Arial"/>
          <w:b/>
          <w:sz w:val="20"/>
          <w:szCs w:val="20"/>
        </w:rPr>
        <w:t>RESUELVE</w:t>
      </w:r>
      <w:r w:rsidRPr="00473020">
        <w:rPr>
          <w:rFonts w:ascii="Century Gothic" w:hAnsi="Century Gothic" w:cs="Arial"/>
          <w:sz w:val="20"/>
          <w:szCs w:val="20"/>
        </w:rPr>
        <w:t>:</w:t>
      </w:r>
    </w:p>
    <w:p w:rsidR="008774CA" w:rsidRDefault="008774CA">
      <w:pPr>
        <w:spacing w:after="0" w:line="240" w:lineRule="auto"/>
        <w:rPr>
          <w:rFonts w:ascii="Century Gothic" w:hAnsi="Century Gothic" w:cs="Arial"/>
          <w:sz w:val="20"/>
          <w:szCs w:val="20"/>
        </w:rPr>
      </w:pPr>
      <w:r>
        <w:rPr>
          <w:rFonts w:ascii="Century Gothic" w:hAnsi="Century Gothic" w:cs="Arial"/>
          <w:sz w:val="20"/>
          <w:szCs w:val="20"/>
        </w:rPr>
        <w:br w:type="page"/>
      </w:r>
    </w:p>
    <w:p w:rsidR="00CF2BA4" w:rsidRDefault="00CF2BA4" w:rsidP="0032722D">
      <w:pPr>
        <w:widowControl w:val="0"/>
        <w:autoSpaceDE w:val="0"/>
        <w:autoSpaceDN w:val="0"/>
        <w:adjustRightInd w:val="0"/>
        <w:spacing w:after="0" w:line="240" w:lineRule="auto"/>
        <w:jc w:val="both"/>
        <w:rPr>
          <w:rFonts w:ascii="Century Gothic" w:hAnsi="Century Gothic" w:cs="Arial"/>
          <w:sz w:val="20"/>
          <w:szCs w:val="20"/>
        </w:rPr>
      </w:pPr>
    </w:p>
    <w:p w:rsidR="008774CA" w:rsidRDefault="0032722D" w:rsidP="008774CA">
      <w:pPr>
        <w:pStyle w:val="Prrafodelista"/>
        <w:numPr>
          <w:ilvl w:val="0"/>
          <w:numId w:val="22"/>
        </w:numPr>
        <w:jc w:val="both"/>
        <w:rPr>
          <w:rFonts w:ascii="Century Gothic" w:hAnsi="Century Gothic"/>
          <w:sz w:val="20"/>
          <w:szCs w:val="20"/>
        </w:rPr>
      </w:pPr>
      <w:r w:rsidRPr="008774CA">
        <w:rPr>
          <w:rFonts w:ascii="Century Gothic" w:hAnsi="Century Gothic" w:cs="Arial"/>
          <w:b/>
          <w:sz w:val="18"/>
          <w:szCs w:val="20"/>
        </w:rPr>
        <w:t>I</w:t>
      </w:r>
      <w:r w:rsidRPr="008774CA">
        <w:rPr>
          <w:rFonts w:ascii="Century Gothic" w:hAnsi="Century Gothic"/>
          <w:b/>
          <w:sz w:val="20"/>
          <w:szCs w:val="20"/>
        </w:rPr>
        <w:t>NFORMAR</w:t>
      </w:r>
      <w:r w:rsidRPr="008774CA">
        <w:rPr>
          <w:rFonts w:ascii="Century Gothic" w:hAnsi="Century Gothic"/>
          <w:sz w:val="20"/>
          <w:szCs w:val="20"/>
        </w:rPr>
        <w:t xml:space="preserve"> inexistencia de información sobre el Permisos de Parcelación de la Urbanización Los Santos 2, ni otro tipo de documentos relacionados con la aprobación del referido proyecto por parte de OPAMSS, ya que por el periodo de su desarrollo antes de 1990 (fecha en que se creó OPAMSS) los trámites debieron realizarse en DUA.</w:t>
      </w:r>
      <w:r w:rsidR="008774CA" w:rsidRPr="008774CA">
        <w:rPr>
          <w:rFonts w:ascii="Century Gothic" w:hAnsi="Century Gothic"/>
          <w:sz w:val="20"/>
          <w:szCs w:val="20"/>
        </w:rPr>
        <w:t xml:space="preserve"> Por lo tanto, deberá referirse al propietario de la información que es en este caso el Viceministerio de Vivienda y Desarrollo Urbano VMVDU quien administra el archivo DUA, en ventanilla única, o al teléfono 2528-3114 con la Arq. Ligia Marina Ortiz quien nos ha indicado que se ha encontrado únicamente el expediente No.0896-1994 del proyecto denominado “Los Santos I”.</w:t>
      </w:r>
    </w:p>
    <w:p w:rsidR="008774CA" w:rsidRPr="007B2196" w:rsidRDefault="008774CA" w:rsidP="008774CA">
      <w:pPr>
        <w:numPr>
          <w:ilvl w:val="0"/>
          <w:numId w:val="22"/>
        </w:numPr>
        <w:jc w:val="both"/>
        <w:rPr>
          <w:rFonts w:ascii="Century Gothic" w:hAnsi="Century Gothic"/>
          <w:sz w:val="20"/>
          <w:szCs w:val="20"/>
        </w:rPr>
      </w:pPr>
      <w:r w:rsidRPr="008774CA">
        <w:rPr>
          <w:rFonts w:ascii="Century Gothic" w:hAnsi="Century Gothic"/>
          <w:b/>
          <w:sz w:val="20"/>
          <w:szCs w:val="20"/>
        </w:rPr>
        <w:t>CONCEDER</w:t>
      </w:r>
      <w:r>
        <w:rPr>
          <w:rFonts w:ascii="Century Gothic" w:hAnsi="Century Gothic"/>
          <w:sz w:val="20"/>
          <w:szCs w:val="20"/>
        </w:rPr>
        <w:t xml:space="preserve"> acceso a consulta directa con posibilidad de fotocopia previa cancelación de las tasas correspondientes para el Permiso</w:t>
      </w:r>
      <w:r w:rsidRPr="007B2196">
        <w:rPr>
          <w:rFonts w:ascii="Century Gothic" w:hAnsi="Century Gothic"/>
          <w:sz w:val="20"/>
          <w:szCs w:val="20"/>
        </w:rPr>
        <w:t xml:space="preserve"> de Parcelación No.0017-1999 otorgado para la Urbanización Residencial Santa Gertrudis</w:t>
      </w:r>
      <w:r w:rsidR="00B862EC">
        <w:rPr>
          <w:rFonts w:ascii="Century Gothic" w:hAnsi="Century Gothic"/>
          <w:sz w:val="20"/>
          <w:szCs w:val="20"/>
        </w:rPr>
        <w:t>, ubicado al sur-oriente de la Urbanización Los Santos 2</w:t>
      </w:r>
      <w:r>
        <w:rPr>
          <w:rFonts w:ascii="Century Gothic" w:hAnsi="Century Gothic"/>
          <w:sz w:val="20"/>
          <w:szCs w:val="20"/>
        </w:rPr>
        <w:t>, municipio de Soyapango</w:t>
      </w:r>
      <w:r w:rsidRPr="007B2196">
        <w:rPr>
          <w:rFonts w:ascii="Century Gothic" w:hAnsi="Century Gothic"/>
          <w:sz w:val="20"/>
          <w:szCs w:val="20"/>
        </w:rPr>
        <w:t>.</w:t>
      </w:r>
      <w:r>
        <w:rPr>
          <w:rFonts w:ascii="Century Gothic" w:hAnsi="Century Gothic"/>
          <w:sz w:val="20"/>
          <w:szCs w:val="20"/>
        </w:rPr>
        <w:t xml:space="preserve"> De requerirse las copias simples, </w:t>
      </w:r>
      <w:r w:rsidRPr="0032722D">
        <w:rPr>
          <w:rFonts w:ascii="Century Gothic" w:hAnsi="Century Gothic"/>
          <w:sz w:val="20"/>
          <w:szCs w:val="20"/>
        </w:rPr>
        <w:t xml:space="preserve">será factible previo pago de tasas establecidas por Decreto No. 3 “Ordenanza de tasas por servicios prestados por la OPAMSS, en el municipio de Soyapango”. </w:t>
      </w:r>
      <w:r w:rsidRPr="0032722D">
        <w:rPr>
          <w:rFonts w:ascii="Century Gothic" w:hAnsi="Century Gothic" w:cs="Arial"/>
          <w:sz w:val="20"/>
          <w:szCs w:val="20"/>
        </w:rPr>
        <w:t>Diario oficial No 27, tomo 362 fecha 10 de febrero 2004: Fotocopia simple por hoja de resolución: US$10.00; Fotocopia certificada por hoja de resolución: US$17.14; Fotocopia simple por hoja de plano: US$15.00; Fotocopia certificada por hoja de plano: US$22.86, para lo cual se elaborará mandamiento de pago</w:t>
      </w:r>
      <w:r w:rsidR="00B862EC">
        <w:rPr>
          <w:rFonts w:ascii="Century Gothic" w:hAnsi="Century Gothic" w:cs="Arial"/>
          <w:sz w:val="20"/>
          <w:szCs w:val="20"/>
        </w:rPr>
        <w:t>.</w:t>
      </w:r>
    </w:p>
    <w:p w:rsidR="00B862EC" w:rsidRPr="00473020" w:rsidRDefault="00B862EC" w:rsidP="00B862EC">
      <w:pPr>
        <w:pStyle w:val="Prrafodelista"/>
        <w:widowControl w:val="0"/>
        <w:numPr>
          <w:ilvl w:val="0"/>
          <w:numId w:val="22"/>
        </w:numPr>
        <w:autoSpaceDE w:val="0"/>
        <w:autoSpaceDN w:val="0"/>
        <w:adjustRightInd w:val="0"/>
        <w:spacing w:after="0" w:line="240" w:lineRule="auto"/>
        <w:ind w:right="60"/>
        <w:jc w:val="both"/>
        <w:rPr>
          <w:rFonts w:ascii="Century Gothic" w:hAnsi="Century Gothic" w:cs="Times New Roman"/>
          <w:b/>
          <w:sz w:val="20"/>
          <w:szCs w:val="20"/>
        </w:rPr>
      </w:pPr>
      <w:r w:rsidRPr="002C4910">
        <w:rPr>
          <w:rFonts w:ascii="Century Gothic" w:eastAsia="Times New Roman" w:hAnsi="Century Gothic" w:cs="Arial"/>
          <w:sz w:val="20"/>
          <w:szCs w:val="20"/>
          <w:lang w:val="es-SV" w:eastAsia="es-SV"/>
        </w:rPr>
        <w:t>Tomar nota</w:t>
      </w:r>
      <w:r>
        <w:rPr>
          <w:rFonts w:ascii="Century Gothic" w:hAnsi="Century Gothic"/>
          <w:sz w:val="20"/>
          <w:szCs w:val="20"/>
        </w:rPr>
        <w:t xml:space="preserve"> </w:t>
      </w:r>
      <w:r>
        <w:rPr>
          <w:rFonts w:ascii="Century Gothic" w:hAnsi="Century Gothic" w:cs="Arial"/>
          <w:b/>
          <w:sz w:val="20"/>
        </w:rPr>
        <w:t>Sr.</w:t>
      </w:r>
      <w:r w:rsidRPr="002C4910">
        <w:rPr>
          <w:rFonts w:ascii="Century Gothic" w:hAnsi="Century Gothic" w:cs="Times New Roman"/>
          <w:sz w:val="20"/>
          <w:szCs w:val="20"/>
        </w:rPr>
        <w:t xml:space="preserve"> </w:t>
      </w:r>
      <w:r w:rsidR="005512CA">
        <w:rPr>
          <w:rFonts w:ascii="Century Gothic" w:hAnsi="Century Gothic" w:cs="Times New Roman"/>
          <w:sz w:val="20"/>
          <w:szCs w:val="20"/>
        </w:rPr>
        <w:t>__________________</w:t>
      </w:r>
      <w:bookmarkStart w:id="0" w:name="_GoBack"/>
      <w:bookmarkEnd w:id="0"/>
      <w:r w:rsidRPr="007A5CB9">
        <w:rPr>
          <w:rFonts w:ascii="Century Gothic" w:hAnsi="Century Gothic" w:cs="Arial"/>
          <w:sz w:val="20"/>
          <w:szCs w:val="20"/>
        </w:rPr>
        <w:t>,</w:t>
      </w:r>
      <w:r>
        <w:rPr>
          <w:rFonts w:ascii="Century Gothic" w:hAnsi="Century Gothic"/>
          <w:sz w:val="20"/>
          <w:szCs w:val="20"/>
        </w:rPr>
        <w:t xml:space="preserve"> que d</w:t>
      </w:r>
      <w:r w:rsidRPr="00473020">
        <w:rPr>
          <w:rFonts w:ascii="Century Gothic" w:hAnsi="Century Gothic" w:cs="Arial"/>
          <w:sz w:val="20"/>
          <w:szCs w:val="20"/>
        </w:rPr>
        <w:t xml:space="preserve">eberá coordinar previamente la visita con la Arq. Flor Celina Aquino Palomo Jefa del Departamento de Revisión Preliminar, Receptoría y Archivo a los números de teléfono 22 34 06 10 y 22 34 06 11. </w:t>
      </w:r>
    </w:p>
    <w:p w:rsidR="00C741E0" w:rsidRPr="001511F5" w:rsidRDefault="00C741E0" w:rsidP="00CF2BA4">
      <w:pPr>
        <w:widowControl w:val="0"/>
        <w:autoSpaceDE w:val="0"/>
        <w:autoSpaceDN w:val="0"/>
        <w:adjustRightInd w:val="0"/>
        <w:spacing w:after="0" w:line="240" w:lineRule="auto"/>
        <w:ind w:right="60"/>
        <w:jc w:val="both"/>
        <w:rPr>
          <w:rFonts w:ascii="Century Gothic" w:hAnsi="Century Gothic"/>
          <w:b/>
          <w:sz w:val="18"/>
          <w:szCs w:val="20"/>
        </w:rPr>
      </w:pPr>
    </w:p>
    <w:p w:rsidR="00C741E0" w:rsidRPr="003A3C61" w:rsidRDefault="00C741E0" w:rsidP="00CF2BA4">
      <w:pPr>
        <w:widowControl w:val="0"/>
        <w:autoSpaceDE w:val="0"/>
        <w:autoSpaceDN w:val="0"/>
        <w:adjustRightInd w:val="0"/>
        <w:spacing w:after="0" w:line="240" w:lineRule="auto"/>
        <w:jc w:val="both"/>
        <w:rPr>
          <w:rFonts w:ascii="Century Gothic" w:hAnsi="Century Gothic" w:cs="Arial"/>
          <w:sz w:val="18"/>
          <w:szCs w:val="20"/>
        </w:rPr>
      </w:pPr>
    </w:p>
    <w:p w:rsidR="00C741E0" w:rsidRPr="00473020" w:rsidRDefault="00C741E0" w:rsidP="00CF2BA4">
      <w:pPr>
        <w:widowControl w:val="0"/>
        <w:autoSpaceDE w:val="0"/>
        <w:autoSpaceDN w:val="0"/>
        <w:adjustRightInd w:val="0"/>
        <w:spacing w:after="0" w:line="240" w:lineRule="auto"/>
        <w:jc w:val="both"/>
        <w:rPr>
          <w:rFonts w:ascii="Century Gothic" w:hAnsi="Century Gothic" w:cs="Arial"/>
          <w:sz w:val="20"/>
          <w:szCs w:val="20"/>
        </w:rPr>
      </w:pPr>
      <w:r w:rsidRPr="00473020">
        <w:rPr>
          <w:rFonts w:ascii="Century Gothic" w:hAnsi="Century Gothic" w:cs="Arial"/>
          <w:sz w:val="20"/>
          <w:szCs w:val="20"/>
        </w:rPr>
        <w:t>Notifíquese al interesado en el medio y forma señalada para tales efectos.</w:t>
      </w:r>
    </w:p>
    <w:p w:rsidR="00C741E0" w:rsidRPr="00F77F83" w:rsidRDefault="00C741E0" w:rsidP="00524620">
      <w:pPr>
        <w:widowControl w:val="0"/>
        <w:autoSpaceDE w:val="0"/>
        <w:autoSpaceDN w:val="0"/>
        <w:adjustRightInd w:val="0"/>
        <w:spacing w:after="0" w:line="240" w:lineRule="auto"/>
        <w:jc w:val="both"/>
        <w:rPr>
          <w:rFonts w:ascii="Century Gothic" w:hAnsi="Century Gothic"/>
          <w:sz w:val="18"/>
          <w:szCs w:val="20"/>
        </w:rPr>
      </w:pPr>
    </w:p>
    <w:p w:rsidR="00C741E0" w:rsidRPr="00F77F83" w:rsidRDefault="00C741E0" w:rsidP="00524620">
      <w:pPr>
        <w:widowControl w:val="0"/>
        <w:autoSpaceDE w:val="0"/>
        <w:autoSpaceDN w:val="0"/>
        <w:adjustRightInd w:val="0"/>
        <w:spacing w:after="0" w:line="240" w:lineRule="auto"/>
        <w:jc w:val="both"/>
        <w:rPr>
          <w:rFonts w:ascii="Century Gothic" w:hAnsi="Century Gothic"/>
          <w:sz w:val="16"/>
          <w:szCs w:val="20"/>
        </w:rPr>
      </w:pPr>
    </w:p>
    <w:p w:rsidR="00BF47BF" w:rsidRDefault="00BF47BF" w:rsidP="00524620">
      <w:pPr>
        <w:widowControl w:val="0"/>
        <w:autoSpaceDE w:val="0"/>
        <w:autoSpaceDN w:val="0"/>
        <w:adjustRightInd w:val="0"/>
        <w:spacing w:after="0" w:line="240" w:lineRule="auto"/>
        <w:jc w:val="both"/>
        <w:rPr>
          <w:rFonts w:ascii="Century Gothic" w:hAnsi="Century Gothic"/>
          <w:sz w:val="20"/>
          <w:szCs w:val="20"/>
        </w:rPr>
      </w:pPr>
    </w:p>
    <w:p w:rsidR="00D114B1" w:rsidRDefault="00D114B1" w:rsidP="00524620">
      <w:pPr>
        <w:widowControl w:val="0"/>
        <w:autoSpaceDE w:val="0"/>
        <w:autoSpaceDN w:val="0"/>
        <w:adjustRightInd w:val="0"/>
        <w:spacing w:after="0" w:line="240" w:lineRule="auto"/>
        <w:jc w:val="both"/>
        <w:rPr>
          <w:rFonts w:ascii="Century Gothic" w:hAnsi="Century Gothic"/>
          <w:sz w:val="20"/>
          <w:szCs w:val="20"/>
        </w:rPr>
      </w:pPr>
    </w:p>
    <w:p w:rsidR="00D114B1" w:rsidRDefault="00D114B1" w:rsidP="00524620">
      <w:pPr>
        <w:widowControl w:val="0"/>
        <w:autoSpaceDE w:val="0"/>
        <w:autoSpaceDN w:val="0"/>
        <w:adjustRightInd w:val="0"/>
        <w:spacing w:after="0" w:line="240" w:lineRule="auto"/>
        <w:jc w:val="both"/>
        <w:rPr>
          <w:rFonts w:ascii="Century Gothic" w:hAnsi="Century Gothic"/>
          <w:sz w:val="20"/>
          <w:szCs w:val="20"/>
        </w:rPr>
      </w:pPr>
    </w:p>
    <w:p w:rsidR="00BF47BF" w:rsidRPr="00473020" w:rsidRDefault="00BF47BF" w:rsidP="00524620">
      <w:pPr>
        <w:widowControl w:val="0"/>
        <w:autoSpaceDE w:val="0"/>
        <w:autoSpaceDN w:val="0"/>
        <w:adjustRightInd w:val="0"/>
        <w:spacing w:after="0" w:line="240" w:lineRule="auto"/>
        <w:jc w:val="both"/>
        <w:rPr>
          <w:rFonts w:ascii="Century Gothic" w:hAnsi="Century Gothic"/>
          <w:sz w:val="20"/>
          <w:szCs w:val="20"/>
        </w:rPr>
      </w:pPr>
    </w:p>
    <w:p w:rsidR="00C741E0" w:rsidRPr="00473020" w:rsidRDefault="00D114B1" w:rsidP="00D114B1">
      <w:pPr>
        <w:widowControl w:val="0"/>
        <w:autoSpaceDE w:val="0"/>
        <w:autoSpaceDN w:val="0"/>
        <w:adjustRightInd w:val="0"/>
        <w:spacing w:after="0" w:line="240" w:lineRule="auto"/>
        <w:rPr>
          <w:rFonts w:ascii="Century Gothic" w:hAnsi="Century Gothic"/>
          <w:sz w:val="20"/>
          <w:szCs w:val="20"/>
        </w:rPr>
      </w:pPr>
      <w:r>
        <w:rPr>
          <w:rFonts w:ascii="Century Gothic" w:hAnsi="Century Gothic"/>
          <w:sz w:val="20"/>
          <w:szCs w:val="20"/>
        </w:rPr>
        <w:t xml:space="preserve">                                                     </w:t>
      </w:r>
      <w:r w:rsidR="00C741E0" w:rsidRPr="00473020">
        <w:rPr>
          <w:rFonts w:ascii="Century Gothic" w:hAnsi="Century Gothic"/>
          <w:sz w:val="20"/>
          <w:szCs w:val="20"/>
        </w:rPr>
        <w:t>Marlene Solano</w:t>
      </w:r>
    </w:p>
    <w:p w:rsidR="00E4295F" w:rsidRPr="00C741E0" w:rsidRDefault="005512CA" w:rsidP="008F7B1B">
      <w:pPr>
        <w:widowControl w:val="0"/>
        <w:autoSpaceDE w:val="0"/>
        <w:autoSpaceDN w:val="0"/>
        <w:adjustRightInd w:val="0"/>
        <w:spacing w:after="0" w:line="240" w:lineRule="auto"/>
        <w:ind w:left="-142" w:right="142" w:hanging="142"/>
      </w:pPr>
      <w:r>
        <w:rPr>
          <w:rFonts w:ascii="Century Gothic" w:hAnsi="Century Gothic"/>
          <w:noProof/>
          <w:sz w:val="20"/>
          <w:szCs w:val="20"/>
          <w:lang w:val="es-ES" w:eastAsia="es-ES"/>
        </w:rPr>
        <w:pict>
          <v:shapetype id="_x0000_t202" coordsize="21600,21600" o:spt="202" path="m,l,21600r21600,l21600,xe">
            <v:stroke joinstyle="miter"/>
            <v:path gradientshapeok="t" o:connecttype="rect"/>
          </v:shapetype>
          <v:shape id="_x0000_s1026" type="#_x0000_t202" style="position:absolute;left:0;text-align:left;margin-left:.4pt;margin-top:112.1pt;width:461.25pt;height:56.45pt;z-index:251658240">
            <v:textbox style="mso-next-textbox:#_x0000_s1026">
              <w:txbxContent>
                <w:p w:rsidR="00B862EC" w:rsidRPr="009917B7" w:rsidRDefault="00B862EC" w:rsidP="00B862EC">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B862EC" w:rsidRPr="009F49DE" w:rsidRDefault="00B862EC" w:rsidP="00B862EC">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B862EC" w:rsidRPr="009F49DE" w:rsidRDefault="00B862EC" w:rsidP="00B862EC">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B862EC" w:rsidRPr="009F49DE" w:rsidRDefault="00B862EC" w:rsidP="00B862EC">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r w:rsidR="00D114B1">
        <w:rPr>
          <w:rFonts w:ascii="Century Gothic" w:hAnsi="Century Gothic"/>
          <w:sz w:val="20"/>
          <w:szCs w:val="20"/>
        </w:rPr>
        <w:t xml:space="preserve">                                               </w:t>
      </w:r>
      <w:r w:rsidR="00C741E0" w:rsidRPr="00473020">
        <w:rPr>
          <w:rFonts w:ascii="Century Gothic" w:hAnsi="Century Gothic"/>
          <w:sz w:val="20"/>
          <w:szCs w:val="20"/>
        </w:rPr>
        <w:t>Oficial de Información</w:t>
      </w:r>
    </w:p>
    <w:sectPr w:rsidR="00E4295F" w:rsidRPr="00C741E0" w:rsidSect="008826A3">
      <w:headerReference w:type="first" r:id="rId8"/>
      <w:pgSz w:w="12240" w:h="15840" w:code="1"/>
      <w:pgMar w:top="1418" w:right="1701" w:bottom="1418" w:left="1701" w:header="142" w:footer="1435" w:gutter="0"/>
      <w:paperSrc w:first="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5512CA"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lang w:val="es-ES" w:eastAsia="es-ES"/>
      </w:rPr>
      <w:drawing>
        <wp:anchor distT="0" distB="0" distL="114300" distR="114300" simplePos="0" relativeHeight="251658240"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w:t>
                </w:r>
                <w:r w:rsidR="00865185">
                  <w:rPr>
                    <w:rFonts w:ascii="Century Gothic" w:hAnsi="Century Gothic"/>
                    <w:b/>
                    <w:color w:val="17365D" w:themeColor="text2" w:themeShade="BF"/>
                    <w:sz w:val="18"/>
                    <w:lang w:val="es-MX"/>
                  </w:rPr>
                  <w:t>4</w:t>
                </w:r>
                <w:r w:rsidR="00CF2BA4">
                  <w:rPr>
                    <w:rFonts w:ascii="Century Gothic" w:hAnsi="Century Gothic"/>
                    <w:b/>
                    <w:color w:val="17365D" w:themeColor="text2" w:themeShade="BF"/>
                    <w:sz w:val="18"/>
                    <w:lang w:val="es-MX"/>
                  </w:rPr>
                  <w:t>6</w:t>
                </w:r>
                <w:r>
                  <w:rPr>
                    <w:rFonts w:ascii="Century Gothic" w:hAnsi="Century Gothic"/>
                    <w:b/>
                    <w:color w:val="17365D" w:themeColor="text2" w:themeShade="BF"/>
                    <w:sz w:val="18"/>
                    <w:lang w:val="es-MX"/>
                  </w:rPr>
                  <w:t>-201</w:t>
                </w:r>
                <w:r w:rsidR="00360D71">
                  <w:rPr>
                    <w:rFonts w:ascii="Century Gothic" w:hAnsi="Century Gothic"/>
                    <w:b/>
                    <w:color w:val="17365D" w:themeColor="text2" w:themeShade="BF"/>
                    <w:sz w:val="18"/>
                    <w:lang w:val="es-MX"/>
                  </w:rPr>
                  <w:t>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7A500F"/>
    <w:multiLevelType w:val="hybridMultilevel"/>
    <w:tmpl w:val="18C494A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FB62FB3"/>
    <w:multiLevelType w:val="hybridMultilevel"/>
    <w:tmpl w:val="2B7241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2E97CEB"/>
    <w:multiLevelType w:val="hybridMultilevel"/>
    <w:tmpl w:val="7EECC2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E8E3367"/>
    <w:multiLevelType w:val="hybridMultilevel"/>
    <w:tmpl w:val="6B82D756"/>
    <w:lvl w:ilvl="0" w:tplc="BF9071F0">
      <w:start w:val="1"/>
      <w:numFmt w:val="upperLetter"/>
      <w:lvlText w:val="%1."/>
      <w:lvlJc w:val="left"/>
      <w:pPr>
        <w:ind w:left="720" w:hanging="360"/>
      </w:pPr>
      <w:rPr>
        <w:rFonts w:cs="Arial"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B306B0F"/>
    <w:multiLevelType w:val="hybridMultilevel"/>
    <w:tmpl w:val="EF7C2FA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7"/>
  </w:num>
  <w:num w:numId="4">
    <w:abstractNumId w:val="3"/>
  </w:num>
  <w:num w:numId="5">
    <w:abstractNumId w:val="6"/>
  </w:num>
  <w:num w:numId="6">
    <w:abstractNumId w:val="2"/>
  </w:num>
  <w:num w:numId="7">
    <w:abstractNumId w:val="10"/>
  </w:num>
  <w:num w:numId="8">
    <w:abstractNumId w:val="21"/>
  </w:num>
  <w:num w:numId="9">
    <w:abstractNumId w:val="5"/>
  </w:num>
  <w:num w:numId="10">
    <w:abstractNumId w:val="1"/>
  </w:num>
  <w:num w:numId="11">
    <w:abstractNumId w:val="20"/>
  </w:num>
  <w:num w:numId="12">
    <w:abstractNumId w:val="0"/>
  </w:num>
  <w:num w:numId="13">
    <w:abstractNumId w:val="18"/>
  </w:num>
  <w:num w:numId="14">
    <w:abstractNumId w:val="14"/>
  </w:num>
  <w:num w:numId="15">
    <w:abstractNumId w:val="22"/>
  </w:num>
  <w:num w:numId="16">
    <w:abstractNumId w:val="15"/>
  </w:num>
  <w:num w:numId="17">
    <w:abstractNumId w:val="16"/>
  </w:num>
  <w:num w:numId="18">
    <w:abstractNumId w:val="8"/>
  </w:num>
  <w:num w:numId="19">
    <w:abstractNumId w:val="11"/>
  </w:num>
  <w:num w:numId="20">
    <w:abstractNumId w:val="7"/>
  </w:num>
  <w:num w:numId="21">
    <w:abstractNumId w:val="4"/>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7"/>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6BDA"/>
    <w:rsid w:val="00006DA4"/>
    <w:rsid w:val="0000755F"/>
    <w:rsid w:val="0001310F"/>
    <w:rsid w:val="000132C1"/>
    <w:rsid w:val="00013B87"/>
    <w:rsid w:val="000250C5"/>
    <w:rsid w:val="00032667"/>
    <w:rsid w:val="00035E25"/>
    <w:rsid w:val="0005323B"/>
    <w:rsid w:val="00056286"/>
    <w:rsid w:val="00074FA7"/>
    <w:rsid w:val="00081C62"/>
    <w:rsid w:val="00083695"/>
    <w:rsid w:val="00085EB5"/>
    <w:rsid w:val="0008660F"/>
    <w:rsid w:val="0008686D"/>
    <w:rsid w:val="00090643"/>
    <w:rsid w:val="00096D49"/>
    <w:rsid w:val="000A0410"/>
    <w:rsid w:val="000A4CBF"/>
    <w:rsid w:val="000A6003"/>
    <w:rsid w:val="000C2AB4"/>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21EB1"/>
    <w:rsid w:val="00123CF2"/>
    <w:rsid w:val="00124249"/>
    <w:rsid w:val="00143CD4"/>
    <w:rsid w:val="0014681A"/>
    <w:rsid w:val="001471FB"/>
    <w:rsid w:val="001507F7"/>
    <w:rsid w:val="001511F5"/>
    <w:rsid w:val="00152043"/>
    <w:rsid w:val="00156741"/>
    <w:rsid w:val="0016123C"/>
    <w:rsid w:val="0016481B"/>
    <w:rsid w:val="00166F18"/>
    <w:rsid w:val="00173035"/>
    <w:rsid w:val="0017771D"/>
    <w:rsid w:val="001800A5"/>
    <w:rsid w:val="001814F2"/>
    <w:rsid w:val="00181949"/>
    <w:rsid w:val="00186064"/>
    <w:rsid w:val="00190DA4"/>
    <w:rsid w:val="00197879"/>
    <w:rsid w:val="001A0332"/>
    <w:rsid w:val="001A368B"/>
    <w:rsid w:val="001A4004"/>
    <w:rsid w:val="001A556E"/>
    <w:rsid w:val="001B0EA9"/>
    <w:rsid w:val="001C384D"/>
    <w:rsid w:val="001C3DA6"/>
    <w:rsid w:val="001D541E"/>
    <w:rsid w:val="001E44D9"/>
    <w:rsid w:val="001F060A"/>
    <w:rsid w:val="001F7205"/>
    <w:rsid w:val="002027A5"/>
    <w:rsid w:val="00202E0E"/>
    <w:rsid w:val="00203C39"/>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72C2E"/>
    <w:rsid w:val="00283E2C"/>
    <w:rsid w:val="00284857"/>
    <w:rsid w:val="00285B07"/>
    <w:rsid w:val="0029385A"/>
    <w:rsid w:val="0029401E"/>
    <w:rsid w:val="00297ED2"/>
    <w:rsid w:val="002A328B"/>
    <w:rsid w:val="002A3DE5"/>
    <w:rsid w:val="002A5583"/>
    <w:rsid w:val="002A6F23"/>
    <w:rsid w:val="002B0E81"/>
    <w:rsid w:val="002B1A19"/>
    <w:rsid w:val="002B7878"/>
    <w:rsid w:val="002C4910"/>
    <w:rsid w:val="002D64BC"/>
    <w:rsid w:val="002E322D"/>
    <w:rsid w:val="002F3C8D"/>
    <w:rsid w:val="00304F42"/>
    <w:rsid w:val="00306858"/>
    <w:rsid w:val="00311DDF"/>
    <w:rsid w:val="00312B09"/>
    <w:rsid w:val="00326C30"/>
    <w:rsid w:val="0032722D"/>
    <w:rsid w:val="00334642"/>
    <w:rsid w:val="00336897"/>
    <w:rsid w:val="00336995"/>
    <w:rsid w:val="00341D5A"/>
    <w:rsid w:val="00345410"/>
    <w:rsid w:val="00347FF4"/>
    <w:rsid w:val="0035264D"/>
    <w:rsid w:val="00360D71"/>
    <w:rsid w:val="00360EC4"/>
    <w:rsid w:val="003615C1"/>
    <w:rsid w:val="00361EEA"/>
    <w:rsid w:val="00362B83"/>
    <w:rsid w:val="00363BCE"/>
    <w:rsid w:val="003708E0"/>
    <w:rsid w:val="00377B06"/>
    <w:rsid w:val="00390FE1"/>
    <w:rsid w:val="00393AE6"/>
    <w:rsid w:val="003978BD"/>
    <w:rsid w:val="003A1B65"/>
    <w:rsid w:val="003B6DDB"/>
    <w:rsid w:val="003B7355"/>
    <w:rsid w:val="003D173E"/>
    <w:rsid w:val="003E7751"/>
    <w:rsid w:val="003F16A2"/>
    <w:rsid w:val="003F6A23"/>
    <w:rsid w:val="00404FD1"/>
    <w:rsid w:val="00412755"/>
    <w:rsid w:val="0041769E"/>
    <w:rsid w:val="0043382F"/>
    <w:rsid w:val="00453E40"/>
    <w:rsid w:val="004601DD"/>
    <w:rsid w:val="00464527"/>
    <w:rsid w:val="00470F8D"/>
    <w:rsid w:val="004915C9"/>
    <w:rsid w:val="00491AFD"/>
    <w:rsid w:val="00496ACB"/>
    <w:rsid w:val="004B0CE9"/>
    <w:rsid w:val="004B3528"/>
    <w:rsid w:val="004B6715"/>
    <w:rsid w:val="004C5272"/>
    <w:rsid w:val="004C6458"/>
    <w:rsid w:val="004D120E"/>
    <w:rsid w:val="004D59ED"/>
    <w:rsid w:val="004E51EE"/>
    <w:rsid w:val="004E6062"/>
    <w:rsid w:val="004F326F"/>
    <w:rsid w:val="004F333D"/>
    <w:rsid w:val="00505879"/>
    <w:rsid w:val="00521EF8"/>
    <w:rsid w:val="00524620"/>
    <w:rsid w:val="00532FA2"/>
    <w:rsid w:val="00542B73"/>
    <w:rsid w:val="005512CA"/>
    <w:rsid w:val="005534AF"/>
    <w:rsid w:val="005554FD"/>
    <w:rsid w:val="00556C07"/>
    <w:rsid w:val="00557F6F"/>
    <w:rsid w:val="0056662B"/>
    <w:rsid w:val="00566CBB"/>
    <w:rsid w:val="00570E9A"/>
    <w:rsid w:val="00585CC8"/>
    <w:rsid w:val="00587E7C"/>
    <w:rsid w:val="005A5A38"/>
    <w:rsid w:val="005B0347"/>
    <w:rsid w:val="005C0B7E"/>
    <w:rsid w:val="005C252C"/>
    <w:rsid w:val="005E0F1D"/>
    <w:rsid w:val="005E67D1"/>
    <w:rsid w:val="005E7EA5"/>
    <w:rsid w:val="005F47C3"/>
    <w:rsid w:val="005F68C9"/>
    <w:rsid w:val="005F77E1"/>
    <w:rsid w:val="00602008"/>
    <w:rsid w:val="00605F34"/>
    <w:rsid w:val="00610DAB"/>
    <w:rsid w:val="006125D0"/>
    <w:rsid w:val="00612D9D"/>
    <w:rsid w:val="006135A9"/>
    <w:rsid w:val="0061549B"/>
    <w:rsid w:val="006239AF"/>
    <w:rsid w:val="00626BEA"/>
    <w:rsid w:val="00626DE0"/>
    <w:rsid w:val="00633561"/>
    <w:rsid w:val="00643EA3"/>
    <w:rsid w:val="006445BB"/>
    <w:rsid w:val="0065115D"/>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A6D4F"/>
    <w:rsid w:val="006C0284"/>
    <w:rsid w:val="006C17D2"/>
    <w:rsid w:val="006C5B88"/>
    <w:rsid w:val="006D4BD5"/>
    <w:rsid w:val="006D6B5E"/>
    <w:rsid w:val="006E22B3"/>
    <w:rsid w:val="006E25DB"/>
    <w:rsid w:val="006E3D05"/>
    <w:rsid w:val="006E759D"/>
    <w:rsid w:val="00706E6A"/>
    <w:rsid w:val="0071662F"/>
    <w:rsid w:val="00717193"/>
    <w:rsid w:val="00737D3B"/>
    <w:rsid w:val="00751C65"/>
    <w:rsid w:val="00753263"/>
    <w:rsid w:val="00753CA8"/>
    <w:rsid w:val="007562BB"/>
    <w:rsid w:val="007563B1"/>
    <w:rsid w:val="00765591"/>
    <w:rsid w:val="0077557E"/>
    <w:rsid w:val="00786452"/>
    <w:rsid w:val="007873A0"/>
    <w:rsid w:val="007943F4"/>
    <w:rsid w:val="00795DB4"/>
    <w:rsid w:val="007A3712"/>
    <w:rsid w:val="007A5CB9"/>
    <w:rsid w:val="007B1132"/>
    <w:rsid w:val="007B2196"/>
    <w:rsid w:val="007B361B"/>
    <w:rsid w:val="007B55DC"/>
    <w:rsid w:val="007C135B"/>
    <w:rsid w:val="007C33C3"/>
    <w:rsid w:val="007C497E"/>
    <w:rsid w:val="007C7301"/>
    <w:rsid w:val="007C780E"/>
    <w:rsid w:val="007E194F"/>
    <w:rsid w:val="007E7078"/>
    <w:rsid w:val="00803492"/>
    <w:rsid w:val="00805C31"/>
    <w:rsid w:val="00812151"/>
    <w:rsid w:val="00815987"/>
    <w:rsid w:val="0082470A"/>
    <w:rsid w:val="008267A1"/>
    <w:rsid w:val="00831BF6"/>
    <w:rsid w:val="008378F2"/>
    <w:rsid w:val="00840553"/>
    <w:rsid w:val="008462CB"/>
    <w:rsid w:val="00850A81"/>
    <w:rsid w:val="008536FF"/>
    <w:rsid w:val="00860976"/>
    <w:rsid w:val="00865185"/>
    <w:rsid w:val="008728D4"/>
    <w:rsid w:val="008774CA"/>
    <w:rsid w:val="008826A3"/>
    <w:rsid w:val="00883E33"/>
    <w:rsid w:val="008841C9"/>
    <w:rsid w:val="008844FA"/>
    <w:rsid w:val="00897033"/>
    <w:rsid w:val="008A2B21"/>
    <w:rsid w:val="008A3F47"/>
    <w:rsid w:val="008A66DC"/>
    <w:rsid w:val="008B6C8E"/>
    <w:rsid w:val="008C1431"/>
    <w:rsid w:val="008C52D3"/>
    <w:rsid w:val="008C7749"/>
    <w:rsid w:val="008D2B73"/>
    <w:rsid w:val="008D78A5"/>
    <w:rsid w:val="008E072D"/>
    <w:rsid w:val="008E2D3D"/>
    <w:rsid w:val="008E3EF5"/>
    <w:rsid w:val="008F7B1B"/>
    <w:rsid w:val="0090498A"/>
    <w:rsid w:val="00910141"/>
    <w:rsid w:val="009361F4"/>
    <w:rsid w:val="00942D26"/>
    <w:rsid w:val="00955415"/>
    <w:rsid w:val="00964965"/>
    <w:rsid w:val="00967F95"/>
    <w:rsid w:val="009816BA"/>
    <w:rsid w:val="00983BC2"/>
    <w:rsid w:val="00984AD1"/>
    <w:rsid w:val="009904C8"/>
    <w:rsid w:val="009917B7"/>
    <w:rsid w:val="00994BA6"/>
    <w:rsid w:val="0099586F"/>
    <w:rsid w:val="009A0ABD"/>
    <w:rsid w:val="009A4574"/>
    <w:rsid w:val="009A62C2"/>
    <w:rsid w:val="009B1763"/>
    <w:rsid w:val="009B25AC"/>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3CB5"/>
    <w:rsid w:val="00A543E3"/>
    <w:rsid w:val="00A65755"/>
    <w:rsid w:val="00A707DA"/>
    <w:rsid w:val="00A71F27"/>
    <w:rsid w:val="00A72911"/>
    <w:rsid w:val="00A837F9"/>
    <w:rsid w:val="00A93967"/>
    <w:rsid w:val="00A9435B"/>
    <w:rsid w:val="00AA3D55"/>
    <w:rsid w:val="00AA4325"/>
    <w:rsid w:val="00AA4871"/>
    <w:rsid w:val="00AA63C4"/>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45F93"/>
    <w:rsid w:val="00B50AAF"/>
    <w:rsid w:val="00B54648"/>
    <w:rsid w:val="00B57502"/>
    <w:rsid w:val="00B641A2"/>
    <w:rsid w:val="00B668BC"/>
    <w:rsid w:val="00B7018C"/>
    <w:rsid w:val="00B72CF8"/>
    <w:rsid w:val="00B77686"/>
    <w:rsid w:val="00B80CB7"/>
    <w:rsid w:val="00B8309D"/>
    <w:rsid w:val="00B862EC"/>
    <w:rsid w:val="00B908BD"/>
    <w:rsid w:val="00B92ADA"/>
    <w:rsid w:val="00B95018"/>
    <w:rsid w:val="00BA3516"/>
    <w:rsid w:val="00BA57C4"/>
    <w:rsid w:val="00BA6739"/>
    <w:rsid w:val="00BB25CF"/>
    <w:rsid w:val="00BB63A4"/>
    <w:rsid w:val="00BC04D8"/>
    <w:rsid w:val="00BC128E"/>
    <w:rsid w:val="00BD3282"/>
    <w:rsid w:val="00BD5989"/>
    <w:rsid w:val="00BD6665"/>
    <w:rsid w:val="00BF1670"/>
    <w:rsid w:val="00BF3D00"/>
    <w:rsid w:val="00BF44CD"/>
    <w:rsid w:val="00BF47BF"/>
    <w:rsid w:val="00C12112"/>
    <w:rsid w:val="00C15452"/>
    <w:rsid w:val="00C267D8"/>
    <w:rsid w:val="00C31F35"/>
    <w:rsid w:val="00C335F0"/>
    <w:rsid w:val="00C4373B"/>
    <w:rsid w:val="00C50060"/>
    <w:rsid w:val="00C5006B"/>
    <w:rsid w:val="00C56129"/>
    <w:rsid w:val="00C6264E"/>
    <w:rsid w:val="00C653EB"/>
    <w:rsid w:val="00C67029"/>
    <w:rsid w:val="00C741E0"/>
    <w:rsid w:val="00C90449"/>
    <w:rsid w:val="00C9464B"/>
    <w:rsid w:val="00C95523"/>
    <w:rsid w:val="00CA34A6"/>
    <w:rsid w:val="00CA7FBE"/>
    <w:rsid w:val="00CC5981"/>
    <w:rsid w:val="00CC5F5D"/>
    <w:rsid w:val="00CD1516"/>
    <w:rsid w:val="00CD454A"/>
    <w:rsid w:val="00CE1626"/>
    <w:rsid w:val="00CE51F8"/>
    <w:rsid w:val="00CF2BA4"/>
    <w:rsid w:val="00D024FD"/>
    <w:rsid w:val="00D03C77"/>
    <w:rsid w:val="00D04930"/>
    <w:rsid w:val="00D07EF3"/>
    <w:rsid w:val="00D114B1"/>
    <w:rsid w:val="00D16B5D"/>
    <w:rsid w:val="00D22BC8"/>
    <w:rsid w:val="00D30CAE"/>
    <w:rsid w:val="00D31946"/>
    <w:rsid w:val="00D36494"/>
    <w:rsid w:val="00D40658"/>
    <w:rsid w:val="00D45087"/>
    <w:rsid w:val="00D47880"/>
    <w:rsid w:val="00D53570"/>
    <w:rsid w:val="00D547BB"/>
    <w:rsid w:val="00D66603"/>
    <w:rsid w:val="00D66727"/>
    <w:rsid w:val="00D73604"/>
    <w:rsid w:val="00D818B3"/>
    <w:rsid w:val="00D85A12"/>
    <w:rsid w:val="00D91DB8"/>
    <w:rsid w:val="00D93A5A"/>
    <w:rsid w:val="00D952DD"/>
    <w:rsid w:val="00D95AF5"/>
    <w:rsid w:val="00DA6817"/>
    <w:rsid w:val="00DB5303"/>
    <w:rsid w:val="00DC0732"/>
    <w:rsid w:val="00DC2D04"/>
    <w:rsid w:val="00DC4C0A"/>
    <w:rsid w:val="00DC6E93"/>
    <w:rsid w:val="00DC6F5C"/>
    <w:rsid w:val="00DC791E"/>
    <w:rsid w:val="00DD6D27"/>
    <w:rsid w:val="00DD7EE6"/>
    <w:rsid w:val="00DE0E3B"/>
    <w:rsid w:val="00DF045C"/>
    <w:rsid w:val="00DF0F89"/>
    <w:rsid w:val="00E036E0"/>
    <w:rsid w:val="00E04D8C"/>
    <w:rsid w:val="00E102A3"/>
    <w:rsid w:val="00E17416"/>
    <w:rsid w:val="00E4295F"/>
    <w:rsid w:val="00E5092D"/>
    <w:rsid w:val="00E530A8"/>
    <w:rsid w:val="00E53E33"/>
    <w:rsid w:val="00E665D4"/>
    <w:rsid w:val="00E76DD0"/>
    <w:rsid w:val="00EA3EA9"/>
    <w:rsid w:val="00EA4443"/>
    <w:rsid w:val="00EA5F7D"/>
    <w:rsid w:val="00EB245C"/>
    <w:rsid w:val="00EB5825"/>
    <w:rsid w:val="00EB687A"/>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22A73"/>
    <w:rsid w:val="00F272B1"/>
    <w:rsid w:val="00F31705"/>
    <w:rsid w:val="00F31AAC"/>
    <w:rsid w:val="00F34BBE"/>
    <w:rsid w:val="00F40F1B"/>
    <w:rsid w:val="00F425A5"/>
    <w:rsid w:val="00F607FF"/>
    <w:rsid w:val="00F713A7"/>
    <w:rsid w:val="00F71C2D"/>
    <w:rsid w:val="00F76812"/>
    <w:rsid w:val="00F77DCF"/>
    <w:rsid w:val="00F77F83"/>
    <w:rsid w:val="00F803BF"/>
    <w:rsid w:val="00F833B8"/>
    <w:rsid w:val="00F84729"/>
    <w:rsid w:val="00F914B9"/>
    <w:rsid w:val="00F92907"/>
    <w:rsid w:val="00F92E3E"/>
    <w:rsid w:val="00FA020F"/>
    <w:rsid w:val="00FA0B50"/>
    <w:rsid w:val="00FA58B9"/>
    <w:rsid w:val="00FA695B"/>
    <w:rsid w:val="00FB2834"/>
    <w:rsid w:val="00FB470C"/>
    <w:rsid w:val="00FB498B"/>
    <w:rsid w:val="00FB4B17"/>
    <w:rsid w:val="00FB4EC8"/>
    <w:rsid w:val="00FB6196"/>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7"/>
    <o:shapelayout v:ext="edit">
      <o:idmap v:ext="edit" data="1"/>
    </o:shapelayout>
  </w:shapeDefaults>
  <w:decimalSymbol w:val="."/>
  <w:listSeparator w:val=";"/>
  <w14:docId w14:val="059D01C4"/>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6A6D4F"/>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6A6D4F"/>
    <w:rPr>
      <w:rFonts w:ascii="Calibri" w:eastAsia="Calibri" w:hAnsi="Calibri" w:cs="Times New Roman"/>
      <w:sz w:val="16"/>
      <w:szCs w:val="16"/>
      <w:lang w:val="es-SV"/>
    </w:rPr>
  </w:style>
  <w:style w:type="paragraph" w:styleId="Sinespaciado">
    <w:name w:val="No Spacing"/>
    <w:uiPriority w:val="1"/>
    <w:qFormat/>
    <w:rsid w:val="006A6D4F"/>
    <w:rPr>
      <w:rFonts w:ascii="Calibri" w:eastAsia="Calibri" w:hAnsi="Calibri" w:cs="Times New Roman"/>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69F5A-B849-4250-A61C-6B0FE39C6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2369</TotalTime>
  <Pages>2</Pages>
  <Words>709</Words>
  <Characters>3902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198</cp:revision>
  <cp:lastPrinted>2016-06-02T21:14:00Z</cp:lastPrinted>
  <dcterms:created xsi:type="dcterms:W3CDTF">2013-08-09T20:16:00Z</dcterms:created>
  <dcterms:modified xsi:type="dcterms:W3CDTF">2017-08-16T21:40:00Z</dcterms:modified>
</cp:coreProperties>
</file>