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61F4" w:rsidRDefault="00272C2E" w:rsidP="00272C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272C2E" w:rsidRDefault="00272C2E" w:rsidP="00C741E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 xml:space="preserve">San Salvador, a las </w:t>
      </w:r>
      <w:r w:rsidR="00A837F9">
        <w:rPr>
          <w:rFonts w:ascii="Century Gothic" w:hAnsi="Century Gothic"/>
          <w:sz w:val="20"/>
          <w:szCs w:val="20"/>
        </w:rPr>
        <w:t>quince</w:t>
      </w:r>
      <w:r w:rsidR="00081C62">
        <w:rPr>
          <w:rFonts w:ascii="Century Gothic" w:hAnsi="Century Gothic"/>
          <w:sz w:val="20"/>
          <w:szCs w:val="20"/>
        </w:rPr>
        <w:t xml:space="preserve"> horas</w:t>
      </w:r>
      <w:r w:rsidR="00BF47BF">
        <w:rPr>
          <w:rFonts w:ascii="Century Gothic" w:hAnsi="Century Gothic"/>
          <w:sz w:val="20"/>
          <w:szCs w:val="20"/>
        </w:rPr>
        <w:t xml:space="preserve"> </w:t>
      </w:r>
      <w:r w:rsidR="008C1431">
        <w:rPr>
          <w:rFonts w:ascii="Century Gothic" w:hAnsi="Century Gothic"/>
          <w:sz w:val="20"/>
          <w:szCs w:val="20"/>
        </w:rPr>
        <w:t xml:space="preserve">con treinta y ocho minutos </w:t>
      </w:r>
      <w:r w:rsidRPr="00473020">
        <w:rPr>
          <w:rFonts w:ascii="Century Gothic" w:hAnsi="Century Gothic"/>
          <w:sz w:val="20"/>
          <w:szCs w:val="20"/>
        </w:rPr>
        <w:t xml:space="preserve">del día </w:t>
      </w:r>
      <w:r w:rsidR="00A837F9">
        <w:rPr>
          <w:rFonts w:ascii="Century Gothic" w:hAnsi="Century Gothic"/>
          <w:sz w:val="20"/>
          <w:szCs w:val="20"/>
        </w:rPr>
        <w:t>dieciocho</w:t>
      </w:r>
      <w:r w:rsidRPr="00473020">
        <w:rPr>
          <w:rFonts w:ascii="Century Gothic" w:hAnsi="Century Gothic"/>
          <w:sz w:val="20"/>
          <w:szCs w:val="20"/>
        </w:rPr>
        <w:t xml:space="preserve"> de </w:t>
      </w:r>
      <w:r w:rsidR="001A4004">
        <w:rPr>
          <w:rFonts w:ascii="Century Gothic" w:hAnsi="Century Gothic"/>
          <w:sz w:val="20"/>
          <w:szCs w:val="20"/>
        </w:rPr>
        <w:t>mayo</w:t>
      </w:r>
      <w:r w:rsidRPr="00473020">
        <w:rPr>
          <w:rFonts w:ascii="Century Gothic" w:hAnsi="Century Gothic"/>
          <w:sz w:val="20"/>
          <w:szCs w:val="20"/>
        </w:rPr>
        <w:t xml:space="preserve"> de dos mil dieciséis, la Oficina de Planificación del Área Metropolitana de San Salvador, luego de haber recibido y admitido la solicitud de información </w:t>
      </w:r>
      <w:r w:rsidRPr="00473020">
        <w:rPr>
          <w:rFonts w:ascii="Century Gothic" w:hAnsi="Century Gothic"/>
          <w:b/>
          <w:sz w:val="20"/>
          <w:szCs w:val="20"/>
        </w:rPr>
        <w:t>UAIPT No. 00</w:t>
      </w:r>
      <w:r w:rsidR="001A4004">
        <w:rPr>
          <w:rFonts w:ascii="Century Gothic" w:hAnsi="Century Gothic"/>
          <w:b/>
          <w:sz w:val="20"/>
          <w:szCs w:val="20"/>
        </w:rPr>
        <w:t>4</w:t>
      </w:r>
      <w:r w:rsidR="00A837F9">
        <w:rPr>
          <w:rFonts w:ascii="Century Gothic" w:hAnsi="Century Gothic"/>
          <w:b/>
          <w:sz w:val="20"/>
          <w:szCs w:val="20"/>
        </w:rPr>
        <w:t>3</w:t>
      </w:r>
      <w:r w:rsidRPr="00473020">
        <w:rPr>
          <w:rFonts w:ascii="Century Gothic" w:hAnsi="Century Gothic"/>
          <w:b/>
          <w:sz w:val="20"/>
          <w:szCs w:val="20"/>
        </w:rPr>
        <w:t>-2016</w:t>
      </w:r>
      <w:r w:rsidRPr="00473020">
        <w:rPr>
          <w:rFonts w:ascii="Century Gothic" w:hAnsi="Century Gothic"/>
          <w:sz w:val="20"/>
          <w:szCs w:val="20"/>
        </w:rPr>
        <w:t xml:space="preserve"> presentada el pasado día </w:t>
      </w:r>
      <w:r w:rsidR="00A837F9">
        <w:rPr>
          <w:rFonts w:ascii="Century Gothic" w:hAnsi="Century Gothic"/>
          <w:sz w:val="20"/>
          <w:szCs w:val="20"/>
        </w:rPr>
        <w:t>cuatro</w:t>
      </w:r>
      <w:r w:rsidR="001A400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de </w:t>
      </w:r>
      <w:r w:rsidR="00A837F9">
        <w:rPr>
          <w:rFonts w:ascii="Century Gothic" w:hAnsi="Century Gothic"/>
          <w:sz w:val="20"/>
          <w:szCs w:val="20"/>
        </w:rPr>
        <w:t>mayo</w:t>
      </w:r>
      <w:r w:rsidRPr="00473020">
        <w:rPr>
          <w:rFonts w:ascii="Century Gothic" w:hAnsi="Century Gothic"/>
          <w:sz w:val="20"/>
          <w:szCs w:val="20"/>
        </w:rPr>
        <w:t>,</w:t>
      </w:r>
      <w:r w:rsidR="00081C62">
        <w:rPr>
          <w:rFonts w:ascii="Century Gothic" w:hAnsi="Century Gothic"/>
          <w:sz w:val="20"/>
          <w:szCs w:val="20"/>
        </w:rPr>
        <w:t xml:space="preserve"> por parte del </w:t>
      </w:r>
      <w:r w:rsidR="008C1431" w:rsidRPr="008C1431">
        <w:rPr>
          <w:rFonts w:ascii="Century Gothic" w:hAnsi="Century Gothic" w:cs="Arial"/>
          <w:b/>
          <w:sz w:val="20"/>
        </w:rPr>
        <w:t xml:space="preserve">Sr. </w:t>
      </w:r>
      <w:r w:rsidR="00D626E1">
        <w:rPr>
          <w:rFonts w:ascii="Century Gothic" w:hAnsi="Century Gothic" w:cs="Arial"/>
          <w:b/>
          <w:sz w:val="20"/>
        </w:rPr>
        <w:t>________________</w:t>
      </w:r>
      <w:bookmarkStart w:id="0" w:name="_GoBack"/>
      <w:bookmarkEnd w:id="0"/>
      <w:r w:rsidR="00D626E1">
        <w:rPr>
          <w:rFonts w:ascii="Century Gothic" w:hAnsi="Century Gothic" w:cs="Arial"/>
          <w:b/>
          <w:sz w:val="20"/>
        </w:rPr>
        <w:t>_</w:t>
      </w:r>
      <w:r w:rsidR="00081C62">
        <w:rPr>
          <w:rFonts w:ascii="Century Gothic" w:hAnsi="Century Gothic" w:cs="Arial"/>
          <w:b/>
          <w:i/>
          <w:sz w:val="20"/>
          <w:szCs w:val="20"/>
        </w:rPr>
        <w:t>,</w:t>
      </w:r>
      <w:r w:rsidR="00081C62" w:rsidRPr="00473020">
        <w:rPr>
          <w:rFonts w:ascii="Century Gothic" w:hAnsi="Century Gothic"/>
          <w:sz w:val="20"/>
          <w:szCs w:val="20"/>
        </w:rPr>
        <w:t xml:space="preserve"> </w:t>
      </w:r>
      <w:r w:rsidRPr="00473020">
        <w:rPr>
          <w:rFonts w:ascii="Century Gothic" w:hAnsi="Century Gothic"/>
          <w:sz w:val="20"/>
          <w:szCs w:val="20"/>
        </w:rPr>
        <w:t xml:space="preserve">en la cual requiere </w:t>
      </w:r>
      <w:r w:rsidR="00A837F9" w:rsidRPr="00A837F9">
        <w:rPr>
          <w:rFonts w:ascii="Century Gothic" w:hAnsi="Century Gothic"/>
          <w:sz w:val="20"/>
          <w:szCs w:val="20"/>
        </w:rPr>
        <w:t>fotocopia certificada de permiso de construcción del proyecto de Nuevo mejicanos y los planos de aprobación No. 0126-2010</w:t>
      </w:r>
      <w:r w:rsidR="00081C62">
        <w:rPr>
          <w:rFonts w:ascii="Century Gothic" w:hAnsi="Century Gothic"/>
          <w:sz w:val="20"/>
          <w:szCs w:val="20"/>
        </w:rPr>
        <w:t xml:space="preserve">; </w:t>
      </w:r>
      <w:r w:rsidRPr="00473020">
        <w:rPr>
          <w:rFonts w:ascii="Century Gothic" w:hAnsi="Century Gothic"/>
          <w:sz w:val="20"/>
          <w:szCs w:val="20"/>
        </w:rPr>
        <w:t>la infrascrita Oficial de Información hace las siguientes consideraciones:</w:t>
      </w:r>
    </w:p>
    <w:p w:rsidR="00C741E0" w:rsidRPr="003A3C61" w:rsidRDefault="00C741E0" w:rsidP="00272C2E">
      <w:pPr>
        <w:spacing w:after="0" w:line="240" w:lineRule="auto"/>
        <w:jc w:val="both"/>
        <w:rPr>
          <w:rFonts w:ascii="Century Gothic" w:hAnsi="Century Gothic"/>
          <w:sz w:val="18"/>
          <w:szCs w:val="20"/>
        </w:rPr>
      </w:pPr>
    </w:p>
    <w:p w:rsidR="009A4574" w:rsidRDefault="00C741E0" w:rsidP="00AA4871">
      <w:pPr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AA4871">
        <w:rPr>
          <w:rFonts w:ascii="Century Gothic" w:hAnsi="Century Gothic" w:cs="Arial"/>
          <w:sz w:val="20"/>
          <w:szCs w:val="20"/>
        </w:rPr>
        <w:t xml:space="preserve">Fue </w:t>
      </w:r>
      <w:r w:rsidR="00081C62" w:rsidRPr="00AA4871">
        <w:rPr>
          <w:rFonts w:ascii="Century Gothic" w:hAnsi="Century Gothic" w:cs="Arial"/>
          <w:sz w:val="20"/>
          <w:szCs w:val="20"/>
        </w:rPr>
        <w:t>gestionado el</w:t>
      </w:r>
      <w:r w:rsidRPr="00AA4871">
        <w:rPr>
          <w:rFonts w:ascii="Century Gothic" w:hAnsi="Century Gothic" w:cs="Arial"/>
          <w:sz w:val="20"/>
          <w:szCs w:val="20"/>
        </w:rPr>
        <w:t xml:space="preserve"> requerimiento a la Subdirección de Control del Desarrollo Urbano, el mismo día de presentarse la solicitud, sobre la información referida, recibiéndose respuesta por parte de la Subdirectora, informan</w:t>
      </w:r>
      <w:r w:rsidR="006E25DB">
        <w:rPr>
          <w:rFonts w:ascii="Century Gothic" w:hAnsi="Century Gothic" w:cs="Arial"/>
          <w:sz w:val="20"/>
          <w:szCs w:val="20"/>
        </w:rPr>
        <w:t xml:space="preserve">do que 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se concede acceso a </w:t>
      </w:r>
      <w:r w:rsidR="00A837F9">
        <w:rPr>
          <w:rFonts w:ascii="Century Gothic" w:hAnsi="Century Gothic" w:cs="Arial"/>
          <w:b/>
          <w:sz w:val="20"/>
          <w:szCs w:val="20"/>
        </w:rPr>
        <w:t>copia certificada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 previa cancelación de las tasas correspondientes </w:t>
      </w:r>
      <w:r w:rsidR="00E53E33" w:rsidRPr="00AA4871">
        <w:rPr>
          <w:rFonts w:ascii="Century Gothic" w:hAnsi="Century Gothic" w:cs="Arial"/>
          <w:b/>
          <w:sz w:val="20"/>
          <w:szCs w:val="20"/>
        </w:rPr>
        <w:t xml:space="preserve">sobre </w:t>
      </w:r>
      <w:r w:rsidR="00A837F9">
        <w:rPr>
          <w:rFonts w:ascii="Century Gothic" w:hAnsi="Century Gothic" w:cs="Arial"/>
          <w:b/>
          <w:sz w:val="20"/>
          <w:szCs w:val="20"/>
        </w:rPr>
        <w:t>e</w:t>
      </w:r>
      <w:r w:rsidR="00E53E33" w:rsidRPr="00AA4871">
        <w:rPr>
          <w:rFonts w:ascii="Century Gothic" w:hAnsi="Century Gothic" w:cs="Arial"/>
          <w:b/>
          <w:sz w:val="20"/>
          <w:szCs w:val="20"/>
        </w:rPr>
        <w:t xml:space="preserve">l </w:t>
      </w:r>
      <w:r w:rsidR="008C1431">
        <w:rPr>
          <w:rFonts w:ascii="Century Gothic" w:hAnsi="Century Gothic" w:cs="Arial"/>
          <w:b/>
          <w:sz w:val="20"/>
          <w:szCs w:val="20"/>
        </w:rPr>
        <w:t xml:space="preserve">Permiso </w:t>
      </w:r>
      <w:r w:rsidR="00A837F9">
        <w:rPr>
          <w:rFonts w:ascii="Century Gothic" w:hAnsi="Century Gothic" w:cs="Arial"/>
          <w:b/>
          <w:sz w:val="20"/>
          <w:szCs w:val="20"/>
        </w:rPr>
        <w:t xml:space="preserve">de construcción del proyecto </w:t>
      </w:r>
      <w:r w:rsidR="00967F95">
        <w:rPr>
          <w:rFonts w:ascii="Century Gothic" w:hAnsi="Century Gothic" w:cs="Arial"/>
          <w:b/>
          <w:sz w:val="20"/>
          <w:szCs w:val="20"/>
        </w:rPr>
        <w:t xml:space="preserve">Condominio NAO </w:t>
      </w:r>
      <w:r w:rsidR="00A837F9">
        <w:rPr>
          <w:rFonts w:ascii="Century Gothic" w:hAnsi="Century Gothic" w:cs="Arial"/>
          <w:b/>
          <w:sz w:val="20"/>
          <w:szCs w:val="20"/>
        </w:rPr>
        <w:t xml:space="preserve">Nuevo Mejicanos </w:t>
      </w:r>
      <w:r w:rsidR="00967F95">
        <w:rPr>
          <w:rFonts w:ascii="Century Gothic" w:hAnsi="Century Gothic" w:cs="Arial"/>
          <w:b/>
          <w:sz w:val="20"/>
          <w:szCs w:val="20"/>
        </w:rPr>
        <w:t xml:space="preserve"> </w:t>
      </w:r>
      <w:r w:rsidR="00A837F9">
        <w:rPr>
          <w:rFonts w:ascii="Century Gothic" w:hAnsi="Century Gothic" w:cs="Arial"/>
          <w:b/>
          <w:sz w:val="20"/>
          <w:szCs w:val="20"/>
        </w:rPr>
        <w:t>No. 0126-2010</w:t>
      </w:r>
      <w:r w:rsidR="00967F95">
        <w:rPr>
          <w:rFonts w:ascii="Century Gothic" w:hAnsi="Century Gothic" w:cs="Arial"/>
          <w:b/>
          <w:sz w:val="20"/>
          <w:szCs w:val="20"/>
        </w:rPr>
        <w:t>, ubicado contiguo a Residencial San Pedro, entre final Calle San Carlos y Calle San Roque, Mejicanos, Dpto. de San Salvador</w:t>
      </w:r>
      <w:r w:rsidR="00A837F9">
        <w:rPr>
          <w:rFonts w:ascii="Century Gothic" w:hAnsi="Century Gothic" w:cs="Arial"/>
          <w:b/>
          <w:sz w:val="20"/>
          <w:szCs w:val="20"/>
        </w:rPr>
        <w:t>”,</w:t>
      </w:r>
      <w:r w:rsidR="008C7749">
        <w:rPr>
          <w:rFonts w:ascii="Century Gothic" w:hAnsi="Century Gothic" w:cs="Arial"/>
          <w:b/>
          <w:sz w:val="20"/>
          <w:szCs w:val="20"/>
        </w:rPr>
        <w:t xml:space="preserve"> </w:t>
      </w:r>
      <w:r w:rsidR="00967F95" w:rsidRPr="00967F95">
        <w:rPr>
          <w:rFonts w:ascii="Century Gothic" w:hAnsi="Century Gothic" w:cs="Arial"/>
          <w:sz w:val="20"/>
          <w:szCs w:val="20"/>
        </w:rPr>
        <w:t xml:space="preserve">las </w:t>
      </w:r>
      <w:r w:rsidR="004E6062" w:rsidRPr="00AA4871">
        <w:rPr>
          <w:rFonts w:ascii="Century Gothic" w:hAnsi="Century Gothic" w:cs="Arial"/>
          <w:sz w:val="20"/>
          <w:szCs w:val="20"/>
        </w:rPr>
        <w:t>tasa</w:t>
      </w:r>
      <w:r w:rsidR="00E53E33" w:rsidRPr="00AA4871">
        <w:rPr>
          <w:rFonts w:ascii="Century Gothic" w:hAnsi="Century Gothic" w:cs="Arial"/>
          <w:sz w:val="20"/>
          <w:szCs w:val="20"/>
        </w:rPr>
        <w:t xml:space="preserve">s establecidas por Decreto No. </w:t>
      </w:r>
      <w:r w:rsidR="00967F95">
        <w:rPr>
          <w:rFonts w:ascii="Century Gothic" w:hAnsi="Century Gothic" w:cs="Arial"/>
          <w:sz w:val="20"/>
          <w:szCs w:val="20"/>
        </w:rPr>
        <w:t>6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“Ordenanza de tasas por servicios prestados por la OPAMSS, en el municipio de </w:t>
      </w:r>
      <w:r w:rsidR="00967F95">
        <w:rPr>
          <w:rFonts w:ascii="Century Gothic" w:hAnsi="Century Gothic" w:cs="Arial"/>
          <w:sz w:val="20"/>
          <w:szCs w:val="20"/>
        </w:rPr>
        <w:t>Mejicanos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”, publicado en Diario Oficial No. </w:t>
      </w:r>
      <w:r w:rsidR="00967F95">
        <w:rPr>
          <w:rFonts w:ascii="Century Gothic" w:hAnsi="Century Gothic" w:cs="Arial"/>
          <w:sz w:val="20"/>
          <w:szCs w:val="20"/>
        </w:rPr>
        <w:t>10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, Tomo No. </w:t>
      </w:r>
      <w:r w:rsidR="008C1431">
        <w:rPr>
          <w:rFonts w:ascii="Century Gothic" w:hAnsi="Century Gothic" w:cs="Arial"/>
          <w:sz w:val="20"/>
          <w:szCs w:val="20"/>
        </w:rPr>
        <w:t>3</w:t>
      </w:r>
      <w:r w:rsidR="00967F95">
        <w:rPr>
          <w:rFonts w:ascii="Century Gothic" w:hAnsi="Century Gothic" w:cs="Arial"/>
          <w:sz w:val="20"/>
          <w:szCs w:val="20"/>
        </w:rPr>
        <w:t>6</w:t>
      </w:r>
      <w:r w:rsidR="008C1431">
        <w:rPr>
          <w:rFonts w:ascii="Century Gothic" w:hAnsi="Century Gothic" w:cs="Arial"/>
          <w:sz w:val="20"/>
          <w:szCs w:val="20"/>
        </w:rPr>
        <w:t xml:space="preserve">2 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de fecha </w:t>
      </w:r>
      <w:r w:rsidR="00967F95">
        <w:rPr>
          <w:rFonts w:ascii="Century Gothic" w:hAnsi="Century Gothic" w:cs="Arial"/>
          <w:sz w:val="20"/>
          <w:szCs w:val="20"/>
        </w:rPr>
        <w:t>16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de </w:t>
      </w:r>
      <w:r w:rsidR="008C1431">
        <w:rPr>
          <w:rFonts w:ascii="Century Gothic" w:hAnsi="Century Gothic" w:cs="Arial"/>
          <w:sz w:val="20"/>
          <w:szCs w:val="20"/>
        </w:rPr>
        <w:t>enero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de 20</w:t>
      </w:r>
      <w:r w:rsidR="008C1431">
        <w:rPr>
          <w:rFonts w:ascii="Century Gothic" w:hAnsi="Century Gothic" w:cs="Arial"/>
          <w:sz w:val="20"/>
          <w:szCs w:val="20"/>
        </w:rPr>
        <w:t>04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; </w:t>
      </w:r>
      <w:r w:rsidR="00967F95">
        <w:rPr>
          <w:rFonts w:ascii="Century Gothic" w:hAnsi="Century Gothic" w:cs="Arial"/>
          <w:sz w:val="20"/>
          <w:szCs w:val="20"/>
        </w:rPr>
        <w:t>son</w:t>
      </w:r>
      <w:r w:rsidR="00E53E33" w:rsidRPr="00AA4871">
        <w:rPr>
          <w:rFonts w:ascii="Century Gothic" w:hAnsi="Century Gothic" w:cs="Arial"/>
          <w:sz w:val="20"/>
          <w:szCs w:val="20"/>
        </w:rPr>
        <w:t xml:space="preserve"> las</w:t>
      </w:r>
      <w:r w:rsidR="009A4574" w:rsidRPr="00AA4871">
        <w:rPr>
          <w:rFonts w:ascii="Century Gothic" w:hAnsi="Century Gothic" w:cs="Arial"/>
          <w:sz w:val="20"/>
          <w:szCs w:val="20"/>
        </w:rPr>
        <w:t xml:space="preserve"> siguiente</w:t>
      </w:r>
      <w:r w:rsidR="00E53E33" w:rsidRPr="00AA4871">
        <w:rPr>
          <w:rFonts w:ascii="Century Gothic" w:hAnsi="Century Gothic" w:cs="Arial"/>
          <w:sz w:val="20"/>
          <w:szCs w:val="20"/>
        </w:rPr>
        <w:t>s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: </w:t>
      </w:r>
      <w:r w:rsidR="00AA4871" w:rsidRPr="00AA4871">
        <w:rPr>
          <w:rFonts w:ascii="Century Gothic" w:hAnsi="Century Gothic" w:cs="Arial"/>
          <w:sz w:val="20"/>
          <w:szCs w:val="20"/>
        </w:rPr>
        <w:t xml:space="preserve"> Fotocopia simple por hoja de resolución: US$1</w:t>
      </w:r>
      <w:r w:rsidR="008C1431">
        <w:rPr>
          <w:rFonts w:ascii="Century Gothic" w:hAnsi="Century Gothic" w:cs="Arial"/>
          <w:sz w:val="20"/>
          <w:szCs w:val="20"/>
        </w:rPr>
        <w:t>0</w:t>
      </w:r>
      <w:r w:rsidR="00AA4871" w:rsidRPr="00AA4871">
        <w:rPr>
          <w:rFonts w:ascii="Century Gothic" w:hAnsi="Century Gothic" w:cs="Arial"/>
          <w:sz w:val="20"/>
          <w:szCs w:val="20"/>
        </w:rPr>
        <w:t>.</w:t>
      </w:r>
      <w:r w:rsidR="008C1431">
        <w:rPr>
          <w:rFonts w:ascii="Century Gothic" w:hAnsi="Century Gothic" w:cs="Arial"/>
          <w:sz w:val="20"/>
          <w:szCs w:val="20"/>
        </w:rPr>
        <w:t>0</w:t>
      </w:r>
      <w:r w:rsidR="00AA4871" w:rsidRPr="00AA4871">
        <w:rPr>
          <w:rFonts w:ascii="Century Gothic" w:hAnsi="Century Gothic" w:cs="Arial"/>
          <w:sz w:val="20"/>
          <w:szCs w:val="20"/>
        </w:rPr>
        <w:t>0; Fotocopia certificada por hoja de resolución: US$</w:t>
      </w:r>
      <w:r w:rsidR="008C1431">
        <w:rPr>
          <w:rFonts w:ascii="Century Gothic" w:hAnsi="Century Gothic" w:cs="Arial"/>
          <w:sz w:val="20"/>
          <w:szCs w:val="20"/>
        </w:rPr>
        <w:t>17</w:t>
      </w:r>
      <w:r w:rsidR="00AA4871" w:rsidRPr="00AA4871">
        <w:rPr>
          <w:rFonts w:ascii="Century Gothic" w:hAnsi="Century Gothic" w:cs="Arial"/>
          <w:sz w:val="20"/>
          <w:szCs w:val="20"/>
        </w:rPr>
        <w:t>.</w:t>
      </w:r>
      <w:r w:rsidR="008C1431">
        <w:rPr>
          <w:rFonts w:ascii="Century Gothic" w:hAnsi="Century Gothic" w:cs="Arial"/>
          <w:sz w:val="20"/>
          <w:szCs w:val="20"/>
        </w:rPr>
        <w:t>14</w:t>
      </w:r>
      <w:r w:rsidR="00AA4871">
        <w:rPr>
          <w:rFonts w:ascii="Century Gothic" w:hAnsi="Century Gothic" w:cs="Arial"/>
          <w:sz w:val="20"/>
          <w:szCs w:val="20"/>
        </w:rPr>
        <w:t xml:space="preserve">; </w:t>
      </w:r>
      <w:r w:rsidR="00AA4871" w:rsidRPr="00AA4871">
        <w:rPr>
          <w:rFonts w:ascii="Century Gothic" w:hAnsi="Century Gothic" w:cs="Arial"/>
          <w:sz w:val="20"/>
          <w:szCs w:val="20"/>
        </w:rPr>
        <w:t>Fotocopia simple por hoja de plano: US$</w:t>
      </w:r>
      <w:r w:rsidR="008C1431">
        <w:rPr>
          <w:rFonts w:ascii="Century Gothic" w:hAnsi="Century Gothic" w:cs="Arial"/>
          <w:sz w:val="20"/>
          <w:szCs w:val="20"/>
        </w:rPr>
        <w:t>15.00</w:t>
      </w:r>
      <w:r w:rsidR="00AA4871">
        <w:rPr>
          <w:rFonts w:ascii="Century Gothic" w:hAnsi="Century Gothic" w:cs="Arial"/>
          <w:sz w:val="20"/>
          <w:szCs w:val="20"/>
        </w:rPr>
        <w:t xml:space="preserve">; </w:t>
      </w:r>
      <w:r w:rsidR="00AA4871" w:rsidRPr="00AA4871">
        <w:rPr>
          <w:rFonts w:ascii="Century Gothic" w:eastAsiaTheme="minorHAnsi" w:hAnsi="Century Gothic" w:cs="Arial"/>
          <w:sz w:val="20"/>
          <w:szCs w:val="20"/>
          <w:lang w:val="es-ES" w:eastAsia="en-US"/>
        </w:rPr>
        <w:t>Fotocopia certificada por hoja de plano: US$</w:t>
      </w:r>
      <w:r w:rsidR="008C1431">
        <w:rPr>
          <w:rFonts w:ascii="Century Gothic" w:eastAsiaTheme="minorHAnsi" w:hAnsi="Century Gothic" w:cs="Arial"/>
          <w:sz w:val="20"/>
          <w:szCs w:val="20"/>
          <w:lang w:val="es-ES" w:eastAsia="en-US"/>
        </w:rPr>
        <w:t>22.86</w:t>
      </w:r>
      <w:r w:rsidR="00AA4871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; </w:t>
      </w:r>
      <w:r w:rsidR="009A4574">
        <w:rPr>
          <w:rFonts w:ascii="Century Gothic" w:hAnsi="Century Gothic" w:cs="Arial"/>
          <w:sz w:val="20"/>
        </w:rPr>
        <w:t>para lo cual se elaborará mandamiento de pago correspondiente.</w:t>
      </w:r>
    </w:p>
    <w:p w:rsidR="00967F95" w:rsidRDefault="00967F95" w:rsidP="00AA4871">
      <w:pPr>
        <w:spacing w:after="0" w:line="240" w:lineRule="auto"/>
        <w:jc w:val="both"/>
        <w:rPr>
          <w:rFonts w:ascii="Century Gothic" w:hAnsi="Century Gothic" w:cs="Arial"/>
          <w:sz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>POR TANTO</w:t>
      </w:r>
      <w:r w:rsidRPr="00473020">
        <w:rPr>
          <w:rFonts w:ascii="Century Gothic" w:hAnsi="Century Gothic" w:cs="Arial"/>
          <w:sz w:val="20"/>
          <w:szCs w:val="20"/>
        </w:rPr>
        <w:t>, de conformidad a los artículos 62, 65, 66, 69, 70, 71</w:t>
      </w:r>
      <w:r w:rsidR="004E6062">
        <w:rPr>
          <w:rFonts w:ascii="Century Gothic" w:hAnsi="Century Gothic" w:cs="Arial"/>
          <w:sz w:val="20"/>
          <w:szCs w:val="20"/>
        </w:rPr>
        <w:t xml:space="preserve"> y 72</w:t>
      </w:r>
      <w:r w:rsidRPr="00473020">
        <w:rPr>
          <w:rFonts w:ascii="Century Gothic" w:hAnsi="Century Gothic" w:cs="Arial"/>
          <w:sz w:val="20"/>
          <w:szCs w:val="20"/>
        </w:rPr>
        <w:t xml:space="preserve"> de la Ley de Ac</w:t>
      </w:r>
      <w:r w:rsidR="006E25DB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473020">
        <w:rPr>
          <w:rFonts w:ascii="Century Gothic" w:hAnsi="Century Gothic" w:cs="Arial"/>
          <w:sz w:val="20"/>
          <w:szCs w:val="20"/>
        </w:rPr>
        <w:t>l</w:t>
      </w:r>
      <w:r w:rsidR="006E25DB">
        <w:rPr>
          <w:rFonts w:ascii="Century Gothic" w:hAnsi="Century Gothic" w:cs="Arial"/>
          <w:sz w:val="20"/>
          <w:szCs w:val="20"/>
        </w:rPr>
        <w:t>a</w:t>
      </w:r>
      <w:r w:rsidRPr="00473020">
        <w:rPr>
          <w:rFonts w:ascii="Century Gothic" w:hAnsi="Century Gothic" w:cs="Arial"/>
          <w:sz w:val="20"/>
          <w:szCs w:val="20"/>
        </w:rPr>
        <w:t xml:space="preserve"> suscrit</w:t>
      </w:r>
      <w:r w:rsidR="006E25DB">
        <w:rPr>
          <w:rFonts w:ascii="Century Gothic" w:hAnsi="Century Gothic" w:cs="Arial"/>
          <w:sz w:val="20"/>
          <w:szCs w:val="20"/>
        </w:rPr>
        <w:t>a</w:t>
      </w:r>
      <w:r w:rsidRPr="00473020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473020">
        <w:rPr>
          <w:rFonts w:ascii="Century Gothic" w:hAnsi="Century Gothic" w:cs="Arial"/>
          <w:b/>
          <w:sz w:val="20"/>
          <w:szCs w:val="20"/>
        </w:rPr>
        <w:t>RESUELVE</w:t>
      </w:r>
      <w:r w:rsidRPr="00473020">
        <w:rPr>
          <w:rFonts w:ascii="Century Gothic" w:hAnsi="Century Gothic" w:cs="Arial"/>
          <w:sz w:val="20"/>
          <w:szCs w:val="20"/>
        </w:rPr>
        <w:t>: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 xml:space="preserve">CONCEDER ACCESO </w:t>
      </w:r>
      <w:r w:rsidR="00967F95" w:rsidRPr="00967F95">
        <w:rPr>
          <w:rFonts w:ascii="Century Gothic" w:hAnsi="Century Gothic" w:cs="Arial"/>
          <w:sz w:val="20"/>
          <w:szCs w:val="20"/>
        </w:rPr>
        <w:t xml:space="preserve">a copia certificada previa cancelación de las tasas correspondientes sobre el Permiso de construcción del proyecto Condominio NAO Nuevo Mejicanos  No. 0126-2010, ubicado contiguo </w:t>
      </w:r>
      <w:r w:rsidR="00967F95">
        <w:rPr>
          <w:rFonts w:ascii="Century Gothic" w:hAnsi="Century Gothic" w:cs="Arial"/>
          <w:sz w:val="20"/>
          <w:szCs w:val="20"/>
        </w:rPr>
        <w:t>a Residencial San Pedro, entre f</w:t>
      </w:r>
      <w:r w:rsidR="00967F95" w:rsidRPr="00967F95">
        <w:rPr>
          <w:rFonts w:ascii="Century Gothic" w:hAnsi="Century Gothic" w:cs="Arial"/>
          <w:sz w:val="20"/>
          <w:szCs w:val="20"/>
        </w:rPr>
        <w:t>inal Calle San Carlos y Calle San Roque, Mejicanos, Dpto. de San Salvador”, las tasas establecidas por Decreto No. 6 “Ordenanza de tasas por servicios prestados por la OPAMSS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, en el municipio de </w:t>
      </w:r>
      <w:r w:rsidR="00967F95">
        <w:rPr>
          <w:rFonts w:ascii="Century Gothic" w:hAnsi="Century Gothic" w:cs="Arial"/>
          <w:sz w:val="20"/>
          <w:szCs w:val="20"/>
        </w:rPr>
        <w:t>Mejicanos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”, publicado en Diario Oficial No. </w:t>
      </w:r>
      <w:r w:rsidR="00967F95">
        <w:rPr>
          <w:rFonts w:ascii="Century Gothic" w:hAnsi="Century Gothic" w:cs="Arial"/>
          <w:sz w:val="20"/>
          <w:szCs w:val="20"/>
        </w:rPr>
        <w:t>10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, Tomo No. </w:t>
      </w:r>
      <w:r w:rsidR="00967F95">
        <w:rPr>
          <w:rFonts w:ascii="Century Gothic" w:hAnsi="Century Gothic" w:cs="Arial"/>
          <w:sz w:val="20"/>
          <w:szCs w:val="20"/>
        </w:rPr>
        <w:t xml:space="preserve">362 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de fecha </w:t>
      </w:r>
      <w:r w:rsidR="00967F95">
        <w:rPr>
          <w:rFonts w:ascii="Century Gothic" w:hAnsi="Century Gothic" w:cs="Arial"/>
          <w:sz w:val="20"/>
          <w:szCs w:val="20"/>
        </w:rPr>
        <w:t>16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 de </w:t>
      </w:r>
      <w:r w:rsidR="00967F95">
        <w:rPr>
          <w:rFonts w:ascii="Century Gothic" w:hAnsi="Century Gothic" w:cs="Arial"/>
          <w:sz w:val="20"/>
          <w:szCs w:val="20"/>
        </w:rPr>
        <w:t>enero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 de 20</w:t>
      </w:r>
      <w:r w:rsidR="00967F95">
        <w:rPr>
          <w:rFonts w:ascii="Century Gothic" w:hAnsi="Century Gothic" w:cs="Arial"/>
          <w:sz w:val="20"/>
          <w:szCs w:val="20"/>
        </w:rPr>
        <w:t>04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; </w:t>
      </w:r>
      <w:r w:rsidR="00967F95">
        <w:rPr>
          <w:rFonts w:ascii="Century Gothic" w:hAnsi="Century Gothic" w:cs="Arial"/>
          <w:sz w:val="20"/>
          <w:szCs w:val="20"/>
        </w:rPr>
        <w:t>son</w:t>
      </w:r>
      <w:r w:rsidR="00967F95" w:rsidRPr="00AA4871">
        <w:rPr>
          <w:rFonts w:ascii="Century Gothic" w:hAnsi="Century Gothic" w:cs="Arial"/>
          <w:sz w:val="20"/>
          <w:szCs w:val="20"/>
        </w:rPr>
        <w:t xml:space="preserve"> las siguientes:  Fotocopia simple por hoja de resolución: US$1</w:t>
      </w:r>
      <w:r w:rsidR="00967F95">
        <w:rPr>
          <w:rFonts w:ascii="Century Gothic" w:hAnsi="Century Gothic" w:cs="Arial"/>
          <w:sz w:val="20"/>
          <w:szCs w:val="20"/>
        </w:rPr>
        <w:t>0</w:t>
      </w:r>
      <w:r w:rsidR="00967F95" w:rsidRPr="00AA4871">
        <w:rPr>
          <w:rFonts w:ascii="Century Gothic" w:hAnsi="Century Gothic" w:cs="Arial"/>
          <w:sz w:val="20"/>
          <w:szCs w:val="20"/>
        </w:rPr>
        <w:t>.</w:t>
      </w:r>
      <w:r w:rsidR="00967F95">
        <w:rPr>
          <w:rFonts w:ascii="Century Gothic" w:hAnsi="Century Gothic" w:cs="Arial"/>
          <w:sz w:val="20"/>
          <w:szCs w:val="20"/>
        </w:rPr>
        <w:t>0</w:t>
      </w:r>
      <w:r w:rsidR="00967F95" w:rsidRPr="00AA4871">
        <w:rPr>
          <w:rFonts w:ascii="Century Gothic" w:hAnsi="Century Gothic" w:cs="Arial"/>
          <w:sz w:val="20"/>
          <w:szCs w:val="20"/>
        </w:rPr>
        <w:t>0; Fotocopia certificada por hoja de resolución: US$</w:t>
      </w:r>
      <w:r w:rsidR="00967F95">
        <w:rPr>
          <w:rFonts w:ascii="Century Gothic" w:hAnsi="Century Gothic" w:cs="Arial"/>
          <w:sz w:val="20"/>
          <w:szCs w:val="20"/>
        </w:rPr>
        <w:t>17</w:t>
      </w:r>
      <w:r w:rsidR="00967F95" w:rsidRPr="00AA4871">
        <w:rPr>
          <w:rFonts w:ascii="Century Gothic" w:hAnsi="Century Gothic" w:cs="Arial"/>
          <w:sz w:val="20"/>
          <w:szCs w:val="20"/>
        </w:rPr>
        <w:t>.</w:t>
      </w:r>
      <w:r w:rsidR="00967F95">
        <w:rPr>
          <w:rFonts w:ascii="Century Gothic" w:hAnsi="Century Gothic" w:cs="Arial"/>
          <w:sz w:val="20"/>
          <w:szCs w:val="20"/>
        </w:rPr>
        <w:t xml:space="preserve">14; </w:t>
      </w:r>
      <w:r w:rsidR="00967F95" w:rsidRPr="00AA4871">
        <w:rPr>
          <w:rFonts w:ascii="Century Gothic" w:hAnsi="Century Gothic" w:cs="Arial"/>
          <w:sz w:val="20"/>
          <w:szCs w:val="20"/>
        </w:rPr>
        <w:t>Fotocopia simple por hoja de plano: US$</w:t>
      </w:r>
      <w:r w:rsidR="00967F95">
        <w:rPr>
          <w:rFonts w:ascii="Century Gothic" w:hAnsi="Century Gothic" w:cs="Arial"/>
          <w:sz w:val="20"/>
          <w:szCs w:val="20"/>
        </w:rPr>
        <w:t xml:space="preserve">15.00; </w:t>
      </w:r>
      <w:r w:rsidR="00967F95" w:rsidRPr="00AA4871">
        <w:rPr>
          <w:rFonts w:ascii="Century Gothic" w:hAnsi="Century Gothic" w:cs="Arial"/>
          <w:sz w:val="20"/>
          <w:szCs w:val="20"/>
        </w:rPr>
        <w:t>Fotocopia certificada por hoja de plano: US$</w:t>
      </w:r>
      <w:r w:rsidR="00967F95">
        <w:rPr>
          <w:rFonts w:ascii="Century Gothic" w:hAnsi="Century Gothic" w:cs="Arial"/>
          <w:sz w:val="20"/>
          <w:szCs w:val="20"/>
        </w:rPr>
        <w:t xml:space="preserve">22.86; </w:t>
      </w:r>
      <w:r w:rsidR="00967F95">
        <w:rPr>
          <w:rFonts w:ascii="Century Gothic" w:hAnsi="Century Gothic" w:cs="Arial"/>
          <w:sz w:val="20"/>
        </w:rPr>
        <w:t>para lo cual se elaborará mandamiento de pago correspondiente</w:t>
      </w:r>
      <w:r w:rsidR="006E25DB">
        <w:rPr>
          <w:rFonts w:ascii="Century Gothic" w:hAnsi="Century Gothic" w:cs="Arial"/>
          <w:sz w:val="20"/>
        </w:rPr>
        <w:t xml:space="preserve"> por el total de las copias.</w:t>
      </w:r>
    </w:p>
    <w:p w:rsidR="00C741E0" w:rsidRPr="003A3C61" w:rsidRDefault="00C741E0" w:rsidP="00272C2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Tomar nota</w:t>
      </w:r>
      <w:r w:rsidR="007A5CB9">
        <w:rPr>
          <w:rFonts w:ascii="Century Gothic" w:hAnsi="Century Gothic"/>
          <w:sz w:val="20"/>
          <w:szCs w:val="20"/>
        </w:rPr>
        <w:t xml:space="preserve"> </w:t>
      </w:r>
      <w:r w:rsidR="000E1795">
        <w:rPr>
          <w:rFonts w:ascii="Century Gothic" w:hAnsi="Century Gothic"/>
          <w:sz w:val="20"/>
          <w:szCs w:val="20"/>
        </w:rPr>
        <w:t>e</w:t>
      </w:r>
      <w:r w:rsidRPr="00473020">
        <w:rPr>
          <w:rFonts w:ascii="Century Gothic" w:hAnsi="Century Gothic"/>
          <w:sz w:val="20"/>
          <w:szCs w:val="20"/>
        </w:rPr>
        <w:t xml:space="preserve">l </w:t>
      </w:r>
      <w:r w:rsidR="000E1795">
        <w:rPr>
          <w:rFonts w:ascii="Century Gothic" w:hAnsi="Century Gothic"/>
          <w:sz w:val="20"/>
          <w:szCs w:val="20"/>
        </w:rPr>
        <w:t xml:space="preserve">Sr. </w:t>
      </w:r>
      <w:r w:rsidR="00D626E1">
        <w:rPr>
          <w:rFonts w:ascii="Century Gothic" w:hAnsi="Century Gothic" w:cs="Arial"/>
          <w:sz w:val="20"/>
          <w:szCs w:val="20"/>
        </w:rPr>
        <w:t>_________</w:t>
      </w:r>
      <w:r w:rsidR="000E1795" w:rsidRPr="007A5CB9">
        <w:rPr>
          <w:rFonts w:ascii="Century Gothic" w:hAnsi="Century Gothic" w:cs="Arial"/>
          <w:sz w:val="20"/>
          <w:szCs w:val="20"/>
        </w:rPr>
        <w:t>,</w:t>
      </w:r>
      <w:r w:rsidR="00BF47BF">
        <w:rPr>
          <w:rFonts w:ascii="Century Gothic" w:hAnsi="Century Gothic"/>
          <w:sz w:val="20"/>
          <w:szCs w:val="20"/>
        </w:rPr>
        <w:t xml:space="preserve"> que </w:t>
      </w:r>
      <w:r w:rsidR="00967F95">
        <w:rPr>
          <w:rFonts w:ascii="Century Gothic" w:hAnsi="Century Gothic"/>
          <w:sz w:val="20"/>
          <w:szCs w:val="20"/>
        </w:rPr>
        <w:t xml:space="preserve">para obtener la documentación </w:t>
      </w:r>
      <w:r w:rsidR="00BF47BF">
        <w:rPr>
          <w:rFonts w:ascii="Century Gothic" w:hAnsi="Century Gothic"/>
          <w:sz w:val="20"/>
          <w:szCs w:val="20"/>
        </w:rPr>
        <w:t>d</w:t>
      </w:r>
      <w:r w:rsidRPr="00473020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</w:t>
      </w:r>
      <w:proofErr w:type="gramStart"/>
      <w:r w:rsidRPr="00473020">
        <w:rPr>
          <w:rFonts w:ascii="Century Gothic" w:hAnsi="Century Gothic" w:cs="Arial"/>
          <w:sz w:val="20"/>
          <w:szCs w:val="20"/>
        </w:rPr>
        <w:t>Jefa</w:t>
      </w:r>
      <w:proofErr w:type="gramEnd"/>
      <w:r w:rsidRPr="00473020">
        <w:rPr>
          <w:rFonts w:ascii="Century Gothic" w:hAnsi="Century Gothic" w:cs="Arial"/>
          <w:sz w:val="20"/>
          <w:szCs w:val="20"/>
        </w:rPr>
        <w:t xml:space="preserve"> del Departamento de Revisión Preliminar, Receptoría y Archivo a los números de teléfono 22 34 06 10 y 22 34 06 11. 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D626E1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D626E1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865185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 w:rsidR="00A837F9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1C62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1D5A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E6062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25DB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65185"/>
    <w:rsid w:val="008728D4"/>
    <w:rsid w:val="00883E33"/>
    <w:rsid w:val="008841C9"/>
    <w:rsid w:val="008844FA"/>
    <w:rsid w:val="00897033"/>
    <w:rsid w:val="008A2B21"/>
    <w:rsid w:val="008A3F47"/>
    <w:rsid w:val="008A66DC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5415"/>
    <w:rsid w:val="00964965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741E0"/>
    <w:rsid w:val="00C9044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26E1"/>
    <w:rsid w:val="00D66603"/>
    <w:rsid w:val="00D66727"/>
    <w:rsid w:val="00D73604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53E33"/>
    <w:rsid w:val="00E665D4"/>
    <w:rsid w:val="00E76DD0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22A73"/>
    <w:rsid w:val="00F272B1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B175097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D027-2B28-4F40-A988-95B8FEE6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173</cp:revision>
  <cp:lastPrinted>2016-04-15T17:07:00Z</cp:lastPrinted>
  <dcterms:created xsi:type="dcterms:W3CDTF">2013-08-09T20:16:00Z</dcterms:created>
  <dcterms:modified xsi:type="dcterms:W3CDTF">2017-08-16T21:19:00Z</dcterms:modified>
</cp:coreProperties>
</file>