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2E" w:rsidRPr="00E71100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24"/>
          <w:szCs w:val="20"/>
        </w:rPr>
      </w:pPr>
      <w:r w:rsidRPr="00E71100">
        <w:rPr>
          <w:rFonts w:ascii="Century Gothic" w:hAnsi="Century Gothic"/>
          <w:b/>
          <w:sz w:val="24"/>
          <w:szCs w:val="20"/>
        </w:rPr>
        <w:t>RESOLUCIÓN A SOLICITUD DE INFORMACIÓN</w:t>
      </w:r>
    </w:p>
    <w:p w:rsidR="00920DA0" w:rsidRPr="00E71100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24"/>
          <w:szCs w:val="20"/>
        </w:rPr>
      </w:pPr>
    </w:p>
    <w:p w:rsidR="00E71100" w:rsidRDefault="00C741E0" w:rsidP="002936CB">
      <w:pPr>
        <w:pStyle w:val="Textosinformato"/>
        <w:jc w:val="both"/>
        <w:rPr>
          <w:rFonts w:ascii="Century Gothic" w:hAnsi="Century Gothic" w:cs="Arial"/>
          <w:sz w:val="24"/>
          <w:szCs w:val="20"/>
        </w:rPr>
      </w:pPr>
      <w:r w:rsidRPr="00E71100">
        <w:rPr>
          <w:rFonts w:ascii="Century Gothic" w:hAnsi="Century Gothic" w:cs="Arial"/>
          <w:sz w:val="24"/>
          <w:szCs w:val="20"/>
        </w:rPr>
        <w:t>San Salvador, a las</w:t>
      </w:r>
      <w:r w:rsidR="007C4082" w:rsidRPr="00E71100">
        <w:rPr>
          <w:rFonts w:ascii="Century Gothic" w:hAnsi="Century Gothic" w:cs="Arial"/>
          <w:sz w:val="24"/>
          <w:szCs w:val="20"/>
        </w:rPr>
        <w:t xml:space="preserve"> </w:t>
      </w:r>
      <w:r w:rsidR="00CB0799" w:rsidRPr="00E71100">
        <w:rPr>
          <w:rFonts w:ascii="Century Gothic" w:hAnsi="Century Gothic" w:cs="Arial"/>
          <w:sz w:val="24"/>
          <w:szCs w:val="20"/>
        </w:rPr>
        <w:t>trece</w:t>
      </w:r>
      <w:r w:rsidR="00BF47BF" w:rsidRPr="00E71100">
        <w:rPr>
          <w:rFonts w:ascii="Century Gothic" w:hAnsi="Century Gothic" w:cs="Arial"/>
          <w:sz w:val="24"/>
          <w:szCs w:val="20"/>
        </w:rPr>
        <w:t xml:space="preserve"> </w:t>
      </w:r>
      <w:r w:rsidR="00424F0F" w:rsidRPr="00E71100">
        <w:rPr>
          <w:rFonts w:ascii="Century Gothic" w:hAnsi="Century Gothic" w:cs="Arial"/>
          <w:sz w:val="24"/>
          <w:szCs w:val="20"/>
        </w:rPr>
        <w:t xml:space="preserve">horas </w:t>
      </w:r>
      <w:r w:rsidR="008C1431" w:rsidRPr="00E71100">
        <w:rPr>
          <w:rFonts w:ascii="Century Gothic" w:hAnsi="Century Gothic" w:cs="Arial"/>
          <w:sz w:val="24"/>
          <w:szCs w:val="20"/>
        </w:rPr>
        <w:t xml:space="preserve">con </w:t>
      </w:r>
      <w:r w:rsidR="00AF3939" w:rsidRPr="00E71100">
        <w:rPr>
          <w:rFonts w:ascii="Century Gothic" w:hAnsi="Century Gothic" w:cs="Arial"/>
          <w:sz w:val="24"/>
          <w:szCs w:val="20"/>
        </w:rPr>
        <w:t>veinte</w:t>
      </w:r>
      <w:r w:rsidR="008C1431" w:rsidRPr="00E71100">
        <w:rPr>
          <w:rFonts w:ascii="Century Gothic" w:hAnsi="Century Gothic" w:cs="Arial"/>
          <w:sz w:val="24"/>
          <w:szCs w:val="20"/>
        </w:rPr>
        <w:t xml:space="preserve"> minutos </w:t>
      </w:r>
      <w:r w:rsidR="003534C3" w:rsidRPr="00E71100">
        <w:rPr>
          <w:rFonts w:ascii="Century Gothic" w:hAnsi="Century Gothic" w:cs="Arial"/>
          <w:sz w:val="24"/>
          <w:szCs w:val="20"/>
        </w:rPr>
        <w:t xml:space="preserve">del día </w:t>
      </w:r>
      <w:r w:rsidR="009B23ED" w:rsidRPr="00E71100">
        <w:rPr>
          <w:rFonts w:ascii="Century Gothic" w:hAnsi="Century Gothic" w:cs="Arial"/>
          <w:sz w:val="24"/>
          <w:szCs w:val="20"/>
        </w:rPr>
        <w:t>trece</w:t>
      </w:r>
      <w:r w:rsidR="00CB0799" w:rsidRPr="00E71100">
        <w:rPr>
          <w:rFonts w:ascii="Century Gothic" w:hAnsi="Century Gothic" w:cs="Arial"/>
          <w:sz w:val="24"/>
          <w:szCs w:val="20"/>
        </w:rPr>
        <w:t xml:space="preserve"> </w:t>
      </w:r>
      <w:r w:rsidR="00D3255D" w:rsidRPr="00E71100">
        <w:rPr>
          <w:rFonts w:ascii="Century Gothic" w:hAnsi="Century Gothic" w:cs="Arial"/>
          <w:sz w:val="24"/>
          <w:szCs w:val="20"/>
        </w:rPr>
        <w:t xml:space="preserve">de </w:t>
      </w:r>
      <w:r w:rsidR="009B23ED" w:rsidRPr="00E71100">
        <w:rPr>
          <w:rFonts w:ascii="Century Gothic" w:hAnsi="Century Gothic" w:cs="Arial"/>
          <w:sz w:val="24"/>
          <w:szCs w:val="20"/>
        </w:rPr>
        <w:t>marzo</w:t>
      </w:r>
      <w:r w:rsidRPr="00E71100">
        <w:rPr>
          <w:rFonts w:ascii="Century Gothic" w:hAnsi="Century Gothic" w:cs="Arial"/>
          <w:sz w:val="24"/>
          <w:szCs w:val="20"/>
        </w:rPr>
        <w:t xml:space="preserve"> de dos mil diecisi</w:t>
      </w:r>
      <w:r w:rsidR="006E4031" w:rsidRPr="00E71100">
        <w:rPr>
          <w:rFonts w:ascii="Century Gothic" w:hAnsi="Century Gothic" w:cs="Arial"/>
          <w:sz w:val="24"/>
          <w:szCs w:val="20"/>
        </w:rPr>
        <w:t>ete</w:t>
      </w:r>
      <w:r w:rsidRPr="00E71100">
        <w:rPr>
          <w:rFonts w:ascii="Century Gothic" w:hAnsi="Century Gothic" w:cs="Arial"/>
          <w:sz w:val="24"/>
          <w:szCs w:val="20"/>
        </w:rPr>
        <w:t xml:space="preserve">, la Oficina de Planificación del Área Metropolitana de San Salvador, luego de haber recibido y admitido la solicitud de información </w:t>
      </w:r>
      <w:r w:rsidRPr="00E71100">
        <w:rPr>
          <w:rFonts w:ascii="Century Gothic" w:hAnsi="Century Gothic" w:cs="Arial"/>
          <w:b/>
          <w:sz w:val="24"/>
          <w:szCs w:val="20"/>
        </w:rPr>
        <w:t>UAIPT No. 00</w:t>
      </w:r>
      <w:r w:rsidR="009B23ED" w:rsidRPr="00E71100">
        <w:rPr>
          <w:rFonts w:ascii="Century Gothic" w:hAnsi="Century Gothic" w:cs="Arial"/>
          <w:b/>
          <w:sz w:val="24"/>
          <w:szCs w:val="20"/>
        </w:rPr>
        <w:t>32</w:t>
      </w:r>
      <w:r w:rsidRPr="00E71100">
        <w:rPr>
          <w:rFonts w:ascii="Century Gothic" w:hAnsi="Century Gothic" w:cs="Arial"/>
          <w:b/>
          <w:sz w:val="24"/>
          <w:szCs w:val="20"/>
        </w:rPr>
        <w:t>-201</w:t>
      </w:r>
      <w:r w:rsidR="004F5DF2" w:rsidRPr="00E71100">
        <w:rPr>
          <w:rFonts w:ascii="Century Gothic" w:hAnsi="Century Gothic" w:cs="Arial"/>
          <w:b/>
          <w:sz w:val="24"/>
          <w:szCs w:val="20"/>
        </w:rPr>
        <w:t>7</w:t>
      </w:r>
      <w:r w:rsidRPr="00E71100">
        <w:rPr>
          <w:rFonts w:ascii="Century Gothic" w:hAnsi="Century Gothic" w:cs="Arial"/>
          <w:sz w:val="24"/>
          <w:szCs w:val="20"/>
        </w:rPr>
        <w:t xml:space="preserve"> presentada </w:t>
      </w:r>
      <w:r w:rsidR="00B16C12" w:rsidRPr="00E71100">
        <w:rPr>
          <w:rFonts w:ascii="Century Gothic" w:hAnsi="Century Gothic" w:cs="Arial"/>
          <w:sz w:val="24"/>
          <w:szCs w:val="20"/>
        </w:rPr>
        <w:t>por correo electrónico de esta unidad</w:t>
      </w:r>
      <w:r w:rsidRPr="00E71100">
        <w:rPr>
          <w:rFonts w:ascii="Century Gothic" w:hAnsi="Century Gothic" w:cs="Arial"/>
          <w:sz w:val="24"/>
          <w:szCs w:val="20"/>
        </w:rPr>
        <w:t>,</w:t>
      </w:r>
      <w:r w:rsidR="00081C62" w:rsidRPr="00E71100">
        <w:rPr>
          <w:rFonts w:ascii="Century Gothic" w:hAnsi="Century Gothic" w:cs="Arial"/>
          <w:sz w:val="24"/>
          <w:szCs w:val="20"/>
        </w:rPr>
        <w:t xml:space="preserve"> por parte </w:t>
      </w:r>
      <w:r w:rsidR="00B16C12" w:rsidRPr="00E71100">
        <w:rPr>
          <w:rFonts w:ascii="Century Gothic" w:hAnsi="Century Gothic" w:cs="Arial"/>
          <w:sz w:val="24"/>
          <w:szCs w:val="20"/>
        </w:rPr>
        <w:t>de</w:t>
      </w:r>
      <w:r w:rsidR="009B23ED" w:rsidRPr="00E71100">
        <w:rPr>
          <w:rFonts w:ascii="Century Gothic" w:hAnsi="Century Gothic" w:cs="Arial"/>
          <w:sz w:val="24"/>
          <w:szCs w:val="20"/>
        </w:rPr>
        <w:t xml:space="preserve"> </w:t>
      </w:r>
      <w:r w:rsidR="009E75EC" w:rsidRPr="00E71100">
        <w:rPr>
          <w:rFonts w:ascii="Century Gothic" w:hAnsi="Century Gothic" w:cs="Arial"/>
          <w:sz w:val="24"/>
          <w:szCs w:val="20"/>
        </w:rPr>
        <w:t>l</w:t>
      </w:r>
      <w:r w:rsidR="009B23ED" w:rsidRPr="00E71100">
        <w:rPr>
          <w:rFonts w:ascii="Century Gothic" w:hAnsi="Century Gothic" w:cs="Arial"/>
          <w:sz w:val="24"/>
          <w:szCs w:val="20"/>
        </w:rPr>
        <w:t>a</w:t>
      </w:r>
      <w:r w:rsidR="009E75EC" w:rsidRPr="00E71100">
        <w:rPr>
          <w:rFonts w:ascii="Century Gothic" w:hAnsi="Century Gothic" w:cs="Arial"/>
          <w:sz w:val="24"/>
          <w:szCs w:val="20"/>
        </w:rPr>
        <w:t xml:space="preserve"> </w:t>
      </w:r>
      <w:proofErr w:type="spellStart"/>
      <w:r w:rsidR="009B23ED" w:rsidRPr="00E71100">
        <w:rPr>
          <w:rFonts w:ascii="Century Gothic" w:hAnsi="Century Gothic" w:cs="Arial"/>
          <w:b/>
          <w:sz w:val="24"/>
          <w:szCs w:val="20"/>
        </w:rPr>
        <w:t>Srita</w:t>
      </w:r>
      <w:proofErr w:type="spellEnd"/>
      <w:r w:rsidR="00B16C12" w:rsidRPr="00E71100">
        <w:rPr>
          <w:rFonts w:ascii="Century Gothic" w:hAnsi="Century Gothic" w:cs="Arial"/>
          <w:b/>
          <w:sz w:val="24"/>
          <w:szCs w:val="20"/>
        </w:rPr>
        <w:t xml:space="preserve">. </w:t>
      </w:r>
      <w:r w:rsidR="004365C5">
        <w:rPr>
          <w:rFonts w:ascii="Century Gothic" w:hAnsi="Century Gothic" w:cs="Arial"/>
          <w:b/>
          <w:sz w:val="24"/>
          <w:szCs w:val="20"/>
        </w:rPr>
        <w:t>______________</w:t>
      </w:r>
      <w:bookmarkStart w:id="0" w:name="_GoBack"/>
      <w:bookmarkEnd w:id="0"/>
      <w:r w:rsidR="00081C62" w:rsidRPr="00E71100">
        <w:rPr>
          <w:rFonts w:ascii="Century Gothic" w:hAnsi="Century Gothic" w:cs="Arial"/>
          <w:b/>
          <w:sz w:val="24"/>
          <w:szCs w:val="20"/>
        </w:rPr>
        <w:t>,</w:t>
      </w:r>
      <w:r w:rsidR="00081C62" w:rsidRPr="00E71100">
        <w:rPr>
          <w:rFonts w:ascii="Century Gothic" w:hAnsi="Century Gothic" w:cs="Arial"/>
          <w:sz w:val="24"/>
          <w:szCs w:val="20"/>
        </w:rPr>
        <w:t xml:space="preserve"> </w:t>
      </w:r>
      <w:r w:rsidR="004F5DF2" w:rsidRPr="00E71100">
        <w:rPr>
          <w:rFonts w:ascii="Century Gothic" w:hAnsi="Century Gothic" w:cs="Arial"/>
          <w:sz w:val="24"/>
          <w:szCs w:val="20"/>
        </w:rPr>
        <w:t xml:space="preserve">el pasado </w:t>
      </w:r>
      <w:r w:rsidR="009B23ED" w:rsidRPr="00E71100">
        <w:rPr>
          <w:rFonts w:ascii="Century Gothic" w:hAnsi="Century Gothic" w:cs="Arial"/>
          <w:sz w:val="24"/>
          <w:szCs w:val="20"/>
        </w:rPr>
        <w:t>1</w:t>
      </w:r>
      <w:r w:rsidR="004F5DF2" w:rsidRPr="00E71100">
        <w:rPr>
          <w:rFonts w:ascii="Century Gothic" w:hAnsi="Century Gothic" w:cs="Arial"/>
          <w:sz w:val="24"/>
          <w:szCs w:val="20"/>
        </w:rPr>
        <w:t xml:space="preserve"> de </w:t>
      </w:r>
      <w:r w:rsidR="009B23ED" w:rsidRPr="00E71100">
        <w:rPr>
          <w:rFonts w:ascii="Century Gothic" w:hAnsi="Century Gothic" w:cs="Arial"/>
          <w:sz w:val="24"/>
          <w:szCs w:val="20"/>
        </w:rPr>
        <w:t>marzo</w:t>
      </w:r>
      <w:r w:rsidR="00C80A13" w:rsidRPr="00E71100">
        <w:rPr>
          <w:rFonts w:ascii="Century Gothic" w:hAnsi="Century Gothic" w:cs="Arial"/>
          <w:sz w:val="24"/>
          <w:szCs w:val="20"/>
        </w:rPr>
        <w:t>,</w:t>
      </w:r>
      <w:r w:rsidR="004F5DF2" w:rsidRPr="00E71100">
        <w:rPr>
          <w:rFonts w:ascii="Century Gothic" w:hAnsi="Century Gothic" w:cs="Arial"/>
          <w:sz w:val="24"/>
          <w:szCs w:val="20"/>
        </w:rPr>
        <w:t xml:space="preserve"> </w:t>
      </w:r>
      <w:r w:rsidRPr="00E71100">
        <w:rPr>
          <w:rFonts w:ascii="Century Gothic" w:hAnsi="Century Gothic" w:cs="Arial"/>
          <w:sz w:val="24"/>
          <w:szCs w:val="20"/>
        </w:rPr>
        <w:t>en la cual</w:t>
      </w:r>
      <w:r w:rsidR="001E7C3D" w:rsidRPr="00E71100">
        <w:rPr>
          <w:rFonts w:ascii="Century Gothic" w:hAnsi="Century Gothic" w:cs="Arial"/>
          <w:sz w:val="24"/>
          <w:szCs w:val="20"/>
        </w:rPr>
        <w:t xml:space="preserve"> solicita</w:t>
      </w:r>
      <w:r w:rsidR="00E71100">
        <w:rPr>
          <w:rFonts w:ascii="Century Gothic" w:hAnsi="Century Gothic" w:cs="Arial"/>
          <w:sz w:val="24"/>
          <w:szCs w:val="20"/>
        </w:rPr>
        <w:t>:</w:t>
      </w:r>
    </w:p>
    <w:p w:rsidR="00E71100" w:rsidRPr="00E71100" w:rsidRDefault="00E71100" w:rsidP="002936CB">
      <w:pPr>
        <w:pStyle w:val="Textosinformato"/>
        <w:jc w:val="both"/>
        <w:rPr>
          <w:rFonts w:ascii="Century Gothic" w:hAnsi="Century Gothic" w:cs="Arial"/>
          <w:sz w:val="24"/>
          <w:szCs w:val="20"/>
        </w:rPr>
      </w:pPr>
    </w:p>
    <w:p w:rsidR="00B16C12" w:rsidRPr="00E71100" w:rsidRDefault="00E71100" w:rsidP="009B23ED">
      <w:pPr>
        <w:shd w:val="clear" w:color="auto" w:fill="FFFFFF"/>
        <w:jc w:val="both"/>
        <w:rPr>
          <w:rFonts w:ascii="Century Gothic" w:hAnsi="Century Gothic" w:cs="Arial"/>
          <w:sz w:val="24"/>
          <w:szCs w:val="20"/>
        </w:rPr>
      </w:pPr>
      <w:r>
        <w:rPr>
          <w:rFonts w:ascii="Century Gothic" w:hAnsi="Century Gothic" w:cs="Arial"/>
        </w:rPr>
        <w:t>Plan de contingencia de OPAMSS</w:t>
      </w:r>
      <w:r w:rsidR="00947AA9">
        <w:rPr>
          <w:rFonts w:ascii="Century Gothic" w:hAnsi="Century Gothic" w:cs="Arial"/>
          <w:sz w:val="24"/>
          <w:szCs w:val="20"/>
        </w:rPr>
        <w:t>, explicando</w:t>
      </w:r>
      <w:r>
        <w:rPr>
          <w:rFonts w:ascii="Century Gothic" w:hAnsi="Century Gothic" w:cs="Arial"/>
          <w:sz w:val="24"/>
          <w:szCs w:val="20"/>
        </w:rPr>
        <w:t xml:space="preserve"> lo siguiente: </w:t>
      </w:r>
      <w:r w:rsidR="009B23ED" w:rsidRPr="00E71100">
        <w:rPr>
          <w:rFonts w:ascii="Century Gothic" w:hAnsi="Century Gothic" w:cs="Arial"/>
          <w:sz w:val="24"/>
          <w:szCs w:val="20"/>
        </w:rPr>
        <w:t>Plan de contingencia aplicado por el departamento de informática o tecnologías (o área que corresponda) este plan debe contener fundamentalmente las medidas técnicas, humanas, y/u organizativas necesarias para garantizar la continuidad de las operaciones de la OPAMSS, en caso de fallas en los sistemas informáticos, fallas en servidores o ante posibles riesgos que se expongan ante terceros</w:t>
      </w:r>
      <w:r w:rsidR="00B16C12" w:rsidRPr="00E71100">
        <w:rPr>
          <w:rFonts w:ascii="Century Gothic" w:hAnsi="Century Gothic" w:cs="Arial"/>
          <w:sz w:val="24"/>
          <w:szCs w:val="20"/>
        </w:rPr>
        <w:t>.</w:t>
      </w:r>
    </w:p>
    <w:p w:rsidR="00C741E0" w:rsidRPr="00E71100" w:rsidRDefault="00AC25AD" w:rsidP="00B65BB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  <w:szCs w:val="20"/>
        </w:rPr>
      </w:pPr>
      <w:r w:rsidRPr="00E71100">
        <w:rPr>
          <w:rFonts w:ascii="Century Gothic" w:hAnsi="Century Gothic" w:cs="Arial"/>
          <w:b/>
          <w:sz w:val="24"/>
          <w:szCs w:val="20"/>
        </w:rPr>
        <w:t>L</w:t>
      </w:r>
      <w:r w:rsidR="00C741E0" w:rsidRPr="00E71100">
        <w:rPr>
          <w:rFonts w:ascii="Century Gothic" w:hAnsi="Century Gothic" w:cs="Arial"/>
          <w:b/>
          <w:sz w:val="24"/>
          <w:szCs w:val="20"/>
        </w:rPr>
        <w:t>a infrascrita Oficial de Información hace las siguientes consideraciones:</w:t>
      </w:r>
    </w:p>
    <w:p w:rsidR="00DE6CBE" w:rsidRPr="00E71100" w:rsidRDefault="00DE6CBE" w:rsidP="00DE6CBE">
      <w:pPr>
        <w:spacing w:after="0" w:line="240" w:lineRule="auto"/>
        <w:jc w:val="both"/>
        <w:rPr>
          <w:rFonts w:ascii="Century Gothic" w:hAnsi="Century Gothic" w:cs="Arial"/>
          <w:sz w:val="24"/>
          <w:szCs w:val="20"/>
        </w:rPr>
      </w:pPr>
      <w:r w:rsidRPr="00E71100">
        <w:rPr>
          <w:rFonts w:ascii="Century Gothic" w:hAnsi="Century Gothic" w:cs="Arial"/>
          <w:sz w:val="24"/>
          <w:szCs w:val="20"/>
        </w:rPr>
        <w:t xml:space="preserve">Fue gestionado </w:t>
      </w:r>
      <w:r w:rsidR="009B23ED" w:rsidRPr="00E71100">
        <w:rPr>
          <w:rFonts w:ascii="Century Gothic" w:hAnsi="Century Gothic" w:cs="Arial"/>
          <w:sz w:val="24"/>
          <w:szCs w:val="20"/>
        </w:rPr>
        <w:t>e</w:t>
      </w:r>
      <w:r w:rsidR="009C6D15" w:rsidRPr="00E71100">
        <w:rPr>
          <w:rFonts w:ascii="Century Gothic" w:hAnsi="Century Gothic" w:cs="Arial"/>
          <w:sz w:val="24"/>
          <w:szCs w:val="20"/>
        </w:rPr>
        <w:t xml:space="preserve">l </w:t>
      </w:r>
      <w:r w:rsidRPr="00E71100">
        <w:rPr>
          <w:rFonts w:ascii="Century Gothic" w:hAnsi="Century Gothic" w:cs="Arial"/>
          <w:sz w:val="24"/>
          <w:szCs w:val="20"/>
        </w:rPr>
        <w:t>requerimiento a</w:t>
      </w:r>
      <w:r w:rsidR="00E71100" w:rsidRPr="00E71100">
        <w:rPr>
          <w:rFonts w:ascii="Century Gothic" w:hAnsi="Century Gothic" w:cs="Arial"/>
          <w:sz w:val="24"/>
          <w:szCs w:val="20"/>
        </w:rPr>
        <w:t xml:space="preserve"> la Unidad de Informática Institucional, el m</w:t>
      </w:r>
      <w:r w:rsidRPr="00E71100">
        <w:rPr>
          <w:rFonts w:ascii="Century Gothic" w:hAnsi="Century Gothic" w:cs="Arial"/>
          <w:sz w:val="24"/>
          <w:szCs w:val="20"/>
        </w:rPr>
        <w:t xml:space="preserve">ismo día de presentarse la solicitud, recibiéndose </w:t>
      </w:r>
      <w:r w:rsidR="00B16C12" w:rsidRPr="00E71100">
        <w:rPr>
          <w:rFonts w:ascii="Century Gothic" w:hAnsi="Century Gothic" w:cs="Arial"/>
          <w:sz w:val="24"/>
          <w:szCs w:val="20"/>
        </w:rPr>
        <w:t xml:space="preserve">respuesta </w:t>
      </w:r>
      <w:r w:rsidR="00E71100" w:rsidRPr="00E71100">
        <w:rPr>
          <w:rFonts w:ascii="Century Gothic" w:hAnsi="Century Gothic" w:cs="Arial"/>
          <w:sz w:val="24"/>
          <w:szCs w:val="20"/>
        </w:rPr>
        <w:t>por parte del encargado</w:t>
      </w:r>
      <w:r w:rsidR="00E71100">
        <w:rPr>
          <w:rFonts w:ascii="Century Gothic" w:hAnsi="Century Gothic" w:cs="Arial"/>
          <w:sz w:val="24"/>
          <w:szCs w:val="20"/>
        </w:rPr>
        <w:t xml:space="preserve"> de la unidad de Inform</w:t>
      </w:r>
      <w:r w:rsidR="00947AA9">
        <w:rPr>
          <w:rFonts w:ascii="Century Gothic" w:hAnsi="Century Gothic" w:cs="Arial"/>
          <w:sz w:val="24"/>
          <w:szCs w:val="20"/>
        </w:rPr>
        <w:t>ática diciendo que</w:t>
      </w:r>
      <w:r w:rsidR="00E86767">
        <w:rPr>
          <w:rFonts w:ascii="Century Gothic" w:hAnsi="Century Gothic" w:cs="Arial"/>
          <w:sz w:val="24"/>
          <w:szCs w:val="20"/>
        </w:rPr>
        <w:t>,</w:t>
      </w:r>
      <w:r w:rsidR="00947AA9">
        <w:rPr>
          <w:rFonts w:ascii="Century Gothic" w:hAnsi="Century Gothic" w:cs="Arial"/>
          <w:sz w:val="24"/>
          <w:szCs w:val="20"/>
        </w:rPr>
        <w:t xml:space="preserve"> </w:t>
      </w:r>
      <w:r w:rsidR="00947AA9" w:rsidRPr="00947AA9">
        <w:rPr>
          <w:rFonts w:ascii="Century Gothic" w:hAnsi="Century Gothic" w:cs="Arial"/>
          <w:sz w:val="24"/>
          <w:szCs w:val="20"/>
        </w:rPr>
        <w:t xml:space="preserve">es factible proporcionar la información por correo electrónico, </w:t>
      </w:r>
      <w:r w:rsidR="00947AA9">
        <w:rPr>
          <w:rFonts w:ascii="Century Gothic" w:hAnsi="Century Gothic" w:cs="Arial"/>
          <w:sz w:val="24"/>
          <w:szCs w:val="20"/>
        </w:rPr>
        <w:t xml:space="preserve">la cual se anexa </w:t>
      </w:r>
      <w:r w:rsidR="00947AA9" w:rsidRPr="00947AA9">
        <w:rPr>
          <w:rFonts w:ascii="Century Gothic" w:hAnsi="Century Gothic" w:cs="Arial"/>
          <w:sz w:val="24"/>
          <w:szCs w:val="20"/>
        </w:rPr>
        <w:t xml:space="preserve">con el nombre </w:t>
      </w:r>
      <w:r w:rsidR="00947AA9">
        <w:rPr>
          <w:rFonts w:ascii="Century Gothic" w:hAnsi="Century Gothic" w:cs="Arial"/>
          <w:sz w:val="24"/>
          <w:szCs w:val="20"/>
        </w:rPr>
        <w:t xml:space="preserve">de </w:t>
      </w:r>
      <w:r w:rsidR="00947AA9" w:rsidRPr="00947AA9">
        <w:rPr>
          <w:rFonts w:ascii="Century Gothic" w:hAnsi="Century Gothic" w:cs="Arial"/>
          <w:sz w:val="24"/>
          <w:szCs w:val="20"/>
        </w:rPr>
        <w:t>“Manual de contingencia para los recursos informáticos 2017.pdf”</w:t>
      </w:r>
    </w:p>
    <w:p w:rsidR="00DE6CBE" w:rsidRPr="00E71100" w:rsidRDefault="00DE6CBE" w:rsidP="00DE6CBE">
      <w:pPr>
        <w:spacing w:after="0" w:line="240" w:lineRule="auto"/>
        <w:jc w:val="both"/>
        <w:rPr>
          <w:rFonts w:ascii="Century Gothic" w:hAnsi="Century Gothic" w:cs="Arial"/>
          <w:sz w:val="24"/>
          <w:szCs w:val="20"/>
        </w:rPr>
      </w:pPr>
    </w:p>
    <w:p w:rsidR="00DE6CBE" w:rsidRPr="00E71100" w:rsidRDefault="00DE6CBE" w:rsidP="00DE6CBE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4"/>
          <w:szCs w:val="20"/>
        </w:rPr>
      </w:pPr>
      <w:r w:rsidRPr="00E71100">
        <w:rPr>
          <w:rFonts w:ascii="Century Gothic" w:hAnsi="Century Gothic" w:cs="Arial"/>
          <w:b/>
          <w:sz w:val="24"/>
          <w:szCs w:val="20"/>
        </w:rPr>
        <w:t>POR TANTO</w:t>
      </w:r>
      <w:r w:rsidRPr="00E71100">
        <w:rPr>
          <w:rFonts w:ascii="Century Gothic" w:hAnsi="Century Gothic" w:cs="Arial"/>
          <w:sz w:val="24"/>
          <w:szCs w:val="20"/>
        </w:rPr>
        <w:t xml:space="preserve">, de conformidad a los artículos </w:t>
      </w:r>
      <w:r w:rsidR="002936CB" w:rsidRPr="00E71100">
        <w:rPr>
          <w:rFonts w:ascii="Century Gothic" w:hAnsi="Century Gothic" w:cs="Arial"/>
          <w:sz w:val="24"/>
          <w:szCs w:val="20"/>
        </w:rPr>
        <w:t xml:space="preserve">62, </w:t>
      </w:r>
      <w:r w:rsidRPr="00E71100">
        <w:rPr>
          <w:rFonts w:ascii="Century Gothic" w:hAnsi="Century Gothic" w:cs="Arial"/>
          <w:sz w:val="24"/>
          <w:szCs w:val="20"/>
        </w:rPr>
        <w:t xml:space="preserve">65, 66, 69, 70, 71 </w:t>
      </w:r>
      <w:r w:rsidR="002936CB" w:rsidRPr="00E71100">
        <w:rPr>
          <w:rFonts w:ascii="Century Gothic" w:hAnsi="Century Gothic" w:cs="Arial"/>
          <w:sz w:val="24"/>
          <w:szCs w:val="20"/>
        </w:rPr>
        <w:t xml:space="preserve">y </w:t>
      </w:r>
      <w:r w:rsidRPr="00E71100">
        <w:rPr>
          <w:rFonts w:ascii="Century Gothic" w:hAnsi="Century Gothic" w:cs="Arial"/>
          <w:sz w:val="24"/>
          <w:szCs w:val="20"/>
        </w:rPr>
        <w:t xml:space="preserve">72 de la Ley de Acceso a la Información Pública, el suscrito Oficial de Información </w:t>
      </w:r>
      <w:r w:rsidRPr="00E71100">
        <w:rPr>
          <w:rFonts w:ascii="Century Gothic" w:hAnsi="Century Gothic" w:cs="Arial"/>
          <w:b/>
          <w:sz w:val="24"/>
          <w:szCs w:val="20"/>
        </w:rPr>
        <w:t>RESUELVE</w:t>
      </w:r>
      <w:r w:rsidRPr="00E71100">
        <w:rPr>
          <w:rFonts w:ascii="Century Gothic" w:hAnsi="Century Gothic" w:cs="Arial"/>
          <w:sz w:val="24"/>
          <w:szCs w:val="20"/>
        </w:rPr>
        <w:t>:</w:t>
      </w:r>
    </w:p>
    <w:p w:rsidR="00DE6CBE" w:rsidRPr="00E71100" w:rsidRDefault="00DE6CBE" w:rsidP="00DE6CB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0"/>
        </w:rPr>
      </w:pPr>
    </w:p>
    <w:p w:rsidR="00DE6CBE" w:rsidRPr="00E71100" w:rsidRDefault="00B16C12" w:rsidP="00DE6CBE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Arial"/>
          <w:sz w:val="24"/>
          <w:szCs w:val="20"/>
        </w:rPr>
      </w:pPr>
      <w:r w:rsidRPr="00E71100">
        <w:rPr>
          <w:rFonts w:ascii="Century Gothic" w:hAnsi="Century Gothic" w:cs="Arial"/>
          <w:b/>
          <w:sz w:val="24"/>
          <w:szCs w:val="20"/>
        </w:rPr>
        <w:t>ENTREGAR</w:t>
      </w:r>
      <w:r w:rsidR="00DE6CBE" w:rsidRPr="00E71100">
        <w:rPr>
          <w:rFonts w:ascii="Century Gothic" w:hAnsi="Century Gothic" w:cs="Arial"/>
          <w:sz w:val="24"/>
          <w:szCs w:val="20"/>
        </w:rPr>
        <w:t xml:space="preserve">, </w:t>
      </w:r>
      <w:r w:rsidR="00E86767" w:rsidRPr="00947AA9">
        <w:rPr>
          <w:rFonts w:ascii="Century Gothic" w:hAnsi="Century Gothic" w:cs="Arial"/>
          <w:sz w:val="24"/>
          <w:szCs w:val="20"/>
        </w:rPr>
        <w:t xml:space="preserve">la información por correo electrónico, </w:t>
      </w:r>
      <w:r w:rsidR="00E86767">
        <w:rPr>
          <w:rFonts w:ascii="Century Gothic" w:hAnsi="Century Gothic" w:cs="Arial"/>
          <w:sz w:val="24"/>
          <w:szCs w:val="20"/>
        </w:rPr>
        <w:t xml:space="preserve">la cual se anexa </w:t>
      </w:r>
      <w:r w:rsidR="00E86767" w:rsidRPr="00947AA9">
        <w:rPr>
          <w:rFonts w:ascii="Century Gothic" w:hAnsi="Century Gothic" w:cs="Arial"/>
          <w:sz w:val="24"/>
          <w:szCs w:val="20"/>
        </w:rPr>
        <w:t xml:space="preserve">con el nombre </w:t>
      </w:r>
      <w:r w:rsidR="00E86767">
        <w:rPr>
          <w:rFonts w:ascii="Century Gothic" w:hAnsi="Century Gothic" w:cs="Arial"/>
          <w:sz w:val="24"/>
          <w:szCs w:val="20"/>
        </w:rPr>
        <w:t xml:space="preserve">de </w:t>
      </w:r>
      <w:r w:rsidR="00E86767" w:rsidRPr="00947AA9">
        <w:rPr>
          <w:rFonts w:ascii="Century Gothic" w:hAnsi="Century Gothic" w:cs="Arial"/>
          <w:sz w:val="24"/>
          <w:szCs w:val="20"/>
        </w:rPr>
        <w:t>“Manual de contingencia para los recursos informáticos 2017.pdf”</w:t>
      </w:r>
    </w:p>
    <w:p w:rsidR="00B16C12" w:rsidRPr="00E71100" w:rsidRDefault="00B16C12" w:rsidP="00DE6CBE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Arial"/>
          <w:sz w:val="24"/>
          <w:szCs w:val="20"/>
        </w:rPr>
      </w:pPr>
    </w:p>
    <w:p w:rsidR="00B16C12" w:rsidRPr="00E71100" w:rsidRDefault="00B16C12" w:rsidP="00B65BB1">
      <w:pPr>
        <w:pStyle w:val="Prrafodelista"/>
        <w:spacing w:after="0" w:line="240" w:lineRule="auto"/>
        <w:ind w:left="0"/>
        <w:jc w:val="both"/>
        <w:rPr>
          <w:rFonts w:ascii="Century Gothic" w:hAnsi="Century Gothic" w:cs="Arial"/>
          <w:sz w:val="24"/>
          <w:szCs w:val="20"/>
        </w:rPr>
      </w:pPr>
    </w:p>
    <w:p w:rsidR="002E6346" w:rsidRPr="00E71100" w:rsidRDefault="002E6346" w:rsidP="00B65BB1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24"/>
          <w:szCs w:val="20"/>
        </w:rPr>
      </w:pPr>
      <w:r w:rsidRPr="00E71100">
        <w:rPr>
          <w:rFonts w:ascii="Century Gothic" w:hAnsi="Century Gothic" w:cs="Arial"/>
          <w:sz w:val="24"/>
          <w:szCs w:val="20"/>
        </w:rPr>
        <w:t>Notifíquese al interesado en el medio y forma señalada para tales efectos.</w:t>
      </w:r>
    </w:p>
    <w:p w:rsidR="002E6346" w:rsidRPr="00E71100" w:rsidRDefault="002E6346" w:rsidP="00B65BB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0"/>
        </w:rPr>
      </w:pPr>
    </w:p>
    <w:p w:rsidR="002E6346" w:rsidRPr="00E71100" w:rsidRDefault="002E6346" w:rsidP="00B65BB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0"/>
        </w:rPr>
      </w:pPr>
    </w:p>
    <w:p w:rsidR="002E6346" w:rsidRPr="00E71100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0"/>
        </w:rPr>
      </w:pPr>
    </w:p>
    <w:p w:rsidR="002E6346" w:rsidRPr="00E71100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0"/>
        </w:rPr>
      </w:pPr>
    </w:p>
    <w:p w:rsidR="002E6346" w:rsidRPr="00E71100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0"/>
        </w:rPr>
      </w:pPr>
    </w:p>
    <w:p w:rsidR="002E6346" w:rsidRPr="00E71100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0"/>
        </w:rPr>
      </w:pPr>
    </w:p>
    <w:p w:rsidR="002E6346" w:rsidRPr="00E71100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0"/>
        </w:rPr>
      </w:pPr>
    </w:p>
    <w:p w:rsidR="002E6346" w:rsidRPr="00E71100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4"/>
          <w:szCs w:val="20"/>
        </w:rPr>
      </w:pPr>
      <w:r w:rsidRPr="00E71100">
        <w:rPr>
          <w:rFonts w:ascii="Century Gothic" w:hAnsi="Century Gothic"/>
          <w:sz w:val="24"/>
          <w:szCs w:val="20"/>
        </w:rPr>
        <w:t>Marlene Solano</w:t>
      </w:r>
    </w:p>
    <w:p w:rsidR="00E4295F" w:rsidRPr="00E71100" w:rsidRDefault="002E6346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4"/>
          <w:szCs w:val="20"/>
        </w:rPr>
      </w:pPr>
      <w:r w:rsidRPr="00E71100">
        <w:rPr>
          <w:rFonts w:ascii="Century Gothic" w:hAnsi="Century Gothic"/>
          <w:sz w:val="24"/>
          <w:szCs w:val="20"/>
        </w:rPr>
        <w:t>Oficial de Información</w:t>
      </w:r>
    </w:p>
    <w:p w:rsidR="009C6D15" w:rsidRDefault="009C6D15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9C6D15" w:rsidRDefault="009C6D15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9C6D15" w:rsidRPr="00B16C12" w:rsidRDefault="004365C5" w:rsidP="002E63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noProof/>
          <w:sz w:val="18"/>
          <w:szCs w:val="18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.05pt;margin-top:7.95pt;width:461.25pt;height:56.45pt;z-index:251659264">
            <v:textbox style="mso-next-textbox:#_x0000_s1027">
              <w:txbxContent>
                <w:p w:rsidR="009C6D15" w:rsidRPr="009917B7" w:rsidRDefault="009C6D15" w:rsidP="009C6D15">
                  <w:pPr>
                    <w:pStyle w:val="Piedepgina"/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sz w:val="18"/>
                      <w:lang w:val="es-MX"/>
                    </w:rPr>
                  </w:pPr>
                  <w:r w:rsidRPr="009917B7">
                    <w:rPr>
                      <w:rFonts w:ascii="Century Gothic" w:hAnsi="Century Gothic"/>
                      <w:b/>
                      <w:sz w:val="18"/>
                      <w:lang w:val="es-MX"/>
                    </w:rPr>
                    <w:t>Unidad de Acceso a la Información Pública</w:t>
                  </w:r>
                </w:p>
                <w:p w:rsidR="009C6D15" w:rsidRPr="009F49DE" w:rsidRDefault="009C6D15" w:rsidP="009C6D15">
                  <w:pPr>
                    <w:pStyle w:val="Piedepgina"/>
                    <w:spacing w:after="0" w:line="240" w:lineRule="auto"/>
                    <w:jc w:val="center"/>
                    <w:rPr>
                      <w:rFonts w:ascii="Century Gothic" w:hAnsi="Century Gothic"/>
                      <w:sz w:val="18"/>
                      <w:lang w:val="es-MX"/>
                    </w:rPr>
                  </w:p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Oficina de Planificación del Área Metropolitana de San Salvador</w:t>
                  </w:r>
                </w:p>
                <w:p w:rsidR="009C6D15" w:rsidRPr="009F49DE" w:rsidRDefault="009C6D15" w:rsidP="009C6D15">
                  <w:pPr>
                    <w:spacing w:after="0" w:line="240" w:lineRule="auto"/>
                    <w:jc w:val="center"/>
                    <w:rPr>
                      <w:sz w:val="18"/>
                      <w:lang w:val="es-ES"/>
                    </w:rPr>
                  </w:p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 xml:space="preserve">Diagonal San Carlos, entre 15 Av. Norte y </w:t>
                  </w:r>
                  <w:smartTag w:uri="urn:schemas-microsoft-com:office:smarttags" w:element="PersonName">
                    <w:smartTagPr>
                      <w:attr w:name="ProductID" w:val="la UAIP."/>
                    </w:smartTag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25 C</w:t>
                    </w:r>
                  </w:smartTag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 xml:space="preserve">. Poniente, Col. </w:t>
                  </w:r>
                  <w:proofErr w:type="spellStart"/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Layco</w:t>
                  </w:r>
                  <w:proofErr w:type="spellEnd"/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, San Salvador</w:t>
                  </w:r>
                </w:p>
                <w:p w:rsidR="009C6D15" w:rsidRPr="009F49DE" w:rsidRDefault="009C6D15" w:rsidP="009C6D15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sz w:val="18"/>
                      <w:lang w:val="es-MX"/>
                    </w:rPr>
                  </w:p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Teléfono 22 34 06 00 – Email: informacion@opam</w:t>
                  </w:r>
                  <w:r>
                    <w:rPr>
                      <w:rFonts w:ascii="Century Gothic" w:hAnsi="Century Gothic"/>
                      <w:sz w:val="18"/>
                      <w:lang w:val="es-MX"/>
                    </w:rPr>
                    <w:t>s</w:t>
                  </w: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s.org.sv</w:t>
                  </w:r>
                </w:p>
              </w:txbxContent>
            </v:textbox>
          </v:shape>
        </w:pict>
      </w:r>
    </w:p>
    <w:sectPr w:rsidR="009C6D15" w:rsidRPr="00B16C12" w:rsidSect="00A31C80">
      <w:footerReference w:type="default" r:id="rId8"/>
      <w:headerReference w:type="first" r:id="rId9"/>
      <w:footerReference w:type="first" r:id="rId10"/>
      <w:pgSz w:w="12240" w:h="15840" w:code="1"/>
      <w:pgMar w:top="1800" w:right="758" w:bottom="426" w:left="1701" w:header="142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5921583"/>
      <w:docPartObj>
        <w:docPartGallery w:val="Page Numbers (Top of Page)"/>
        <w:docPartUnique/>
      </w:docPartObj>
    </w:sdtPr>
    <w:sdtEndPr/>
    <w:sdtContent>
      <w:p w:rsidR="00A31C80" w:rsidRDefault="00A31C80" w:rsidP="00A31C80">
        <w:pPr>
          <w:pStyle w:val="Piedepgina"/>
          <w:jc w:val="right"/>
        </w:pPr>
        <w:r w:rsidRPr="009C6D15">
          <w:rPr>
            <w:rFonts w:ascii="Century Gothic" w:hAnsi="Century Gothic"/>
            <w:sz w:val="18"/>
            <w:szCs w:val="18"/>
            <w:lang w:val="es-ES"/>
          </w:rPr>
          <w:t xml:space="preserve">Página </w:t>
        </w:r>
        <w:r w:rsidRPr="009C6D15">
          <w:rPr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C6D15">
          <w:rPr>
            <w:rFonts w:ascii="Century Gothic" w:hAnsi="Century Gothic"/>
            <w:b/>
            <w:bCs/>
            <w:sz w:val="18"/>
            <w:szCs w:val="18"/>
          </w:rPr>
          <w:instrText>PAGE</w:instrText>
        </w:r>
        <w:r w:rsidRPr="009C6D15">
          <w:rPr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9B23ED">
          <w:rPr>
            <w:rFonts w:ascii="Century Gothic" w:hAnsi="Century Gothic"/>
            <w:b/>
            <w:bCs/>
            <w:noProof/>
            <w:sz w:val="18"/>
            <w:szCs w:val="18"/>
          </w:rPr>
          <w:t>2</w:t>
        </w:r>
        <w:r w:rsidRPr="009C6D15">
          <w:rPr>
            <w:rFonts w:ascii="Century Gothic" w:hAnsi="Century Gothic"/>
            <w:b/>
            <w:bCs/>
            <w:sz w:val="18"/>
            <w:szCs w:val="18"/>
          </w:rPr>
          <w:fldChar w:fldCharType="end"/>
        </w:r>
        <w:r w:rsidRPr="009C6D15">
          <w:rPr>
            <w:rFonts w:ascii="Century Gothic" w:hAnsi="Century Gothic"/>
            <w:sz w:val="18"/>
            <w:szCs w:val="18"/>
            <w:lang w:val="es-ES"/>
          </w:rPr>
          <w:t xml:space="preserve"> de </w:t>
        </w:r>
        <w:r w:rsidRPr="009C6D15">
          <w:rPr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C6D15">
          <w:rPr>
            <w:rFonts w:ascii="Century Gothic" w:hAnsi="Century Gothic"/>
            <w:b/>
            <w:bCs/>
            <w:sz w:val="18"/>
            <w:szCs w:val="18"/>
          </w:rPr>
          <w:instrText>NUMPAGES</w:instrText>
        </w:r>
        <w:r w:rsidRPr="009C6D15">
          <w:rPr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E86767">
          <w:rPr>
            <w:rFonts w:ascii="Century Gothic" w:hAnsi="Century Gothic"/>
            <w:b/>
            <w:bCs/>
            <w:noProof/>
            <w:sz w:val="18"/>
            <w:szCs w:val="18"/>
          </w:rPr>
          <w:t>1</w:t>
        </w:r>
        <w:r w:rsidRPr="009C6D15">
          <w:rPr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:rsidR="00A31C80" w:rsidRDefault="00A31C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653079"/>
      <w:docPartObj>
        <w:docPartGallery w:val="Page Numbers (Bottom of Page)"/>
        <w:docPartUnique/>
      </w:docPartObj>
    </w:sdtPr>
    <w:sdtEndPr/>
    <w:sdtContent>
      <w:sdt>
        <w:sdtPr>
          <w:id w:val="1147168141"/>
          <w:docPartObj>
            <w:docPartGallery w:val="Page Numbers (Top of Page)"/>
            <w:docPartUnique/>
          </w:docPartObj>
        </w:sdtPr>
        <w:sdtEndPr/>
        <w:sdtContent>
          <w:p w:rsidR="009C6D15" w:rsidRDefault="009C6D15">
            <w:pPr>
              <w:pStyle w:val="Piedepgina"/>
              <w:jc w:val="right"/>
            </w:pPr>
            <w:r w:rsidRPr="009C6D15">
              <w:rPr>
                <w:rFonts w:ascii="Century Gothic" w:hAnsi="Century Gothic"/>
                <w:sz w:val="18"/>
                <w:szCs w:val="18"/>
                <w:lang w:val="es-ES"/>
              </w:rPr>
              <w:t xml:space="preserve">Página </w:t>
            </w:r>
            <w:r w:rsidRPr="009C6D15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9C6D15">
              <w:rPr>
                <w:rFonts w:ascii="Century Gothic" w:hAnsi="Century Gothic"/>
                <w:b/>
                <w:bCs/>
                <w:sz w:val="18"/>
                <w:szCs w:val="18"/>
              </w:rPr>
              <w:instrText>PAGE</w:instrText>
            </w:r>
            <w:r w:rsidRPr="009C6D15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4365C5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1</w:t>
            </w:r>
            <w:r w:rsidRPr="009C6D15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9C6D15">
              <w:rPr>
                <w:rFonts w:ascii="Century Gothic" w:hAnsi="Century Gothic"/>
                <w:sz w:val="18"/>
                <w:szCs w:val="18"/>
                <w:lang w:val="es-ES"/>
              </w:rPr>
              <w:t xml:space="preserve"> de </w:t>
            </w:r>
            <w:r w:rsidRPr="009C6D15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9C6D15">
              <w:rPr>
                <w:rFonts w:ascii="Century Gothic" w:hAnsi="Century Gothic"/>
                <w:b/>
                <w:bCs/>
                <w:sz w:val="18"/>
                <w:szCs w:val="18"/>
              </w:rPr>
              <w:instrText>NUMPAGES</w:instrText>
            </w:r>
            <w:r w:rsidRPr="009C6D15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4365C5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1</w:t>
            </w:r>
            <w:r w:rsidRPr="009C6D15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9C6D15" w:rsidRDefault="009C6D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4365C5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8240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PT-RES. </w:t>
                </w:r>
                <w:proofErr w:type="spellStart"/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N°</w:t>
                </w:r>
                <w:proofErr w:type="spellEnd"/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00</w:t>
                </w:r>
                <w:r w:rsidR="009B23ED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32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531A33"/>
    <w:multiLevelType w:val="hybridMultilevel"/>
    <w:tmpl w:val="4C1423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80BDF"/>
    <w:multiLevelType w:val="hybridMultilevel"/>
    <w:tmpl w:val="158855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745D8"/>
    <w:multiLevelType w:val="hybridMultilevel"/>
    <w:tmpl w:val="5DBED99C"/>
    <w:lvl w:ilvl="0" w:tplc="37D07D7C">
      <w:start w:val="9"/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0"/>
  </w:num>
  <w:num w:numId="4">
    <w:abstractNumId w:val="4"/>
  </w:num>
  <w:num w:numId="5">
    <w:abstractNumId w:val="7"/>
  </w:num>
  <w:num w:numId="6">
    <w:abstractNumId w:val="3"/>
  </w:num>
  <w:num w:numId="7">
    <w:abstractNumId w:val="12"/>
  </w:num>
  <w:num w:numId="8">
    <w:abstractNumId w:val="26"/>
  </w:num>
  <w:num w:numId="9">
    <w:abstractNumId w:val="5"/>
  </w:num>
  <w:num w:numId="10">
    <w:abstractNumId w:val="2"/>
  </w:num>
  <w:num w:numId="11">
    <w:abstractNumId w:val="23"/>
  </w:num>
  <w:num w:numId="12">
    <w:abstractNumId w:val="0"/>
  </w:num>
  <w:num w:numId="13">
    <w:abstractNumId w:val="21"/>
  </w:num>
  <w:num w:numId="14">
    <w:abstractNumId w:val="17"/>
  </w:num>
  <w:num w:numId="15">
    <w:abstractNumId w:val="27"/>
  </w:num>
  <w:num w:numId="16">
    <w:abstractNumId w:val="18"/>
  </w:num>
  <w:num w:numId="17">
    <w:abstractNumId w:val="19"/>
  </w:num>
  <w:num w:numId="18">
    <w:abstractNumId w:val="28"/>
  </w:num>
  <w:num w:numId="19">
    <w:abstractNumId w:val="25"/>
  </w:num>
  <w:num w:numId="20">
    <w:abstractNumId w:val="8"/>
  </w:num>
  <w:num w:numId="21">
    <w:abstractNumId w:val="22"/>
  </w:num>
  <w:num w:numId="22">
    <w:abstractNumId w:val="1"/>
  </w:num>
  <w:num w:numId="23">
    <w:abstractNumId w:val="10"/>
  </w:num>
  <w:num w:numId="24">
    <w:abstractNumId w:val="15"/>
  </w:num>
  <w:num w:numId="25">
    <w:abstractNumId w:val="11"/>
  </w:num>
  <w:num w:numId="26">
    <w:abstractNumId w:val="24"/>
  </w:num>
  <w:num w:numId="27">
    <w:abstractNumId w:val="14"/>
  </w:num>
  <w:num w:numId="28">
    <w:abstractNumId w:val="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6741"/>
    <w:rsid w:val="0016123C"/>
    <w:rsid w:val="00162876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0D88"/>
    <w:rsid w:val="00272C2E"/>
    <w:rsid w:val="00283E2C"/>
    <w:rsid w:val="00284857"/>
    <w:rsid w:val="00285B07"/>
    <w:rsid w:val="002936CB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206F"/>
    <w:rsid w:val="002D64BC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30B1"/>
    <w:rsid w:val="003B6DDB"/>
    <w:rsid w:val="003B7355"/>
    <w:rsid w:val="003C1852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3C8"/>
    <w:rsid w:val="0041769E"/>
    <w:rsid w:val="00424F0F"/>
    <w:rsid w:val="0043382F"/>
    <w:rsid w:val="004365C5"/>
    <w:rsid w:val="00444B8E"/>
    <w:rsid w:val="00453E40"/>
    <w:rsid w:val="004601DD"/>
    <w:rsid w:val="00464527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948E9"/>
    <w:rsid w:val="006A2464"/>
    <w:rsid w:val="006C0284"/>
    <w:rsid w:val="006C17D2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10141"/>
    <w:rsid w:val="00920DA0"/>
    <w:rsid w:val="0092382E"/>
    <w:rsid w:val="009361F4"/>
    <w:rsid w:val="00942D26"/>
    <w:rsid w:val="00943C03"/>
    <w:rsid w:val="00946C40"/>
    <w:rsid w:val="00947AA9"/>
    <w:rsid w:val="00954AB9"/>
    <w:rsid w:val="00955415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3ED"/>
    <w:rsid w:val="009B25AC"/>
    <w:rsid w:val="009B3CB1"/>
    <w:rsid w:val="009B524F"/>
    <w:rsid w:val="009C6D15"/>
    <w:rsid w:val="009C6D19"/>
    <w:rsid w:val="009D08A1"/>
    <w:rsid w:val="009D1D9E"/>
    <w:rsid w:val="009D60E3"/>
    <w:rsid w:val="009E17F8"/>
    <w:rsid w:val="009E3458"/>
    <w:rsid w:val="009E3A50"/>
    <w:rsid w:val="009E75EC"/>
    <w:rsid w:val="009F1409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1C80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4236"/>
    <w:rsid w:val="00AC1354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AF3939"/>
    <w:rsid w:val="00B05F74"/>
    <w:rsid w:val="00B0688E"/>
    <w:rsid w:val="00B13F66"/>
    <w:rsid w:val="00B16A32"/>
    <w:rsid w:val="00B16C12"/>
    <w:rsid w:val="00B1723A"/>
    <w:rsid w:val="00B35470"/>
    <w:rsid w:val="00B43315"/>
    <w:rsid w:val="00B4347D"/>
    <w:rsid w:val="00B50AAF"/>
    <w:rsid w:val="00B54648"/>
    <w:rsid w:val="00B57502"/>
    <w:rsid w:val="00B641A2"/>
    <w:rsid w:val="00B65BB1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2C51"/>
    <w:rsid w:val="00C653EB"/>
    <w:rsid w:val="00C67029"/>
    <w:rsid w:val="00C741E0"/>
    <w:rsid w:val="00C80A13"/>
    <w:rsid w:val="00C90449"/>
    <w:rsid w:val="00C928B9"/>
    <w:rsid w:val="00C9464B"/>
    <w:rsid w:val="00C95523"/>
    <w:rsid w:val="00CA34A6"/>
    <w:rsid w:val="00CB0799"/>
    <w:rsid w:val="00CB30DD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E6CBE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1100"/>
    <w:rsid w:val="00E72624"/>
    <w:rsid w:val="00E76DD0"/>
    <w:rsid w:val="00E86767"/>
    <w:rsid w:val="00E94DA2"/>
    <w:rsid w:val="00EA2739"/>
    <w:rsid w:val="00EA3EA9"/>
    <w:rsid w:val="00EA4443"/>
    <w:rsid w:val="00EA5F7D"/>
    <w:rsid w:val="00EB245C"/>
    <w:rsid w:val="00EB54F9"/>
    <w:rsid w:val="00EB5825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2587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D20C0"/>
    <w:rsid w:val="00FE2DE5"/>
    <w:rsid w:val="00FE4A86"/>
    <w:rsid w:val="00FE68C4"/>
    <w:rsid w:val="00FF41D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7"/>
    <o:shapelayout v:ext="edit">
      <o:idmap v:ext="edit" data="1"/>
    </o:shapelayout>
  </w:shapeDefaults>
  <w:decimalSymbol w:val="."/>
  <w:listSeparator w:val=";"/>
  <w14:docId w14:val="055FF60C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4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43CA6-2DDC-4F9D-8B9A-98262DA5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3214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301</cp:revision>
  <cp:lastPrinted>2017-03-13T21:04:00Z</cp:lastPrinted>
  <dcterms:created xsi:type="dcterms:W3CDTF">2013-08-09T20:16:00Z</dcterms:created>
  <dcterms:modified xsi:type="dcterms:W3CDTF">2017-08-09T18:00:00Z</dcterms:modified>
</cp:coreProperties>
</file>