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98417C" w:rsidRPr="0098417C" w:rsidRDefault="00C741E0" w:rsidP="008A1707">
      <w:pPr>
        <w:pStyle w:val="Textosinformato"/>
        <w:jc w:val="both"/>
        <w:rPr>
          <w:rFonts w:ascii="Century Gothic" w:hAnsi="Century Gothic" w:cs="Arial"/>
          <w:sz w:val="20"/>
          <w:szCs w:val="18"/>
        </w:rPr>
      </w:pPr>
      <w:r w:rsidRPr="00AC25AD">
        <w:rPr>
          <w:rFonts w:ascii="Century Gothic" w:hAnsi="Century Gothic" w:cs="Arial"/>
          <w:sz w:val="20"/>
          <w:szCs w:val="18"/>
        </w:rPr>
        <w:t>San Salvador, a las</w:t>
      </w:r>
      <w:r w:rsidR="00D21EBD">
        <w:rPr>
          <w:rFonts w:ascii="Century Gothic" w:hAnsi="Century Gothic" w:cs="Arial"/>
          <w:sz w:val="20"/>
          <w:szCs w:val="18"/>
        </w:rPr>
        <w:t xml:space="preserve"> </w:t>
      </w:r>
      <w:r w:rsidR="008A1707">
        <w:rPr>
          <w:rFonts w:ascii="Century Gothic" w:hAnsi="Century Gothic" w:cs="Arial"/>
          <w:sz w:val="20"/>
          <w:szCs w:val="18"/>
        </w:rPr>
        <w:t>quince</w:t>
      </w:r>
      <w:r w:rsidR="007C4082">
        <w:rPr>
          <w:rFonts w:ascii="Century Gothic" w:hAnsi="Century Gothic" w:cs="Arial"/>
          <w:sz w:val="20"/>
          <w:szCs w:val="18"/>
        </w:rPr>
        <w:t xml:space="preserve"> </w:t>
      </w:r>
      <w:r w:rsidR="007C4082" w:rsidRPr="00AC25AD">
        <w:rPr>
          <w:rFonts w:ascii="Century Gothic" w:hAnsi="Century Gothic" w:cs="Arial"/>
          <w:sz w:val="20"/>
          <w:szCs w:val="18"/>
        </w:rPr>
        <w:t>horas</w:t>
      </w:r>
      <w:r w:rsidR="00BF47BF" w:rsidRPr="00AC25AD">
        <w:rPr>
          <w:rFonts w:ascii="Century Gothic" w:hAnsi="Century Gothic" w:cs="Arial"/>
          <w:sz w:val="20"/>
          <w:szCs w:val="18"/>
        </w:rPr>
        <w:t xml:space="preserve"> </w:t>
      </w:r>
      <w:r w:rsidR="008C1431" w:rsidRPr="00AC25AD">
        <w:rPr>
          <w:rFonts w:ascii="Century Gothic" w:hAnsi="Century Gothic" w:cs="Arial"/>
          <w:sz w:val="20"/>
          <w:szCs w:val="18"/>
        </w:rPr>
        <w:t xml:space="preserve">con </w:t>
      </w:r>
      <w:r w:rsidR="008A1707">
        <w:rPr>
          <w:rFonts w:ascii="Century Gothic" w:hAnsi="Century Gothic" w:cs="Arial"/>
          <w:sz w:val="20"/>
          <w:szCs w:val="18"/>
        </w:rPr>
        <w:t>cuarenta</w:t>
      </w:r>
      <w:r w:rsidR="008C1431" w:rsidRPr="00AC25AD">
        <w:rPr>
          <w:rFonts w:ascii="Century Gothic" w:hAnsi="Century Gothic" w:cs="Arial"/>
          <w:sz w:val="20"/>
          <w:szCs w:val="18"/>
        </w:rPr>
        <w:t xml:space="preserve"> minutos </w:t>
      </w:r>
      <w:r w:rsidR="003534C3">
        <w:rPr>
          <w:rFonts w:ascii="Century Gothic" w:hAnsi="Century Gothic" w:cs="Arial"/>
          <w:sz w:val="20"/>
          <w:szCs w:val="18"/>
        </w:rPr>
        <w:t xml:space="preserve">del día </w:t>
      </w:r>
      <w:r w:rsidR="0098417C">
        <w:rPr>
          <w:rFonts w:ascii="Century Gothic" w:hAnsi="Century Gothic" w:cs="Arial"/>
          <w:sz w:val="20"/>
          <w:szCs w:val="18"/>
        </w:rPr>
        <w:t>veinticinco</w:t>
      </w:r>
      <w:r w:rsidR="00D3255D" w:rsidRPr="00AC25AD">
        <w:rPr>
          <w:rFonts w:ascii="Century Gothic" w:hAnsi="Century Gothic" w:cs="Arial"/>
          <w:sz w:val="20"/>
          <w:szCs w:val="18"/>
        </w:rPr>
        <w:t xml:space="preserve"> de </w:t>
      </w:r>
      <w:r w:rsidR="006E4031">
        <w:rPr>
          <w:rFonts w:ascii="Century Gothic" w:hAnsi="Century Gothic" w:cs="Arial"/>
          <w:sz w:val="20"/>
          <w:szCs w:val="18"/>
        </w:rPr>
        <w:t>enero</w:t>
      </w:r>
      <w:r w:rsidRPr="00AC25AD">
        <w:rPr>
          <w:rFonts w:ascii="Century Gothic" w:hAnsi="Century Gothic" w:cs="Arial"/>
          <w:sz w:val="20"/>
          <w:szCs w:val="18"/>
        </w:rPr>
        <w:t xml:space="preserve"> de dos mil diecisi</w:t>
      </w:r>
      <w:r w:rsidR="006E4031">
        <w:rPr>
          <w:rFonts w:ascii="Century Gothic" w:hAnsi="Century Gothic" w:cs="Arial"/>
          <w:sz w:val="20"/>
          <w:szCs w:val="18"/>
        </w:rPr>
        <w:t>ete</w:t>
      </w:r>
      <w:r w:rsidRPr="00AC25AD">
        <w:rPr>
          <w:rFonts w:ascii="Century Gothic" w:hAnsi="Century Gothic" w:cs="Arial"/>
          <w:sz w:val="20"/>
          <w:szCs w:val="18"/>
        </w:rPr>
        <w:t xml:space="preserve">, la Oficina de Planificación del Área Metropolitana de San Salvador, luego de haber recibido y admitido la solicitud de información </w:t>
      </w:r>
      <w:r w:rsidRPr="00AC25AD">
        <w:rPr>
          <w:rFonts w:ascii="Century Gothic" w:hAnsi="Century Gothic" w:cs="Arial"/>
          <w:b/>
          <w:sz w:val="20"/>
          <w:szCs w:val="18"/>
        </w:rPr>
        <w:t>UAIPT No. 00</w:t>
      </w:r>
      <w:r w:rsidR="0098417C">
        <w:rPr>
          <w:rFonts w:ascii="Century Gothic" w:hAnsi="Century Gothic" w:cs="Arial"/>
          <w:b/>
          <w:sz w:val="20"/>
          <w:szCs w:val="18"/>
        </w:rPr>
        <w:t>1</w:t>
      </w:r>
      <w:r w:rsidR="008A1707">
        <w:rPr>
          <w:rFonts w:ascii="Century Gothic" w:hAnsi="Century Gothic" w:cs="Arial"/>
          <w:b/>
          <w:sz w:val="20"/>
          <w:szCs w:val="18"/>
        </w:rPr>
        <w:t>1</w:t>
      </w:r>
      <w:r w:rsidRPr="00AC25AD">
        <w:rPr>
          <w:rFonts w:ascii="Century Gothic" w:hAnsi="Century Gothic" w:cs="Arial"/>
          <w:b/>
          <w:sz w:val="20"/>
          <w:szCs w:val="18"/>
        </w:rPr>
        <w:t>-201</w:t>
      </w:r>
      <w:r w:rsidR="004F5DF2">
        <w:rPr>
          <w:rFonts w:ascii="Century Gothic" w:hAnsi="Century Gothic" w:cs="Arial"/>
          <w:b/>
          <w:sz w:val="20"/>
          <w:szCs w:val="18"/>
        </w:rPr>
        <w:t>7</w:t>
      </w:r>
      <w:r w:rsidRPr="00AC25AD">
        <w:rPr>
          <w:rFonts w:ascii="Century Gothic" w:hAnsi="Century Gothic" w:cs="Arial"/>
          <w:sz w:val="20"/>
          <w:szCs w:val="18"/>
        </w:rPr>
        <w:t xml:space="preserve"> presentada </w:t>
      </w:r>
      <w:r w:rsidR="004F5DF2" w:rsidRPr="004F5DF2">
        <w:rPr>
          <w:rFonts w:ascii="Century Gothic" w:hAnsi="Century Gothic" w:cs="Arial"/>
          <w:sz w:val="20"/>
          <w:szCs w:val="18"/>
        </w:rPr>
        <w:t>por correo electrónico de esta unidad</w:t>
      </w:r>
      <w:r w:rsidRPr="00AC25AD">
        <w:rPr>
          <w:rFonts w:ascii="Century Gothic" w:hAnsi="Century Gothic" w:cs="Arial"/>
          <w:sz w:val="20"/>
          <w:szCs w:val="18"/>
        </w:rPr>
        <w:t>,</w:t>
      </w:r>
      <w:r w:rsidR="00081C62" w:rsidRPr="00AC25AD">
        <w:rPr>
          <w:rFonts w:ascii="Century Gothic" w:hAnsi="Century Gothic" w:cs="Arial"/>
          <w:sz w:val="20"/>
          <w:szCs w:val="18"/>
        </w:rPr>
        <w:t xml:space="preserve"> por parte de</w:t>
      </w:r>
      <w:r w:rsidR="00481E37">
        <w:rPr>
          <w:rFonts w:ascii="Century Gothic" w:hAnsi="Century Gothic" w:cs="Arial"/>
          <w:sz w:val="20"/>
          <w:szCs w:val="18"/>
        </w:rPr>
        <w:t xml:space="preserve"> </w:t>
      </w:r>
      <w:r w:rsidR="004F5DF2">
        <w:rPr>
          <w:rFonts w:ascii="Century Gothic" w:hAnsi="Century Gothic" w:cs="Arial"/>
          <w:sz w:val="20"/>
          <w:szCs w:val="18"/>
        </w:rPr>
        <w:t>l</w:t>
      </w:r>
      <w:r w:rsidR="00481E37">
        <w:rPr>
          <w:rFonts w:ascii="Century Gothic" w:hAnsi="Century Gothic" w:cs="Arial"/>
          <w:sz w:val="20"/>
          <w:szCs w:val="18"/>
        </w:rPr>
        <w:t>a</w:t>
      </w:r>
      <w:r w:rsidR="00185B21">
        <w:rPr>
          <w:rFonts w:ascii="Century Gothic" w:hAnsi="Century Gothic" w:cs="Arial"/>
          <w:sz w:val="20"/>
          <w:szCs w:val="18"/>
        </w:rPr>
        <w:t xml:space="preserve"> </w:t>
      </w:r>
      <w:r w:rsidR="008A1707" w:rsidRPr="008A1707">
        <w:rPr>
          <w:rFonts w:ascii="Century Gothic" w:hAnsi="Century Gothic" w:cs="Arial"/>
          <w:b/>
          <w:sz w:val="20"/>
        </w:rPr>
        <w:t>Arq.</w:t>
      </w:r>
      <w:r w:rsidR="00A205EB">
        <w:rPr>
          <w:rFonts w:ascii="Century Gothic" w:hAnsi="Century Gothic" w:cs="Arial"/>
          <w:b/>
          <w:sz w:val="20"/>
        </w:rPr>
        <w:t>__________________</w:t>
      </w:r>
      <w:r w:rsidR="00081C62" w:rsidRPr="00481E37">
        <w:rPr>
          <w:rFonts w:ascii="Century Gothic" w:hAnsi="Century Gothic" w:cs="Arial"/>
          <w:b/>
          <w:sz w:val="20"/>
        </w:rPr>
        <w:t xml:space="preserve">, </w:t>
      </w:r>
      <w:r w:rsidR="004F5DF2" w:rsidRPr="00AC25AD">
        <w:rPr>
          <w:rFonts w:ascii="Century Gothic" w:hAnsi="Century Gothic" w:cs="Arial"/>
          <w:sz w:val="20"/>
          <w:szCs w:val="18"/>
        </w:rPr>
        <w:t xml:space="preserve">el </w:t>
      </w:r>
      <w:r w:rsidR="0098417C">
        <w:rPr>
          <w:rFonts w:ascii="Century Gothic" w:hAnsi="Century Gothic" w:cs="Arial"/>
          <w:sz w:val="20"/>
          <w:szCs w:val="18"/>
        </w:rPr>
        <w:t>2</w:t>
      </w:r>
      <w:r w:rsidR="008A1707">
        <w:rPr>
          <w:rFonts w:ascii="Century Gothic" w:hAnsi="Century Gothic" w:cs="Arial"/>
          <w:sz w:val="20"/>
          <w:szCs w:val="18"/>
        </w:rPr>
        <w:t>3</w:t>
      </w:r>
      <w:r w:rsidR="004F5DF2">
        <w:rPr>
          <w:rFonts w:ascii="Century Gothic" w:hAnsi="Century Gothic" w:cs="Arial"/>
          <w:sz w:val="20"/>
          <w:szCs w:val="18"/>
        </w:rPr>
        <w:t xml:space="preserve"> de enero</w:t>
      </w:r>
      <w:r w:rsidR="004F5DF2" w:rsidRPr="00AC25AD">
        <w:rPr>
          <w:rFonts w:ascii="Century Gothic" w:hAnsi="Century Gothic" w:cs="Arial"/>
          <w:sz w:val="20"/>
          <w:szCs w:val="18"/>
        </w:rPr>
        <w:t xml:space="preserve"> </w:t>
      </w:r>
      <w:r w:rsidRPr="00AC25AD">
        <w:rPr>
          <w:rFonts w:ascii="Century Gothic" w:hAnsi="Century Gothic" w:cs="Arial"/>
          <w:sz w:val="20"/>
          <w:szCs w:val="18"/>
        </w:rPr>
        <w:t>en la cual</w:t>
      </w:r>
      <w:r w:rsidR="001E7C3D" w:rsidRPr="00AC25AD">
        <w:rPr>
          <w:rFonts w:ascii="Century Gothic" w:hAnsi="Century Gothic" w:cs="Arial"/>
          <w:sz w:val="20"/>
          <w:szCs w:val="18"/>
        </w:rPr>
        <w:t xml:space="preserve"> </w:t>
      </w:r>
      <w:r w:rsidR="004F5DF2" w:rsidRPr="004F5DF2">
        <w:rPr>
          <w:rFonts w:ascii="Century Gothic" w:hAnsi="Century Gothic" w:cs="Arial"/>
          <w:sz w:val="20"/>
          <w:szCs w:val="20"/>
        </w:rPr>
        <w:t xml:space="preserve">textualmente </w:t>
      </w:r>
      <w:r w:rsidR="008A1707">
        <w:rPr>
          <w:rFonts w:ascii="Century Gothic" w:hAnsi="Century Gothic" w:cs="Arial"/>
          <w:sz w:val="20"/>
          <w:szCs w:val="20"/>
        </w:rPr>
        <w:t>so</w:t>
      </w:r>
      <w:r w:rsidR="008A1707" w:rsidRPr="008A1707">
        <w:rPr>
          <w:rFonts w:ascii="Century Gothic" w:hAnsi="Century Gothic" w:cs="Arial"/>
          <w:sz w:val="20"/>
          <w:szCs w:val="18"/>
        </w:rPr>
        <w:t>licita</w:t>
      </w:r>
      <w:r w:rsidR="004F5DF2" w:rsidRPr="00481E37">
        <w:rPr>
          <w:rFonts w:ascii="Century Gothic" w:hAnsi="Century Gothic" w:cs="Arial"/>
          <w:sz w:val="20"/>
          <w:szCs w:val="18"/>
        </w:rPr>
        <w:t xml:space="preserve">: </w:t>
      </w:r>
      <w:r w:rsidR="008A1707" w:rsidRPr="008A1707">
        <w:rPr>
          <w:rFonts w:ascii="Century Gothic" w:hAnsi="Century Gothic" w:cs="Arial"/>
          <w:sz w:val="20"/>
          <w:szCs w:val="18"/>
        </w:rPr>
        <w:t>fotocopia simple de Calificación de Lugar y Permiso de Construcción de inmueble ubicado en Paseo General Escalón, No. 5338 B, Block #137, Colonia Escalón, San Salvador</w:t>
      </w:r>
      <w:r w:rsidR="0098417C" w:rsidRPr="0098417C">
        <w:rPr>
          <w:rFonts w:ascii="Century Gothic" w:hAnsi="Century Gothic" w:cs="Arial"/>
          <w:sz w:val="20"/>
          <w:szCs w:val="18"/>
        </w:rPr>
        <w:t>.</w:t>
      </w:r>
      <w:r w:rsidR="008A1707">
        <w:rPr>
          <w:rFonts w:ascii="Century Gothic" w:hAnsi="Century Gothic" w:cs="Arial"/>
          <w:sz w:val="20"/>
          <w:szCs w:val="18"/>
        </w:rPr>
        <w:t xml:space="preserve"> Se anexa esquema de ubicación.</w:t>
      </w:r>
    </w:p>
    <w:p w:rsidR="00C741E0" w:rsidRPr="00AC25AD" w:rsidRDefault="00AC25AD" w:rsidP="004F5DF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4"/>
        </w:rPr>
      </w:pPr>
      <w:r>
        <w:rPr>
          <w:rFonts w:ascii="Century Gothic" w:hAnsi="Century Gothic" w:cs="Arial"/>
          <w:b/>
          <w:sz w:val="20"/>
          <w:szCs w:val="18"/>
        </w:rPr>
        <w:t>L</w:t>
      </w:r>
      <w:r w:rsidR="00C741E0" w:rsidRPr="00AC25AD">
        <w:rPr>
          <w:rFonts w:ascii="Century Gothic" w:hAnsi="Century Gothic" w:cs="Arial"/>
          <w:b/>
          <w:sz w:val="20"/>
          <w:szCs w:val="18"/>
        </w:rPr>
        <w:t>a infrascrita Oficial de Información hace las siguientes consideraciones:</w:t>
      </w:r>
    </w:p>
    <w:p w:rsidR="0098417C" w:rsidRDefault="008D3259" w:rsidP="008A1707">
      <w:pPr>
        <w:pStyle w:val="Textoindependiente3"/>
        <w:spacing w:after="0"/>
        <w:jc w:val="both"/>
        <w:rPr>
          <w:rFonts w:ascii="Century Gothic" w:hAnsi="Century Gothic" w:cs="Arial"/>
          <w:sz w:val="20"/>
          <w:szCs w:val="20"/>
        </w:rPr>
      </w:pPr>
      <w:r w:rsidRPr="00E10A94">
        <w:rPr>
          <w:rFonts w:ascii="Century Gothic" w:hAnsi="Century Gothic" w:cs="Arial"/>
          <w:sz w:val="20"/>
          <w:szCs w:val="20"/>
        </w:rPr>
        <w:t xml:space="preserve">Fueron </w:t>
      </w:r>
      <w:r w:rsidR="00D21EBD">
        <w:rPr>
          <w:rFonts w:ascii="Century Gothic" w:hAnsi="Century Gothic" w:cs="Arial"/>
          <w:sz w:val="20"/>
          <w:szCs w:val="20"/>
        </w:rPr>
        <w:t>gestion</w:t>
      </w:r>
      <w:r w:rsidR="0098417C">
        <w:rPr>
          <w:rFonts w:ascii="Century Gothic" w:hAnsi="Century Gothic" w:cs="Arial"/>
          <w:sz w:val="20"/>
          <w:szCs w:val="20"/>
        </w:rPr>
        <w:t xml:space="preserve">ados los requerimientos </w:t>
      </w:r>
      <w:r w:rsidR="008A1707">
        <w:rPr>
          <w:rFonts w:ascii="Century Gothic" w:hAnsi="Century Gothic" w:cs="Arial"/>
          <w:sz w:val="20"/>
          <w:szCs w:val="20"/>
        </w:rPr>
        <w:t>al departamento</w:t>
      </w:r>
      <w:r w:rsidR="00481E37">
        <w:rPr>
          <w:rFonts w:ascii="Century Gothic" w:hAnsi="Century Gothic" w:cs="Arial"/>
          <w:sz w:val="20"/>
          <w:szCs w:val="20"/>
        </w:rPr>
        <w:t xml:space="preserve"> de Uso de Suelo</w:t>
      </w:r>
      <w:r w:rsidR="00D21EBD">
        <w:rPr>
          <w:rFonts w:ascii="Century Gothic" w:hAnsi="Century Gothic" w:cs="Arial"/>
          <w:sz w:val="20"/>
          <w:szCs w:val="20"/>
        </w:rPr>
        <w:t>,</w:t>
      </w:r>
      <w:r w:rsidRPr="00FA2804">
        <w:rPr>
          <w:rFonts w:ascii="Century Gothic" w:hAnsi="Century Gothic" w:cs="Arial"/>
          <w:sz w:val="20"/>
          <w:szCs w:val="20"/>
        </w:rPr>
        <w:t xml:space="preserve"> el mismo día de presentarse la solicitud, recibiéndose respuesta </w:t>
      </w:r>
      <w:r w:rsidR="00D21EBD">
        <w:rPr>
          <w:rFonts w:ascii="Century Gothic" w:hAnsi="Century Gothic" w:cs="Arial"/>
          <w:sz w:val="20"/>
          <w:szCs w:val="20"/>
        </w:rPr>
        <w:t xml:space="preserve">por parte </w:t>
      </w:r>
      <w:r w:rsidR="008A1707">
        <w:rPr>
          <w:rFonts w:ascii="Century Gothic" w:hAnsi="Century Gothic" w:cs="Arial"/>
          <w:sz w:val="20"/>
          <w:szCs w:val="20"/>
        </w:rPr>
        <w:t>de la jefatura</w:t>
      </w:r>
      <w:r w:rsidR="00D21EBD">
        <w:rPr>
          <w:rFonts w:ascii="Century Gothic" w:hAnsi="Century Gothic" w:cs="Arial"/>
          <w:sz w:val="20"/>
          <w:szCs w:val="20"/>
        </w:rPr>
        <w:t>, informando</w:t>
      </w:r>
      <w:r w:rsidR="008A1707">
        <w:rPr>
          <w:rFonts w:ascii="Century Gothic" w:hAnsi="Century Gothic" w:cs="Arial"/>
          <w:sz w:val="20"/>
          <w:szCs w:val="20"/>
        </w:rPr>
        <w:t xml:space="preserve"> </w:t>
      </w:r>
      <w:r w:rsidR="006F72B2" w:rsidRPr="008A1707">
        <w:rPr>
          <w:rFonts w:ascii="Century Gothic" w:hAnsi="Century Gothic" w:cs="Arial"/>
          <w:sz w:val="20"/>
          <w:szCs w:val="20"/>
        </w:rPr>
        <w:t>que,</w:t>
      </w:r>
      <w:r w:rsidR="008A1707" w:rsidRPr="008A1707">
        <w:rPr>
          <w:rFonts w:ascii="Century Gothic" w:hAnsi="Century Gothic" w:cs="Arial"/>
          <w:sz w:val="20"/>
          <w:szCs w:val="20"/>
        </w:rPr>
        <w:t xml:space="preserve"> de acuerdo a nuestr</w:t>
      </w:r>
      <w:r w:rsidR="008A1707">
        <w:rPr>
          <w:rFonts w:ascii="Century Gothic" w:hAnsi="Century Gothic" w:cs="Arial"/>
          <w:sz w:val="20"/>
          <w:szCs w:val="20"/>
        </w:rPr>
        <w:t>os registros</w:t>
      </w:r>
      <w:r w:rsidR="008A1707" w:rsidRPr="008A1707">
        <w:rPr>
          <w:rFonts w:ascii="Century Gothic" w:hAnsi="Century Gothic" w:cs="Arial"/>
          <w:sz w:val="20"/>
          <w:szCs w:val="20"/>
        </w:rPr>
        <w:t xml:space="preserve"> </w:t>
      </w:r>
      <w:r w:rsidR="008A1707">
        <w:rPr>
          <w:rFonts w:ascii="Century Gothic" w:hAnsi="Century Gothic" w:cs="Arial"/>
          <w:sz w:val="20"/>
          <w:szCs w:val="20"/>
        </w:rPr>
        <w:t xml:space="preserve">de </w:t>
      </w:r>
      <w:r w:rsidR="008A1707" w:rsidRPr="008A1707">
        <w:rPr>
          <w:rFonts w:ascii="Century Gothic" w:hAnsi="Century Gothic" w:cs="Arial"/>
          <w:sz w:val="20"/>
          <w:szCs w:val="20"/>
        </w:rPr>
        <w:t xml:space="preserve">trámites, el inmueble </w:t>
      </w:r>
      <w:r w:rsidR="008A1707">
        <w:rPr>
          <w:rFonts w:ascii="Century Gothic" w:hAnsi="Century Gothic" w:cs="Arial"/>
          <w:sz w:val="20"/>
          <w:szCs w:val="20"/>
        </w:rPr>
        <w:t xml:space="preserve">en la ubicación descrita en la solicitud, </w:t>
      </w:r>
      <w:r w:rsidR="008A1707" w:rsidRPr="008A1707">
        <w:rPr>
          <w:rFonts w:ascii="Century Gothic" w:hAnsi="Century Gothic" w:cs="Arial"/>
          <w:sz w:val="20"/>
          <w:szCs w:val="20"/>
        </w:rPr>
        <w:t>cuenta únicamente con la siguiente Calificación de Lugar concedida por esta Oficina</w:t>
      </w:r>
      <w:r w:rsidR="008A1707">
        <w:rPr>
          <w:rFonts w:ascii="Century Gothic" w:hAnsi="Century Gothic" w:cs="Arial"/>
          <w:sz w:val="20"/>
          <w:szCs w:val="20"/>
        </w:rPr>
        <w:t xml:space="preserve">: </w:t>
      </w:r>
      <w:r w:rsidR="008A1707" w:rsidRPr="008A1707">
        <w:rPr>
          <w:rFonts w:ascii="Century Gothic" w:hAnsi="Century Gothic" w:cs="Arial"/>
          <w:sz w:val="20"/>
          <w:szCs w:val="20"/>
        </w:rPr>
        <w:t>Resolución No. 0582-2004 de fecha 11 de junio de 2004, la cual consta de</w:t>
      </w:r>
      <w:r w:rsidR="006F72B2">
        <w:rPr>
          <w:rFonts w:ascii="Century Gothic" w:hAnsi="Century Gothic" w:cs="Arial"/>
          <w:sz w:val="20"/>
          <w:szCs w:val="20"/>
        </w:rPr>
        <w:t xml:space="preserve"> 2 hojas, la cual se pone a disposición la fotocopia simple, previa cancelación de las tasas correspondientes, por lo que deberá acercarse al departamento de Receptoría para obtener dicho documento. Así mismo, se le hace de su conocimiento que a la fecha no existe ninguna solicitud de Permiso de Construcción.</w:t>
      </w:r>
    </w:p>
    <w:p w:rsidR="008A1707" w:rsidRDefault="008A1707" w:rsidP="008A1707">
      <w:pPr>
        <w:pStyle w:val="Textosinformato"/>
        <w:jc w:val="both"/>
        <w:rPr>
          <w:rFonts w:ascii="Century Gothic" w:hAnsi="Century Gothic" w:cs="Arial"/>
          <w:sz w:val="20"/>
          <w:szCs w:val="20"/>
        </w:rPr>
      </w:pPr>
    </w:p>
    <w:p w:rsidR="00024B52" w:rsidRDefault="00C741E0" w:rsidP="003D4659">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 conformidad a los artículos 62, 65, 66, 69, 70, 71</w:t>
      </w:r>
      <w:r w:rsidR="006F72B2">
        <w:rPr>
          <w:rFonts w:ascii="Century Gothic" w:hAnsi="Century Gothic" w:cs="Arial"/>
          <w:sz w:val="20"/>
          <w:szCs w:val="18"/>
        </w:rPr>
        <w:t xml:space="preserve">, </w:t>
      </w:r>
      <w:r w:rsidR="004E6062" w:rsidRPr="00AC25AD">
        <w:rPr>
          <w:rFonts w:ascii="Century Gothic" w:hAnsi="Century Gothic" w:cs="Arial"/>
          <w:sz w:val="20"/>
          <w:szCs w:val="18"/>
        </w:rPr>
        <w:t>72</w:t>
      </w:r>
      <w:r w:rsidRPr="00AC25AD">
        <w:rPr>
          <w:rFonts w:ascii="Century Gothic" w:hAnsi="Century Gothic" w:cs="Arial"/>
          <w:sz w:val="20"/>
          <w:szCs w:val="18"/>
        </w:rPr>
        <w:t xml:space="preserve"> </w:t>
      </w:r>
      <w:r w:rsidR="006F72B2">
        <w:rPr>
          <w:rFonts w:ascii="Century Gothic" w:hAnsi="Century Gothic" w:cs="Arial"/>
          <w:sz w:val="20"/>
          <w:szCs w:val="18"/>
        </w:rPr>
        <w:t xml:space="preserve">y 73 </w:t>
      </w:r>
      <w:r w:rsidRPr="00AC25AD">
        <w:rPr>
          <w:rFonts w:ascii="Century Gothic" w:hAnsi="Century Gothic" w:cs="Arial"/>
          <w:sz w:val="20"/>
          <w:szCs w:val="18"/>
        </w:rPr>
        <w:t>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A78A1" w:rsidRPr="003D4659" w:rsidRDefault="003A78A1" w:rsidP="003D4659">
      <w:pPr>
        <w:widowControl w:val="0"/>
        <w:autoSpaceDE w:val="0"/>
        <w:autoSpaceDN w:val="0"/>
        <w:adjustRightInd w:val="0"/>
        <w:spacing w:after="0" w:line="240" w:lineRule="auto"/>
        <w:ind w:right="72"/>
        <w:jc w:val="both"/>
        <w:rPr>
          <w:rFonts w:ascii="Century Gothic" w:hAnsi="Century Gothic" w:cs="Arial"/>
          <w:sz w:val="20"/>
          <w:szCs w:val="18"/>
        </w:rPr>
      </w:pPr>
    </w:p>
    <w:p w:rsidR="00481E37" w:rsidRPr="006F72B2" w:rsidRDefault="00481E37" w:rsidP="00481E37">
      <w:pPr>
        <w:spacing w:after="0" w:line="240" w:lineRule="auto"/>
        <w:jc w:val="both"/>
        <w:rPr>
          <w:rFonts w:ascii="Century Gothic" w:hAnsi="Century Gothic" w:cs="Arial"/>
          <w:sz w:val="20"/>
          <w:szCs w:val="20"/>
          <w:lang w:val="es-ES"/>
        </w:rPr>
      </w:pPr>
      <w:r w:rsidRPr="00B65BB1">
        <w:rPr>
          <w:rFonts w:ascii="Century Gothic" w:hAnsi="Century Gothic" w:cs="Arial"/>
          <w:b/>
          <w:sz w:val="20"/>
          <w:szCs w:val="20"/>
        </w:rPr>
        <w:t xml:space="preserve">CONCEDER: </w:t>
      </w:r>
      <w:r w:rsidRPr="00B65BB1">
        <w:rPr>
          <w:rFonts w:ascii="Century Gothic" w:hAnsi="Century Gothic" w:cs="Arial"/>
          <w:sz w:val="20"/>
          <w:szCs w:val="20"/>
        </w:rPr>
        <w:t xml:space="preserve">Acceso a </w:t>
      </w:r>
      <w:r w:rsidR="006F72B2">
        <w:rPr>
          <w:rFonts w:ascii="Century Gothic" w:hAnsi="Century Gothic" w:cs="Arial"/>
          <w:sz w:val="20"/>
          <w:szCs w:val="20"/>
        </w:rPr>
        <w:t xml:space="preserve">fotocopia simple previa cancelación de las tasas correspondientes de la Resolución de Calificación de Lugar No. 0582-2004 de </w:t>
      </w:r>
      <w:r w:rsidR="006F72B2" w:rsidRPr="008A1707">
        <w:rPr>
          <w:rFonts w:ascii="Century Gothic" w:hAnsi="Century Gothic" w:cs="Arial"/>
          <w:sz w:val="20"/>
          <w:szCs w:val="20"/>
        </w:rPr>
        <w:t>fecha 11 de junio de 2004, la cual consta de</w:t>
      </w:r>
      <w:r w:rsidR="006F72B2">
        <w:rPr>
          <w:rFonts w:ascii="Century Gothic" w:hAnsi="Century Gothic" w:cs="Arial"/>
          <w:sz w:val="20"/>
          <w:szCs w:val="20"/>
        </w:rPr>
        <w:t xml:space="preserve"> 2 hojas</w:t>
      </w:r>
      <w:r w:rsidRPr="00B65BB1">
        <w:rPr>
          <w:rFonts w:ascii="Century Gothic" w:hAnsi="Century Gothic" w:cs="Arial"/>
          <w:sz w:val="20"/>
          <w:szCs w:val="20"/>
        </w:rPr>
        <w:t xml:space="preserve">, </w:t>
      </w:r>
      <w:r>
        <w:rPr>
          <w:rFonts w:ascii="Century Gothic" w:hAnsi="Century Gothic" w:cs="Arial"/>
          <w:sz w:val="20"/>
          <w:szCs w:val="20"/>
        </w:rPr>
        <w:t>l</w:t>
      </w:r>
      <w:r w:rsidRPr="00B65BB1">
        <w:rPr>
          <w:rFonts w:ascii="Century Gothic" w:hAnsi="Century Gothic" w:cs="Arial"/>
          <w:sz w:val="20"/>
          <w:szCs w:val="20"/>
        </w:rPr>
        <w:t>as tasas establecidas en Decreto No. 47 “Ordenanza de tasas por servicios prestados por la OPAMSS, en el municipio de San Salvador”, publicado en Diario Oficial No. 176, Tomo No. 388 de f</w:t>
      </w:r>
      <w:r w:rsidR="003477A8">
        <w:rPr>
          <w:rFonts w:ascii="Century Gothic" w:hAnsi="Century Gothic" w:cs="Arial"/>
          <w:sz w:val="20"/>
          <w:szCs w:val="20"/>
        </w:rPr>
        <w:t>echa 22 de septiembre de 2010: Fotocopia Simple por hoja $17.50.</w:t>
      </w:r>
    </w:p>
    <w:p w:rsidR="00481E37" w:rsidRPr="00B65BB1" w:rsidRDefault="00481E37" w:rsidP="00481E37">
      <w:pPr>
        <w:widowControl w:val="0"/>
        <w:autoSpaceDE w:val="0"/>
        <w:autoSpaceDN w:val="0"/>
        <w:adjustRightInd w:val="0"/>
        <w:spacing w:after="0" w:line="240" w:lineRule="auto"/>
        <w:ind w:right="60"/>
        <w:jc w:val="both"/>
        <w:rPr>
          <w:rFonts w:ascii="Century Gothic" w:hAnsi="Century Gothic" w:cs="Arial"/>
          <w:sz w:val="20"/>
          <w:szCs w:val="20"/>
        </w:rPr>
      </w:pPr>
    </w:p>
    <w:p w:rsidR="00481E37" w:rsidRPr="00B65BB1" w:rsidRDefault="00481E37" w:rsidP="00481E37">
      <w:pPr>
        <w:widowControl w:val="0"/>
        <w:autoSpaceDE w:val="0"/>
        <w:autoSpaceDN w:val="0"/>
        <w:adjustRightInd w:val="0"/>
        <w:spacing w:after="0" w:line="240" w:lineRule="auto"/>
        <w:ind w:right="60"/>
        <w:jc w:val="both"/>
        <w:rPr>
          <w:rFonts w:ascii="Century Gothic" w:hAnsi="Century Gothic"/>
          <w:b/>
          <w:sz w:val="20"/>
          <w:szCs w:val="20"/>
        </w:rPr>
      </w:pPr>
      <w:r w:rsidRPr="00B65BB1">
        <w:rPr>
          <w:rFonts w:ascii="Century Gothic" w:hAnsi="Century Gothic" w:cs="Arial"/>
          <w:sz w:val="20"/>
          <w:szCs w:val="20"/>
        </w:rPr>
        <w:t xml:space="preserve">Tomar nota </w:t>
      </w:r>
      <w:r w:rsidR="006F72B2">
        <w:rPr>
          <w:rFonts w:ascii="Century Gothic" w:hAnsi="Century Gothic" w:cs="Arial"/>
          <w:sz w:val="20"/>
          <w:szCs w:val="20"/>
        </w:rPr>
        <w:t>e</w:t>
      </w:r>
      <w:r w:rsidRPr="00B65BB1">
        <w:rPr>
          <w:rFonts w:ascii="Century Gothic" w:hAnsi="Century Gothic" w:cs="Arial"/>
          <w:sz w:val="20"/>
          <w:szCs w:val="20"/>
        </w:rPr>
        <w:t xml:space="preserve">l </w:t>
      </w:r>
      <w:proofErr w:type="spellStart"/>
      <w:r w:rsidR="00A777A2">
        <w:rPr>
          <w:rFonts w:ascii="Century Gothic" w:hAnsi="Century Gothic" w:cs="Arial"/>
          <w:b/>
          <w:sz w:val="20"/>
          <w:szCs w:val="20"/>
          <w:lang w:val="es-ES"/>
        </w:rPr>
        <w:t>Arq</w:t>
      </w:r>
      <w:proofErr w:type="spellEnd"/>
      <w:r w:rsidRPr="00B65BB1">
        <w:rPr>
          <w:rFonts w:ascii="Century Gothic" w:hAnsi="Century Gothic" w:cs="Arial"/>
          <w:b/>
          <w:sz w:val="20"/>
          <w:szCs w:val="20"/>
        </w:rPr>
        <w:t>.</w:t>
      </w:r>
      <w:r w:rsidR="00A205EB">
        <w:rPr>
          <w:rFonts w:ascii="Century Gothic" w:hAnsi="Century Gothic" w:cs="Arial"/>
          <w:b/>
          <w:sz w:val="20"/>
          <w:szCs w:val="20"/>
        </w:rPr>
        <w:t xml:space="preserve"> __________</w:t>
      </w:r>
      <w:bookmarkStart w:id="0" w:name="_GoBack"/>
      <w:bookmarkEnd w:id="0"/>
      <w:r w:rsidR="006F72B2">
        <w:rPr>
          <w:rFonts w:ascii="Century Gothic" w:hAnsi="Century Gothic" w:cs="Arial"/>
          <w:b/>
          <w:sz w:val="20"/>
          <w:szCs w:val="20"/>
        </w:rPr>
        <w:t>,</w:t>
      </w:r>
      <w:r w:rsidRPr="00B65BB1">
        <w:rPr>
          <w:rFonts w:ascii="Century Gothic" w:hAnsi="Century Gothic" w:cs="Arial"/>
          <w:b/>
          <w:sz w:val="20"/>
          <w:szCs w:val="20"/>
        </w:rPr>
        <w:t xml:space="preserve"> </w:t>
      </w:r>
      <w:r w:rsidRPr="00B65BB1">
        <w:rPr>
          <w:rFonts w:ascii="Century Gothic" w:hAnsi="Century Gothic" w:cs="Arial"/>
          <w:sz w:val="20"/>
          <w:szCs w:val="20"/>
        </w:rPr>
        <w:t>que</w:t>
      </w:r>
      <w:r w:rsidRPr="00B65BB1">
        <w:rPr>
          <w:rFonts w:ascii="Century Gothic" w:hAnsi="Century Gothic"/>
          <w:sz w:val="20"/>
          <w:szCs w:val="20"/>
        </w:rPr>
        <w:t xml:space="preserve"> d</w:t>
      </w:r>
      <w:r w:rsidRPr="00B65BB1">
        <w:rPr>
          <w:rFonts w:ascii="Century Gothic" w:hAnsi="Century Gothic" w:cs="Arial"/>
          <w:sz w:val="20"/>
          <w:szCs w:val="20"/>
        </w:rPr>
        <w:t xml:space="preserve">eberá acercarse al departamento de Receptoría para obtener </w:t>
      </w:r>
      <w:r w:rsidR="00A777A2">
        <w:rPr>
          <w:rFonts w:ascii="Century Gothic" w:hAnsi="Century Gothic" w:cs="Arial"/>
          <w:sz w:val="20"/>
          <w:szCs w:val="20"/>
        </w:rPr>
        <w:t>la información</w:t>
      </w:r>
      <w:r w:rsidRPr="00B65BB1">
        <w:rPr>
          <w:rFonts w:ascii="Century Gothic" w:hAnsi="Century Gothic" w:cs="Arial"/>
          <w:sz w:val="20"/>
          <w:szCs w:val="20"/>
        </w:rPr>
        <w:t>.</w:t>
      </w:r>
    </w:p>
    <w:p w:rsidR="009A72E4" w:rsidRPr="009A72E4" w:rsidRDefault="009A72E4" w:rsidP="009A72E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sz w:val="20"/>
        </w:rPr>
      </w:pPr>
    </w:p>
    <w:p w:rsidR="006F72B2" w:rsidRDefault="006F72B2" w:rsidP="00AC25AD">
      <w:pPr>
        <w:widowControl w:val="0"/>
        <w:autoSpaceDE w:val="0"/>
        <w:autoSpaceDN w:val="0"/>
        <w:adjustRightInd w:val="0"/>
        <w:spacing w:after="0" w:line="240" w:lineRule="auto"/>
        <w:rPr>
          <w:rFonts w:ascii="Century Gothic" w:hAnsi="Century Gothic" w:cs="Arial"/>
          <w:sz w:val="20"/>
          <w:szCs w:val="18"/>
        </w:rPr>
      </w:pPr>
      <w:r>
        <w:rPr>
          <w:rFonts w:ascii="Century Gothic" w:hAnsi="Century Gothic" w:cs="Arial"/>
          <w:b/>
          <w:sz w:val="20"/>
          <w:szCs w:val="20"/>
        </w:rPr>
        <w:t>I</w:t>
      </w:r>
      <w:r w:rsidRPr="00B65BB1">
        <w:rPr>
          <w:rFonts w:ascii="Century Gothic" w:hAnsi="Century Gothic" w:cs="Arial"/>
          <w:b/>
          <w:sz w:val="20"/>
          <w:szCs w:val="20"/>
        </w:rPr>
        <w:t>N</w:t>
      </w:r>
      <w:r>
        <w:rPr>
          <w:rFonts w:ascii="Century Gothic" w:hAnsi="Century Gothic" w:cs="Arial"/>
          <w:b/>
          <w:sz w:val="20"/>
          <w:szCs w:val="20"/>
        </w:rPr>
        <w:t xml:space="preserve">FORMAR </w:t>
      </w:r>
      <w:r w:rsidRPr="006F72B2">
        <w:rPr>
          <w:rFonts w:ascii="Century Gothic" w:hAnsi="Century Gothic" w:cs="Arial"/>
          <w:sz w:val="20"/>
          <w:szCs w:val="20"/>
        </w:rPr>
        <w:t>q</w:t>
      </w:r>
      <w:r>
        <w:rPr>
          <w:rFonts w:ascii="Century Gothic" w:hAnsi="Century Gothic" w:cs="Arial"/>
          <w:sz w:val="20"/>
          <w:szCs w:val="20"/>
        </w:rPr>
        <w:t>ue a la fecha no existe ninguna solicitud de Permiso de Construcción para el inmueble en la ubicación descrita en la solicitud.</w:t>
      </w:r>
    </w:p>
    <w:p w:rsidR="006F72B2" w:rsidRDefault="006F72B2" w:rsidP="00AC25AD">
      <w:pPr>
        <w:widowControl w:val="0"/>
        <w:autoSpaceDE w:val="0"/>
        <w:autoSpaceDN w:val="0"/>
        <w:adjustRightInd w:val="0"/>
        <w:spacing w:after="0" w:line="240" w:lineRule="auto"/>
        <w:rPr>
          <w:rFonts w:ascii="Century Gothic" w:hAnsi="Century Gothic" w:cs="Arial"/>
          <w:sz w:val="20"/>
          <w:szCs w:val="18"/>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205EB">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205EB"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8A1707">
                  <w:rPr>
                    <w:rFonts w:ascii="Century Gothic" w:hAnsi="Century Gothic"/>
                    <w:b/>
                    <w:color w:val="17365D" w:themeColor="text2" w:themeShade="BF"/>
                    <w:sz w:val="18"/>
                    <w:lang w:val="es-MX"/>
                  </w:rPr>
                  <w:t>11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8"/>
  </w:num>
  <w:num w:numId="4">
    <w:abstractNumId w:val="4"/>
  </w:num>
  <w:num w:numId="5">
    <w:abstractNumId w:val="6"/>
  </w:num>
  <w:num w:numId="6">
    <w:abstractNumId w:val="3"/>
  </w:num>
  <w:num w:numId="7">
    <w:abstractNumId w:val="10"/>
  </w:num>
  <w:num w:numId="8">
    <w:abstractNumId w:val="25"/>
  </w:num>
  <w:num w:numId="9">
    <w:abstractNumId w:val="5"/>
  </w:num>
  <w:num w:numId="10">
    <w:abstractNumId w:val="2"/>
  </w:num>
  <w:num w:numId="11">
    <w:abstractNumId w:val="21"/>
  </w:num>
  <w:num w:numId="12">
    <w:abstractNumId w:val="0"/>
  </w:num>
  <w:num w:numId="13">
    <w:abstractNumId w:val="19"/>
  </w:num>
  <w:num w:numId="14">
    <w:abstractNumId w:val="14"/>
  </w:num>
  <w:num w:numId="15">
    <w:abstractNumId w:val="26"/>
  </w:num>
  <w:num w:numId="16">
    <w:abstractNumId w:val="16"/>
  </w:num>
  <w:num w:numId="17">
    <w:abstractNumId w:val="17"/>
  </w:num>
  <w:num w:numId="18">
    <w:abstractNumId w:val="27"/>
  </w:num>
  <w:num w:numId="19">
    <w:abstractNumId w:val="24"/>
  </w:num>
  <w:num w:numId="20">
    <w:abstractNumId w:val="7"/>
  </w:num>
  <w:num w:numId="21">
    <w:abstractNumId w:val="20"/>
  </w:num>
  <w:num w:numId="22">
    <w:abstractNumId w:val="1"/>
  </w:num>
  <w:num w:numId="23">
    <w:abstractNumId w:val="8"/>
  </w:num>
  <w:num w:numId="24">
    <w:abstractNumId w:val="12"/>
  </w:num>
  <w:num w:numId="25">
    <w:abstractNumId w:val="9"/>
  </w:num>
  <w:num w:numId="26">
    <w:abstractNumId w:val="23"/>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034"/>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5B88"/>
    <w:rsid w:val="006D0017"/>
    <w:rsid w:val="006D4BD5"/>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382E"/>
    <w:rsid w:val="009361F4"/>
    <w:rsid w:val="00942D26"/>
    <w:rsid w:val="00946C40"/>
    <w:rsid w:val="00954AB9"/>
    <w:rsid w:val="00955415"/>
    <w:rsid w:val="00964965"/>
    <w:rsid w:val="009672C6"/>
    <w:rsid w:val="00967F95"/>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05EB"/>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777A2"/>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BD0B6B0"/>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D87FB-2D3A-4F36-B09C-85E29C23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3013</TotalTime>
  <Pages>1</Pages>
  <Words>376</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290</cp:revision>
  <cp:lastPrinted>2016-11-17T15:13:00Z</cp:lastPrinted>
  <dcterms:created xsi:type="dcterms:W3CDTF">2013-08-09T20:16:00Z</dcterms:created>
  <dcterms:modified xsi:type="dcterms:W3CDTF">2017-08-09T15:24:00Z</dcterms:modified>
</cp:coreProperties>
</file>