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98417C" w:rsidRPr="0098417C" w:rsidRDefault="00C741E0" w:rsidP="0098417C">
      <w:pPr>
        <w:pStyle w:val="Textosinformato"/>
        <w:jc w:val="both"/>
        <w:rPr>
          <w:rFonts w:ascii="Century Gothic" w:hAnsi="Century Gothic" w:cs="Arial"/>
          <w:sz w:val="20"/>
          <w:szCs w:val="18"/>
        </w:rPr>
      </w:pPr>
      <w:r w:rsidRPr="00AC25AD">
        <w:rPr>
          <w:rFonts w:ascii="Century Gothic" w:hAnsi="Century Gothic" w:cs="Arial"/>
          <w:sz w:val="20"/>
          <w:szCs w:val="18"/>
        </w:rPr>
        <w:t>San Salvador, a las</w:t>
      </w:r>
      <w:r w:rsidR="00D21EBD">
        <w:rPr>
          <w:rFonts w:ascii="Century Gothic" w:hAnsi="Century Gothic" w:cs="Arial"/>
          <w:sz w:val="20"/>
          <w:szCs w:val="18"/>
        </w:rPr>
        <w:t xml:space="preserve"> </w:t>
      </w:r>
      <w:r w:rsidR="0098417C">
        <w:rPr>
          <w:rFonts w:ascii="Century Gothic" w:hAnsi="Century Gothic" w:cs="Arial"/>
          <w:sz w:val="20"/>
          <w:szCs w:val="18"/>
        </w:rPr>
        <w:t>catorce</w:t>
      </w:r>
      <w:r w:rsidR="007C4082">
        <w:rPr>
          <w:rFonts w:ascii="Century Gothic" w:hAnsi="Century Gothic" w:cs="Arial"/>
          <w:sz w:val="20"/>
          <w:szCs w:val="18"/>
        </w:rPr>
        <w:t xml:space="preserve"> </w:t>
      </w:r>
      <w:r w:rsidR="007C4082" w:rsidRPr="00AC25AD">
        <w:rPr>
          <w:rFonts w:ascii="Century Gothic" w:hAnsi="Century Gothic" w:cs="Arial"/>
          <w:sz w:val="20"/>
          <w:szCs w:val="18"/>
        </w:rPr>
        <w:t>horas</w:t>
      </w:r>
      <w:r w:rsidR="00BF47BF" w:rsidRPr="00AC25AD">
        <w:rPr>
          <w:rFonts w:ascii="Century Gothic" w:hAnsi="Century Gothic" w:cs="Arial"/>
          <w:sz w:val="20"/>
          <w:szCs w:val="18"/>
        </w:rPr>
        <w:t xml:space="preserve"> </w:t>
      </w:r>
      <w:r w:rsidR="008C1431" w:rsidRPr="00AC25AD">
        <w:rPr>
          <w:rFonts w:ascii="Century Gothic" w:hAnsi="Century Gothic" w:cs="Arial"/>
          <w:sz w:val="20"/>
          <w:szCs w:val="18"/>
        </w:rPr>
        <w:t xml:space="preserve">con </w:t>
      </w:r>
      <w:r w:rsidR="0098417C">
        <w:rPr>
          <w:rFonts w:ascii="Century Gothic" w:hAnsi="Century Gothic" w:cs="Arial"/>
          <w:sz w:val="20"/>
          <w:szCs w:val="18"/>
        </w:rPr>
        <w:t>diez</w:t>
      </w:r>
      <w:r w:rsidR="008C1431" w:rsidRPr="00AC25AD">
        <w:rPr>
          <w:rFonts w:ascii="Century Gothic" w:hAnsi="Century Gothic" w:cs="Arial"/>
          <w:sz w:val="20"/>
          <w:szCs w:val="18"/>
        </w:rPr>
        <w:t xml:space="preserve"> minutos </w:t>
      </w:r>
      <w:r w:rsidR="003534C3">
        <w:rPr>
          <w:rFonts w:ascii="Century Gothic" w:hAnsi="Century Gothic" w:cs="Arial"/>
          <w:sz w:val="20"/>
          <w:szCs w:val="18"/>
        </w:rPr>
        <w:t xml:space="preserve">del día </w:t>
      </w:r>
      <w:r w:rsidR="0098417C">
        <w:rPr>
          <w:rFonts w:ascii="Century Gothic" w:hAnsi="Century Gothic" w:cs="Arial"/>
          <w:sz w:val="20"/>
          <w:szCs w:val="18"/>
        </w:rPr>
        <w:t>veinticinco</w:t>
      </w:r>
      <w:r w:rsidR="00D3255D" w:rsidRPr="00AC25AD">
        <w:rPr>
          <w:rFonts w:ascii="Century Gothic" w:hAnsi="Century Gothic" w:cs="Arial"/>
          <w:sz w:val="20"/>
          <w:szCs w:val="18"/>
        </w:rPr>
        <w:t xml:space="preserve"> de </w:t>
      </w:r>
      <w:r w:rsidR="006E4031">
        <w:rPr>
          <w:rFonts w:ascii="Century Gothic" w:hAnsi="Century Gothic" w:cs="Arial"/>
          <w:sz w:val="20"/>
          <w:szCs w:val="18"/>
        </w:rPr>
        <w:t>enero</w:t>
      </w:r>
      <w:r w:rsidRPr="00AC25AD">
        <w:rPr>
          <w:rFonts w:ascii="Century Gothic" w:hAnsi="Century Gothic" w:cs="Arial"/>
          <w:sz w:val="20"/>
          <w:szCs w:val="18"/>
        </w:rPr>
        <w:t xml:space="preserve"> de dos mil diecisi</w:t>
      </w:r>
      <w:r w:rsidR="006E4031">
        <w:rPr>
          <w:rFonts w:ascii="Century Gothic" w:hAnsi="Century Gothic" w:cs="Arial"/>
          <w:sz w:val="20"/>
          <w:szCs w:val="18"/>
        </w:rPr>
        <w:t>ete</w:t>
      </w:r>
      <w:r w:rsidRPr="00AC25AD">
        <w:rPr>
          <w:rFonts w:ascii="Century Gothic" w:hAnsi="Century Gothic" w:cs="Arial"/>
          <w:sz w:val="20"/>
          <w:szCs w:val="18"/>
        </w:rPr>
        <w:t xml:space="preserve">, la Oficina de Planificación del Área Metropolitana de San Salvador, luego de haber recibido y admitido la solicitud de información </w:t>
      </w:r>
      <w:r w:rsidRPr="00AC25AD">
        <w:rPr>
          <w:rFonts w:ascii="Century Gothic" w:hAnsi="Century Gothic" w:cs="Arial"/>
          <w:b/>
          <w:sz w:val="20"/>
          <w:szCs w:val="18"/>
        </w:rPr>
        <w:t>UAIPT No. 00</w:t>
      </w:r>
      <w:r w:rsidR="0098417C">
        <w:rPr>
          <w:rFonts w:ascii="Century Gothic" w:hAnsi="Century Gothic" w:cs="Arial"/>
          <w:b/>
          <w:sz w:val="20"/>
          <w:szCs w:val="18"/>
        </w:rPr>
        <w:t>10</w:t>
      </w:r>
      <w:r w:rsidRPr="00AC25AD">
        <w:rPr>
          <w:rFonts w:ascii="Century Gothic" w:hAnsi="Century Gothic" w:cs="Arial"/>
          <w:b/>
          <w:sz w:val="20"/>
          <w:szCs w:val="18"/>
        </w:rPr>
        <w:t>-201</w:t>
      </w:r>
      <w:r w:rsidR="004F5DF2">
        <w:rPr>
          <w:rFonts w:ascii="Century Gothic" w:hAnsi="Century Gothic" w:cs="Arial"/>
          <w:b/>
          <w:sz w:val="20"/>
          <w:szCs w:val="18"/>
        </w:rPr>
        <w:t>7</w:t>
      </w:r>
      <w:r w:rsidRPr="00AC25AD">
        <w:rPr>
          <w:rFonts w:ascii="Century Gothic" w:hAnsi="Century Gothic" w:cs="Arial"/>
          <w:sz w:val="20"/>
          <w:szCs w:val="18"/>
        </w:rPr>
        <w:t xml:space="preserve"> presentada </w:t>
      </w:r>
      <w:r w:rsidR="004F5DF2" w:rsidRPr="004F5DF2">
        <w:rPr>
          <w:rFonts w:ascii="Century Gothic" w:hAnsi="Century Gothic" w:cs="Arial"/>
          <w:sz w:val="20"/>
          <w:szCs w:val="18"/>
        </w:rPr>
        <w:t>por correo electrónico de esta unidad</w:t>
      </w:r>
      <w:r w:rsidRPr="00AC25AD">
        <w:rPr>
          <w:rFonts w:ascii="Century Gothic" w:hAnsi="Century Gothic" w:cs="Arial"/>
          <w:sz w:val="20"/>
          <w:szCs w:val="18"/>
        </w:rPr>
        <w:t>,</w:t>
      </w:r>
      <w:r w:rsidR="00081C62" w:rsidRPr="00AC25AD">
        <w:rPr>
          <w:rFonts w:ascii="Century Gothic" w:hAnsi="Century Gothic" w:cs="Arial"/>
          <w:sz w:val="20"/>
          <w:szCs w:val="18"/>
        </w:rPr>
        <w:t xml:space="preserve"> por parte de</w:t>
      </w:r>
      <w:r w:rsidR="00481E37">
        <w:rPr>
          <w:rFonts w:ascii="Century Gothic" w:hAnsi="Century Gothic" w:cs="Arial"/>
          <w:sz w:val="20"/>
          <w:szCs w:val="18"/>
        </w:rPr>
        <w:t xml:space="preserve"> </w:t>
      </w:r>
      <w:r w:rsidR="004F5DF2">
        <w:rPr>
          <w:rFonts w:ascii="Century Gothic" w:hAnsi="Century Gothic" w:cs="Arial"/>
          <w:sz w:val="20"/>
          <w:szCs w:val="18"/>
        </w:rPr>
        <w:t>l</w:t>
      </w:r>
      <w:r w:rsidR="00481E37">
        <w:rPr>
          <w:rFonts w:ascii="Century Gothic" w:hAnsi="Century Gothic" w:cs="Arial"/>
          <w:sz w:val="20"/>
          <w:szCs w:val="18"/>
        </w:rPr>
        <w:t>a</w:t>
      </w:r>
      <w:r w:rsidR="00185B21">
        <w:rPr>
          <w:rFonts w:ascii="Century Gothic" w:hAnsi="Century Gothic" w:cs="Arial"/>
          <w:sz w:val="20"/>
          <w:szCs w:val="18"/>
        </w:rPr>
        <w:t xml:space="preserve"> </w:t>
      </w:r>
      <w:r w:rsidR="0098417C">
        <w:rPr>
          <w:rFonts w:ascii="Century Gothic" w:hAnsi="Century Gothic" w:cs="Arial"/>
          <w:b/>
          <w:sz w:val="20"/>
        </w:rPr>
        <w:t>Arq.</w:t>
      </w:r>
      <w:r w:rsidR="00481E37" w:rsidRPr="00481E37">
        <w:rPr>
          <w:rFonts w:ascii="Century Gothic" w:hAnsi="Century Gothic" w:cs="Arial"/>
          <w:b/>
          <w:sz w:val="20"/>
        </w:rPr>
        <w:t xml:space="preserve"> </w:t>
      </w:r>
      <w:r w:rsidR="00A240EF">
        <w:rPr>
          <w:rFonts w:ascii="Century Gothic" w:hAnsi="Century Gothic" w:cs="Arial"/>
          <w:b/>
          <w:sz w:val="24"/>
        </w:rPr>
        <w:t>__________________</w:t>
      </w:r>
      <w:r w:rsidR="00081C62" w:rsidRPr="00481E37">
        <w:rPr>
          <w:rFonts w:ascii="Century Gothic" w:hAnsi="Century Gothic" w:cs="Arial"/>
          <w:b/>
          <w:sz w:val="20"/>
        </w:rPr>
        <w:t xml:space="preserve">, </w:t>
      </w:r>
      <w:r w:rsidR="004F5DF2" w:rsidRPr="00AC25AD">
        <w:rPr>
          <w:rFonts w:ascii="Century Gothic" w:hAnsi="Century Gothic" w:cs="Arial"/>
          <w:sz w:val="20"/>
          <w:szCs w:val="18"/>
        </w:rPr>
        <w:t xml:space="preserve">el </w:t>
      </w:r>
      <w:r w:rsidR="0098417C">
        <w:rPr>
          <w:rFonts w:ascii="Century Gothic" w:hAnsi="Century Gothic" w:cs="Arial"/>
          <w:sz w:val="20"/>
          <w:szCs w:val="18"/>
        </w:rPr>
        <w:t>20</w:t>
      </w:r>
      <w:r w:rsidR="004F5DF2">
        <w:rPr>
          <w:rFonts w:ascii="Century Gothic" w:hAnsi="Century Gothic" w:cs="Arial"/>
          <w:sz w:val="20"/>
          <w:szCs w:val="18"/>
        </w:rPr>
        <w:t xml:space="preserve"> de enero</w:t>
      </w:r>
      <w:r w:rsidR="004F5DF2" w:rsidRPr="00AC25AD">
        <w:rPr>
          <w:rFonts w:ascii="Century Gothic" w:hAnsi="Century Gothic" w:cs="Arial"/>
          <w:sz w:val="20"/>
          <w:szCs w:val="18"/>
        </w:rPr>
        <w:t xml:space="preserve"> </w:t>
      </w:r>
      <w:r w:rsidRPr="00AC25AD">
        <w:rPr>
          <w:rFonts w:ascii="Century Gothic" w:hAnsi="Century Gothic" w:cs="Arial"/>
          <w:sz w:val="20"/>
          <w:szCs w:val="18"/>
        </w:rPr>
        <w:t>en la cual</w:t>
      </w:r>
      <w:r w:rsidR="001E7C3D" w:rsidRPr="00AC25AD">
        <w:rPr>
          <w:rFonts w:ascii="Century Gothic" w:hAnsi="Century Gothic" w:cs="Arial"/>
          <w:sz w:val="20"/>
          <w:szCs w:val="18"/>
        </w:rPr>
        <w:t xml:space="preserve"> </w:t>
      </w:r>
      <w:r w:rsidR="004F5DF2" w:rsidRPr="004F5DF2">
        <w:rPr>
          <w:rFonts w:ascii="Century Gothic" w:hAnsi="Century Gothic" w:cs="Arial"/>
          <w:sz w:val="20"/>
          <w:szCs w:val="20"/>
        </w:rPr>
        <w:t xml:space="preserve">textualmente </w:t>
      </w:r>
      <w:r w:rsidR="0098417C">
        <w:rPr>
          <w:rFonts w:ascii="Century Gothic" w:hAnsi="Century Gothic" w:cs="Arial"/>
          <w:sz w:val="20"/>
          <w:szCs w:val="20"/>
        </w:rPr>
        <w:t>expone</w:t>
      </w:r>
      <w:r w:rsidR="004F5DF2" w:rsidRPr="00481E37">
        <w:rPr>
          <w:rFonts w:ascii="Century Gothic" w:hAnsi="Century Gothic" w:cs="Arial"/>
          <w:sz w:val="20"/>
          <w:szCs w:val="18"/>
        </w:rPr>
        <w:t xml:space="preserve">: </w:t>
      </w:r>
      <w:r w:rsidR="0098417C">
        <w:rPr>
          <w:rFonts w:ascii="Century Gothic" w:hAnsi="Century Gothic" w:cs="Arial"/>
          <w:sz w:val="20"/>
          <w:szCs w:val="18"/>
        </w:rPr>
        <w:t>En representación de la Asociación Comunitaria “El M</w:t>
      </w:r>
      <w:r w:rsidR="0098417C" w:rsidRPr="0098417C">
        <w:rPr>
          <w:rFonts w:ascii="Century Gothic" w:hAnsi="Century Gothic" w:cs="Arial"/>
          <w:sz w:val="20"/>
          <w:szCs w:val="18"/>
        </w:rPr>
        <w:t xml:space="preserve">aquilishuat” solicitamos para efectos de registro y estadísticas lo siguiente: </w:t>
      </w:r>
    </w:p>
    <w:p w:rsidR="0098417C" w:rsidRPr="0098417C" w:rsidRDefault="0098417C" w:rsidP="0098417C">
      <w:pPr>
        <w:pStyle w:val="Textosinformato"/>
        <w:numPr>
          <w:ilvl w:val="0"/>
          <w:numId w:val="27"/>
        </w:numPr>
        <w:jc w:val="both"/>
        <w:rPr>
          <w:rFonts w:ascii="Century Gothic" w:hAnsi="Century Gothic" w:cs="Arial"/>
          <w:sz w:val="20"/>
          <w:szCs w:val="18"/>
        </w:rPr>
      </w:pPr>
      <w:r w:rsidRPr="0098417C">
        <w:rPr>
          <w:rFonts w:ascii="Century Gothic" w:hAnsi="Century Gothic" w:cs="Arial"/>
          <w:sz w:val="20"/>
          <w:szCs w:val="18"/>
        </w:rPr>
        <w:t>Listado de calificación de lugar otorgadas por OPAMSS en la colonia Maquilishuat a partir del mes de Julio – 2015.</w:t>
      </w:r>
    </w:p>
    <w:p w:rsidR="0098417C" w:rsidRPr="0098417C" w:rsidRDefault="0098417C" w:rsidP="0098417C">
      <w:pPr>
        <w:pStyle w:val="Textosinformato"/>
        <w:numPr>
          <w:ilvl w:val="0"/>
          <w:numId w:val="27"/>
        </w:numPr>
        <w:jc w:val="both"/>
        <w:rPr>
          <w:rFonts w:ascii="Century Gothic" w:hAnsi="Century Gothic" w:cs="Arial"/>
          <w:sz w:val="20"/>
          <w:szCs w:val="18"/>
        </w:rPr>
      </w:pPr>
      <w:r w:rsidRPr="0098417C">
        <w:rPr>
          <w:rFonts w:ascii="Century Gothic" w:hAnsi="Century Gothic" w:cs="Arial"/>
          <w:sz w:val="20"/>
          <w:szCs w:val="18"/>
        </w:rPr>
        <w:t>Copia de la calificación No. 1286-2016.</w:t>
      </w:r>
    </w:p>
    <w:p w:rsidR="00C741E0" w:rsidRPr="00AC25AD" w:rsidRDefault="00AC25AD" w:rsidP="004F5DF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4"/>
        </w:rPr>
      </w:pPr>
      <w:r>
        <w:rPr>
          <w:rFonts w:ascii="Century Gothic" w:hAnsi="Century Gothic" w:cs="Arial"/>
          <w:b/>
          <w:sz w:val="20"/>
          <w:szCs w:val="18"/>
        </w:rPr>
        <w:t>L</w:t>
      </w:r>
      <w:r w:rsidR="00C741E0" w:rsidRPr="00AC25AD">
        <w:rPr>
          <w:rFonts w:ascii="Century Gothic" w:hAnsi="Century Gothic" w:cs="Arial"/>
          <w:b/>
          <w:sz w:val="20"/>
          <w:szCs w:val="18"/>
        </w:rPr>
        <w:t>a infrascrita Oficial de Información hace las siguientes consideraciones:</w:t>
      </w:r>
    </w:p>
    <w:p w:rsidR="0098417C" w:rsidRDefault="008D3259" w:rsidP="008D3259">
      <w:pPr>
        <w:pStyle w:val="Textosinformato"/>
        <w:jc w:val="both"/>
        <w:rPr>
          <w:rFonts w:ascii="Century Gothic" w:hAnsi="Century Gothic" w:cs="Arial"/>
          <w:sz w:val="20"/>
          <w:szCs w:val="20"/>
        </w:rPr>
      </w:pPr>
      <w:r w:rsidRPr="00E10A94">
        <w:rPr>
          <w:rFonts w:ascii="Century Gothic" w:hAnsi="Century Gothic" w:cs="Arial"/>
          <w:sz w:val="20"/>
          <w:szCs w:val="20"/>
        </w:rPr>
        <w:t xml:space="preserve">Fueron </w:t>
      </w:r>
      <w:r w:rsidR="00D21EBD">
        <w:rPr>
          <w:rFonts w:ascii="Century Gothic" w:hAnsi="Century Gothic" w:cs="Arial"/>
          <w:sz w:val="20"/>
          <w:szCs w:val="20"/>
        </w:rPr>
        <w:t>gestion</w:t>
      </w:r>
      <w:r w:rsidR="0098417C">
        <w:rPr>
          <w:rFonts w:ascii="Century Gothic" w:hAnsi="Century Gothic" w:cs="Arial"/>
          <w:sz w:val="20"/>
          <w:szCs w:val="20"/>
        </w:rPr>
        <w:t xml:space="preserve">ados los requerimientos al Centro de Información y al </w:t>
      </w:r>
      <w:r w:rsidR="00481E37">
        <w:rPr>
          <w:rFonts w:ascii="Century Gothic" w:hAnsi="Century Gothic" w:cs="Arial"/>
          <w:sz w:val="20"/>
          <w:szCs w:val="20"/>
        </w:rPr>
        <w:t>Departamento de Uso de Suelo</w:t>
      </w:r>
      <w:r w:rsidR="00D21EBD">
        <w:rPr>
          <w:rFonts w:ascii="Century Gothic" w:hAnsi="Century Gothic" w:cs="Arial"/>
          <w:sz w:val="20"/>
          <w:szCs w:val="20"/>
        </w:rPr>
        <w:t>,</w:t>
      </w:r>
      <w:r w:rsidRPr="00FA2804">
        <w:rPr>
          <w:rFonts w:ascii="Century Gothic" w:hAnsi="Century Gothic" w:cs="Arial"/>
          <w:sz w:val="20"/>
          <w:szCs w:val="20"/>
        </w:rPr>
        <w:t xml:space="preserve"> el mismo día de presentarse la solicitud, recibiéndose respuesta </w:t>
      </w:r>
      <w:r w:rsidR="00D21EBD">
        <w:rPr>
          <w:rFonts w:ascii="Century Gothic" w:hAnsi="Century Gothic" w:cs="Arial"/>
          <w:sz w:val="20"/>
          <w:szCs w:val="20"/>
        </w:rPr>
        <w:t xml:space="preserve">por parte </w:t>
      </w:r>
      <w:r w:rsidR="0098417C">
        <w:rPr>
          <w:rFonts w:ascii="Century Gothic" w:hAnsi="Century Gothic" w:cs="Arial"/>
          <w:sz w:val="20"/>
          <w:szCs w:val="20"/>
        </w:rPr>
        <w:t>de ambas</w:t>
      </w:r>
      <w:r w:rsidR="00D21EBD">
        <w:rPr>
          <w:rFonts w:ascii="Century Gothic" w:hAnsi="Century Gothic" w:cs="Arial"/>
          <w:sz w:val="20"/>
          <w:szCs w:val="20"/>
        </w:rPr>
        <w:t>, informando</w:t>
      </w:r>
      <w:r w:rsidR="0098417C">
        <w:rPr>
          <w:rFonts w:ascii="Century Gothic" w:hAnsi="Century Gothic" w:cs="Arial"/>
          <w:sz w:val="20"/>
          <w:szCs w:val="20"/>
        </w:rPr>
        <w:t>:</w:t>
      </w:r>
    </w:p>
    <w:p w:rsidR="0098417C" w:rsidRDefault="00EB5C1A" w:rsidP="0098417C">
      <w:pPr>
        <w:pStyle w:val="Textosinformato"/>
        <w:numPr>
          <w:ilvl w:val="0"/>
          <w:numId w:val="28"/>
        </w:numPr>
        <w:jc w:val="both"/>
        <w:rPr>
          <w:rFonts w:ascii="Century Gothic" w:hAnsi="Century Gothic" w:cs="Arial"/>
          <w:sz w:val="20"/>
          <w:szCs w:val="20"/>
        </w:rPr>
      </w:pPr>
      <w:r>
        <w:rPr>
          <w:rFonts w:ascii="Century Gothic" w:hAnsi="Century Gothic" w:cs="Arial"/>
          <w:sz w:val="20"/>
          <w:szCs w:val="20"/>
        </w:rPr>
        <w:t>El l</w:t>
      </w:r>
      <w:r w:rsidR="0098417C">
        <w:rPr>
          <w:rFonts w:ascii="Century Gothic" w:hAnsi="Century Gothic" w:cs="Arial"/>
          <w:sz w:val="20"/>
          <w:szCs w:val="20"/>
        </w:rPr>
        <w:t xml:space="preserve">istado de Calificaciones de Lugar otorgadas </w:t>
      </w:r>
      <w:r>
        <w:rPr>
          <w:rFonts w:ascii="Century Gothic" w:hAnsi="Century Gothic" w:cs="Arial"/>
          <w:sz w:val="20"/>
          <w:szCs w:val="20"/>
        </w:rPr>
        <w:t>desde</w:t>
      </w:r>
      <w:r w:rsidR="0098417C">
        <w:rPr>
          <w:rFonts w:ascii="Century Gothic" w:hAnsi="Century Gothic" w:cs="Arial"/>
          <w:sz w:val="20"/>
          <w:szCs w:val="20"/>
        </w:rPr>
        <w:t xml:space="preserve"> el mes de julio de 2015</w:t>
      </w:r>
      <w:r>
        <w:rPr>
          <w:rFonts w:ascii="Century Gothic" w:hAnsi="Century Gothic" w:cs="Arial"/>
          <w:sz w:val="20"/>
          <w:szCs w:val="20"/>
        </w:rPr>
        <w:t xml:space="preserve"> a diciembre 2016</w:t>
      </w:r>
      <w:r w:rsidR="0098417C">
        <w:rPr>
          <w:rFonts w:ascii="Century Gothic" w:hAnsi="Century Gothic" w:cs="Arial"/>
          <w:sz w:val="20"/>
          <w:szCs w:val="20"/>
        </w:rPr>
        <w:t xml:space="preserve">, se pone a disposición previa cancelación del arancel </w:t>
      </w:r>
      <w:r>
        <w:rPr>
          <w:rFonts w:ascii="Century Gothic" w:hAnsi="Century Gothic" w:cs="Arial"/>
          <w:sz w:val="20"/>
          <w:szCs w:val="20"/>
        </w:rPr>
        <w:t>correspon</w:t>
      </w:r>
      <w:r w:rsidRPr="00A777A2">
        <w:rPr>
          <w:rFonts w:ascii="Century Gothic" w:hAnsi="Century Gothic" w:cs="Arial"/>
          <w:sz w:val="20"/>
          <w:szCs w:val="20"/>
        </w:rPr>
        <w:t>diente</w:t>
      </w:r>
      <w:r w:rsidR="0098417C" w:rsidRPr="00A777A2">
        <w:rPr>
          <w:rFonts w:ascii="Century Gothic" w:hAnsi="Century Gothic" w:cs="Arial"/>
          <w:sz w:val="20"/>
          <w:szCs w:val="20"/>
        </w:rPr>
        <w:t xml:space="preserve"> a </w:t>
      </w:r>
      <w:r w:rsidR="006E1D53" w:rsidRPr="00A777A2">
        <w:rPr>
          <w:rFonts w:ascii="Century Gothic" w:hAnsi="Century Gothic" w:cs="Arial"/>
          <w:sz w:val="20"/>
          <w:szCs w:val="20"/>
        </w:rPr>
        <w:t>$20</w:t>
      </w:r>
      <w:r w:rsidR="0098417C" w:rsidRPr="00A777A2">
        <w:rPr>
          <w:rFonts w:ascii="Century Gothic" w:hAnsi="Century Gothic" w:cs="Arial"/>
          <w:sz w:val="20"/>
          <w:szCs w:val="20"/>
        </w:rPr>
        <w:t>0.00</w:t>
      </w:r>
      <w:r w:rsidRPr="00A777A2">
        <w:rPr>
          <w:rFonts w:ascii="Century Gothic" w:hAnsi="Century Gothic" w:cs="Arial"/>
          <w:sz w:val="20"/>
          <w:szCs w:val="20"/>
        </w:rPr>
        <w:t xml:space="preserve">, para lo cual deberá pasar a </w:t>
      </w:r>
      <w:r w:rsidR="006E1D53" w:rsidRPr="00A777A2">
        <w:rPr>
          <w:rFonts w:ascii="Century Gothic" w:hAnsi="Century Gothic" w:cs="Arial"/>
          <w:sz w:val="20"/>
          <w:szCs w:val="20"/>
        </w:rPr>
        <w:t>Receptoría para proceder al pago</w:t>
      </w:r>
      <w:r w:rsidRPr="00A777A2">
        <w:rPr>
          <w:rFonts w:ascii="Century Gothic" w:hAnsi="Century Gothic" w:cs="Arial"/>
          <w:sz w:val="20"/>
          <w:szCs w:val="20"/>
        </w:rPr>
        <w:t>.</w:t>
      </w:r>
    </w:p>
    <w:p w:rsidR="00254BF6" w:rsidRDefault="0098417C" w:rsidP="0098417C">
      <w:pPr>
        <w:pStyle w:val="Textosinformato"/>
        <w:numPr>
          <w:ilvl w:val="0"/>
          <w:numId w:val="28"/>
        </w:numPr>
        <w:jc w:val="both"/>
        <w:rPr>
          <w:rFonts w:ascii="Century Gothic" w:hAnsi="Century Gothic" w:cs="Arial"/>
          <w:sz w:val="20"/>
          <w:szCs w:val="20"/>
        </w:rPr>
      </w:pPr>
      <w:r>
        <w:rPr>
          <w:rFonts w:ascii="Century Gothic" w:hAnsi="Century Gothic" w:cs="Arial"/>
          <w:sz w:val="20"/>
          <w:szCs w:val="20"/>
        </w:rPr>
        <w:t>Sobre la copia simple de la Calificación de Lugar No. 1286-2016</w:t>
      </w:r>
      <w:r w:rsidR="00EB5C1A">
        <w:rPr>
          <w:rFonts w:ascii="Century Gothic" w:hAnsi="Century Gothic" w:cs="Arial"/>
          <w:sz w:val="20"/>
          <w:szCs w:val="20"/>
        </w:rPr>
        <w:t xml:space="preserve"> </w:t>
      </w:r>
      <w:r w:rsidR="00481E37" w:rsidRPr="00B65BB1">
        <w:rPr>
          <w:rFonts w:ascii="Century Gothic" w:hAnsi="Century Gothic" w:cs="Arial"/>
          <w:sz w:val="20"/>
          <w:szCs w:val="20"/>
        </w:rPr>
        <w:t xml:space="preserve">se pone a disposición la copia </w:t>
      </w:r>
      <w:r w:rsidR="00481E37">
        <w:rPr>
          <w:rFonts w:ascii="Century Gothic" w:hAnsi="Century Gothic" w:cs="Arial"/>
          <w:sz w:val="20"/>
          <w:szCs w:val="20"/>
        </w:rPr>
        <w:t>simple</w:t>
      </w:r>
      <w:r w:rsidR="006E1D53">
        <w:rPr>
          <w:rFonts w:ascii="Century Gothic" w:hAnsi="Century Gothic" w:cs="Arial"/>
          <w:sz w:val="20"/>
          <w:szCs w:val="20"/>
        </w:rPr>
        <w:t>,</w:t>
      </w:r>
      <w:r w:rsidR="00481E37">
        <w:rPr>
          <w:rFonts w:ascii="Century Gothic" w:hAnsi="Century Gothic" w:cs="Arial"/>
          <w:sz w:val="20"/>
          <w:szCs w:val="20"/>
        </w:rPr>
        <w:t xml:space="preserve"> </w:t>
      </w:r>
      <w:r w:rsidR="00481E37" w:rsidRPr="00B65BB1">
        <w:rPr>
          <w:rFonts w:ascii="Century Gothic" w:hAnsi="Century Gothic" w:cs="Arial"/>
          <w:sz w:val="20"/>
          <w:szCs w:val="20"/>
        </w:rPr>
        <w:t>previa cancelación de las tasas</w:t>
      </w:r>
      <w:r w:rsidR="00481E37">
        <w:rPr>
          <w:rFonts w:ascii="Century Gothic" w:hAnsi="Century Gothic" w:cs="Arial"/>
          <w:sz w:val="20"/>
          <w:szCs w:val="20"/>
        </w:rPr>
        <w:t xml:space="preserve"> correspondientes, </w:t>
      </w:r>
      <w:r w:rsidR="00481E37" w:rsidRPr="00B65BB1">
        <w:rPr>
          <w:rFonts w:ascii="Century Gothic" w:hAnsi="Century Gothic" w:cs="Arial"/>
          <w:sz w:val="20"/>
          <w:szCs w:val="20"/>
        </w:rPr>
        <w:t>por lo que deberá acercarse al departamento de Receptoría para obtener dicho documento.</w:t>
      </w:r>
    </w:p>
    <w:p w:rsidR="00967F95" w:rsidRDefault="00254BF6" w:rsidP="008D3259">
      <w:pPr>
        <w:pStyle w:val="Textosinformato"/>
        <w:jc w:val="both"/>
        <w:rPr>
          <w:rFonts w:ascii="Century Gothic" w:hAnsi="Century Gothic" w:cs="Arial"/>
          <w:sz w:val="20"/>
          <w:szCs w:val="20"/>
        </w:rPr>
      </w:pPr>
      <w:r>
        <w:rPr>
          <w:rFonts w:ascii="Century Gothic" w:hAnsi="Century Gothic" w:cs="Arial"/>
          <w:sz w:val="20"/>
          <w:szCs w:val="20"/>
        </w:rPr>
        <w:t xml:space="preserve"> </w:t>
      </w:r>
    </w:p>
    <w:p w:rsidR="00024B52" w:rsidRDefault="00C741E0" w:rsidP="003D4659">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de conformidad a los artículos 62, 65, 66, 69, 70, 71</w:t>
      </w:r>
      <w:r w:rsidR="004E6062" w:rsidRPr="00AC25AD">
        <w:rPr>
          <w:rFonts w:ascii="Century Gothic" w:hAnsi="Century Gothic" w:cs="Arial"/>
          <w:sz w:val="20"/>
          <w:szCs w:val="18"/>
        </w:rPr>
        <w:t xml:space="preserve"> y 72</w:t>
      </w:r>
      <w:r w:rsidRPr="00AC25AD">
        <w:rPr>
          <w:rFonts w:ascii="Century Gothic" w:hAnsi="Century Gothic" w:cs="Arial"/>
          <w:sz w:val="20"/>
          <w:szCs w:val="18"/>
        </w:rPr>
        <w:t xml:space="preserve"> de la Ley de Ac</w:t>
      </w:r>
      <w:r w:rsidR="006E25DB" w:rsidRPr="00AC25AD">
        <w:rPr>
          <w:rFonts w:ascii="Century Gothic" w:hAnsi="Century Gothic" w:cs="Arial"/>
          <w:sz w:val="20"/>
          <w:szCs w:val="18"/>
        </w:rPr>
        <w:t xml:space="preserve">ceso a la Información Pública, </w:t>
      </w:r>
      <w:r w:rsidRPr="00AC25AD">
        <w:rPr>
          <w:rFonts w:ascii="Century Gothic" w:hAnsi="Century Gothic" w:cs="Arial"/>
          <w:sz w:val="20"/>
          <w:szCs w:val="18"/>
        </w:rPr>
        <w:t>l</w:t>
      </w:r>
      <w:r w:rsidR="006E25DB" w:rsidRPr="00AC25AD">
        <w:rPr>
          <w:rFonts w:ascii="Century Gothic" w:hAnsi="Century Gothic" w:cs="Arial"/>
          <w:sz w:val="20"/>
          <w:szCs w:val="18"/>
        </w:rPr>
        <w:t>a</w:t>
      </w:r>
      <w:r w:rsidRPr="00AC25AD">
        <w:rPr>
          <w:rFonts w:ascii="Century Gothic" w:hAnsi="Century Gothic" w:cs="Arial"/>
          <w:sz w:val="20"/>
          <w:szCs w:val="18"/>
        </w:rPr>
        <w:t xml:space="preserve"> suscrit</w:t>
      </w:r>
      <w:r w:rsidR="006E25DB" w:rsidRPr="00AC25AD">
        <w:rPr>
          <w:rFonts w:ascii="Century Gothic" w:hAnsi="Century Gothic" w:cs="Arial"/>
          <w:sz w:val="20"/>
          <w:szCs w:val="18"/>
        </w:rPr>
        <w:t>a</w:t>
      </w:r>
      <w:r w:rsidRPr="00AC25AD">
        <w:rPr>
          <w:rFonts w:ascii="Century Gothic" w:hAnsi="Century Gothic" w:cs="Arial"/>
          <w:sz w:val="20"/>
          <w:szCs w:val="18"/>
        </w:rPr>
        <w:t xml:space="preserve">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A78A1" w:rsidRPr="003D4659" w:rsidRDefault="003A78A1" w:rsidP="003D4659">
      <w:pPr>
        <w:widowControl w:val="0"/>
        <w:autoSpaceDE w:val="0"/>
        <w:autoSpaceDN w:val="0"/>
        <w:adjustRightInd w:val="0"/>
        <w:spacing w:after="0" w:line="240" w:lineRule="auto"/>
        <w:ind w:right="72"/>
        <w:jc w:val="both"/>
        <w:rPr>
          <w:rFonts w:ascii="Century Gothic" w:hAnsi="Century Gothic" w:cs="Arial"/>
          <w:sz w:val="20"/>
          <w:szCs w:val="18"/>
        </w:rPr>
      </w:pPr>
    </w:p>
    <w:p w:rsidR="00481E37" w:rsidRPr="00B65BB1" w:rsidRDefault="00481E37" w:rsidP="00481E37">
      <w:pPr>
        <w:spacing w:after="0" w:line="240" w:lineRule="auto"/>
        <w:jc w:val="both"/>
        <w:rPr>
          <w:rFonts w:ascii="Century Gothic" w:hAnsi="Century Gothic" w:cs="Arial"/>
          <w:sz w:val="20"/>
          <w:szCs w:val="20"/>
        </w:rPr>
      </w:pPr>
      <w:r w:rsidRPr="00B65BB1">
        <w:rPr>
          <w:rFonts w:ascii="Century Gothic" w:hAnsi="Century Gothic" w:cs="Arial"/>
          <w:b/>
          <w:sz w:val="20"/>
          <w:szCs w:val="20"/>
        </w:rPr>
        <w:t xml:space="preserve">CONCEDER: </w:t>
      </w:r>
      <w:r w:rsidRPr="00B65BB1">
        <w:rPr>
          <w:rFonts w:ascii="Century Gothic" w:hAnsi="Century Gothic" w:cs="Arial"/>
          <w:sz w:val="20"/>
          <w:szCs w:val="20"/>
        </w:rPr>
        <w:t xml:space="preserve">Acceso a </w:t>
      </w:r>
      <w:r w:rsidR="006E1D53">
        <w:rPr>
          <w:rFonts w:ascii="Century Gothic" w:hAnsi="Century Gothic" w:cs="Arial"/>
          <w:sz w:val="20"/>
          <w:szCs w:val="20"/>
        </w:rPr>
        <w:t>la información requerida</w:t>
      </w:r>
      <w:r>
        <w:rPr>
          <w:rFonts w:ascii="Century Gothic" w:hAnsi="Century Gothic" w:cs="Arial"/>
          <w:sz w:val="20"/>
          <w:szCs w:val="20"/>
        </w:rPr>
        <w:t>,</w:t>
      </w:r>
      <w:r w:rsidRPr="00B65BB1">
        <w:rPr>
          <w:rFonts w:ascii="Century Gothic" w:hAnsi="Century Gothic" w:cs="Arial"/>
          <w:sz w:val="20"/>
          <w:szCs w:val="20"/>
        </w:rPr>
        <w:t xml:space="preserve"> previa cancelación de las tasas </w:t>
      </w:r>
      <w:r>
        <w:rPr>
          <w:rFonts w:ascii="Century Gothic" w:hAnsi="Century Gothic" w:cs="Arial"/>
          <w:sz w:val="20"/>
          <w:szCs w:val="20"/>
        </w:rPr>
        <w:t>correspondientes de la Resolución de Calificación de Lugar No. 1</w:t>
      </w:r>
      <w:r w:rsidR="009B0BF6">
        <w:rPr>
          <w:rFonts w:ascii="Century Gothic" w:hAnsi="Century Gothic" w:cs="Arial"/>
          <w:sz w:val="20"/>
          <w:szCs w:val="20"/>
        </w:rPr>
        <w:t>286</w:t>
      </w:r>
      <w:r>
        <w:rPr>
          <w:rFonts w:ascii="Century Gothic" w:hAnsi="Century Gothic" w:cs="Arial"/>
          <w:sz w:val="20"/>
          <w:szCs w:val="20"/>
        </w:rPr>
        <w:t>/2016</w:t>
      </w:r>
      <w:r w:rsidRPr="00B65BB1">
        <w:rPr>
          <w:rFonts w:ascii="Century Gothic" w:hAnsi="Century Gothic" w:cs="Arial"/>
          <w:sz w:val="20"/>
          <w:szCs w:val="20"/>
        </w:rPr>
        <w:t xml:space="preserve">, </w:t>
      </w:r>
      <w:r>
        <w:rPr>
          <w:rFonts w:ascii="Century Gothic" w:hAnsi="Century Gothic" w:cs="Arial"/>
          <w:sz w:val="20"/>
          <w:szCs w:val="20"/>
        </w:rPr>
        <w:t>l</w:t>
      </w:r>
      <w:r w:rsidRPr="00B65BB1">
        <w:rPr>
          <w:rFonts w:ascii="Century Gothic" w:hAnsi="Century Gothic" w:cs="Arial"/>
          <w:sz w:val="20"/>
          <w:szCs w:val="20"/>
        </w:rPr>
        <w:t>as tasas establecidas en Decreto No. 47 “Ordenanza de tasas por servicios prestados por la OPAMSS, en el municipio de San Salvador”, publicado en Diario Oficial No. 176, Tomo No. 388 de f</w:t>
      </w:r>
      <w:r w:rsidR="003477A8">
        <w:rPr>
          <w:rFonts w:ascii="Century Gothic" w:hAnsi="Century Gothic" w:cs="Arial"/>
          <w:sz w:val="20"/>
          <w:szCs w:val="20"/>
        </w:rPr>
        <w:t>echa 22 de septiembre de 2010: Fotocopia Simple por hoja $17.50.</w:t>
      </w:r>
      <w:r w:rsidRPr="00B65BB1">
        <w:rPr>
          <w:rFonts w:ascii="Century Gothic" w:hAnsi="Century Gothic" w:cs="Arial"/>
          <w:sz w:val="20"/>
          <w:szCs w:val="20"/>
        </w:rPr>
        <w:t xml:space="preserve"> </w:t>
      </w:r>
      <w:r w:rsidRPr="00B65BB1">
        <w:rPr>
          <w:rFonts w:ascii="Century Gothic" w:hAnsi="Century Gothic" w:cs="Arial"/>
          <w:sz w:val="20"/>
          <w:szCs w:val="20"/>
          <w:lang w:val="es-ES"/>
        </w:rPr>
        <w:t>Se elaborará mandamiento de pago por el total de las copias.</w:t>
      </w:r>
      <w:r w:rsidR="00A777A2">
        <w:rPr>
          <w:rFonts w:ascii="Century Gothic" w:hAnsi="Century Gothic" w:cs="Arial"/>
          <w:sz w:val="20"/>
          <w:szCs w:val="20"/>
          <w:lang w:val="es-ES"/>
        </w:rPr>
        <w:t xml:space="preserve"> Y sobre el listado</w:t>
      </w:r>
      <w:r w:rsidR="00615034">
        <w:rPr>
          <w:rFonts w:ascii="Century Gothic" w:hAnsi="Century Gothic" w:cs="Arial"/>
          <w:sz w:val="20"/>
          <w:szCs w:val="20"/>
          <w:lang w:val="es-ES"/>
        </w:rPr>
        <w:t xml:space="preserve"> de trámites publicado en el</w:t>
      </w:r>
      <w:r w:rsidR="00A777A2">
        <w:rPr>
          <w:rFonts w:ascii="Century Gothic" w:hAnsi="Century Gothic" w:cs="Arial"/>
          <w:sz w:val="20"/>
          <w:szCs w:val="20"/>
          <w:lang w:val="es-ES"/>
        </w:rPr>
        <w:t xml:space="preserve"> Diario Oficial No.48, Tomo No 390 de fecha 9 de marzo de 2011 “Ampliación de competencias en la prestación de servicios y venta de información de la OPAMSS”.</w:t>
      </w:r>
    </w:p>
    <w:p w:rsidR="00481E37" w:rsidRPr="00B65BB1" w:rsidRDefault="00481E37" w:rsidP="00481E37">
      <w:pPr>
        <w:widowControl w:val="0"/>
        <w:autoSpaceDE w:val="0"/>
        <w:autoSpaceDN w:val="0"/>
        <w:adjustRightInd w:val="0"/>
        <w:spacing w:after="0" w:line="240" w:lineRule="auto"/>
        <w:ind w:right="60"/>
        <w:jc w:val="both"/>
        <w:rPr>
          <w:rFonts w:ascii="Century Gothic" w:hAnsi="Century Gothic" w:cs="Arial"/>
          <w:sz w:val="20"/>
          <w:szCs w:val="20"/>
        </w:rPr>
      </w:pPr>
    </w:p>
    <w:p w:rsidR="00481E37" w:rsidRPr="00B65BB1" w:rsidRDefault="00481E37" w:rsidP="00481E37">
      <w:pPr>
        <w:widowControl w:val="0"/>
        <w:autoSpaceDE w:val="0"/>
        <w:autoSpaceDN w:val="0"/>
        <w:adjustRightInd w:val="0"/>
        <w:spacing w:after="0" w:line="240" w:lineRule="auto"/>
        <w:ind w:right="60"/>
        <w:jc w:val="both"/>
        <w:rPr>
          <w:rFonts w:ascii="Century Gothic" w:hAnsi="Century Gothic"/>
          <w:b/>
          <w:sz w:val="20"/>
          <w:szCs w:val="20"/>
        </w:rPr>
      </w:pPr>
      <w:r w:rsidRPr="00B65BB1">
        <w:rPr>
          <w:rFonts w:ascii="Century Gothic" w:hAnsi="Century Gothic" w:cs="Arial"/>
          <w:sz w:val="20"/>
          <w:szCs w:val="20"/>
        </w:rPr>
        <w:t>Tomar nota l</w:t>
      </w:r>
      <w:r>
        <w:rPr>
          <w:rFonts w:ascii="Century Gothic" w:hAnsi="Century Gothic" w:cs="Arial"/>
          <w:sz w:val="20"/>
          <w:szCs w:val="20"/>
        </w:rPr>
        <w:t>a</w:t>
      </w:r>
      <w:r w:rsidRPr="00B65BB1">
        <w:rPr>
          <w:rFonts w:ascii="Century Gothic" w:hAnsi="Century Gothic" w:cs="Arial"/>
          <w:sz w:val="20"/>
          <w:szCs w:val="20"/>
        </w:rPr>
        <w:t xml:space="preserve"> </w:t>
      </w:r>
      <w:r w:rsidR="00A777A2">
        <w:rPr>
          <w:rFonts w:ascii="Century Gothic" w:hAnsi="Century Gothic" w:cs="Arial"/>
          <w:b/>
          <w:sz w:val="20"/>
          <w:szCs w:val="20"/>
          <w:lang w:val="es-ES"/>
        </w:rPr>
        <w:t>Arq</w:t>
      </w:r>
      <w:r w:rsidR="00A240EF">
        <w:rPr>
          <w:rFonts w:ascii="Century Gothic" w:hAnsi="Century Gothic" w:cs="Arial"/>
          <w:b/>
          <w:sz w:val="20"/>
          <w:szCs w:val="20"/>
        </w:rPr>
        <w:t>. _________________</w:t>
      </w:r>
      <w:bookmarkStart w:id="0" w:name="_GoBack"/>
      <w:bookmarkEnd w:id="0"/>
      <w:r w:rsidRPr="00B65BB1">
        <w:rPr>
          <w:rFonts w:ascii="Century Gothic" w:hAnsi="Century Gothic" w:cs="Arial"/>
          <w:b/>
          <w:sz w:val="20"/>
          <w:szCs w:val="20"/>
        </w:rPr>
        <w:t xml:space="preserve">, </w:t>
      </w:r>
      <w:r w:rsidRPr="00B65BB1">
        <w:rPr>
          <w:rFonts w:ascii="Century Gothic" w:hAnsi="Century Gothic" w:cs="Arial"/>
          <w:sz w:val="20"/>
          <w:szCs w:val="20"/>
        </w:rPr>
        <w:t>que</w:t>
      </w:r>
      <w:r w:rsidRPr="00B65BB1">
        <w:rPr>
          <w:rFonts w:ascii="Century Gothic" w:hAnsi="Century Gothic"/>
          <w:sz w:val="20"/>
          <w:szCs w:val="20"/>
        </w:rPr>
        <w:t xml:space="preserve"> d</w:t>
      </w:r>
      <w:r w:rsidRPr="00B65BB1">
        <w:rPr>
          <w:rFonts w:ascii="Century Gothic" w:hAnsi="Century Gothic" w:cs="Arial"/>
          <w:sz w:val="20"/>
          <w:szCs w:val="20"/>
        </w:rPr>
        <w:t xml:space="preserve">eberá acercarse al departamento de Receptoría para obtener </w:t>
      </w:r>
      <w:r w:rsidR="00A777A2">
        <w:rPr>
          <w:rFonts w:ascii="Century Gothic" w:hAnsi="Century Gothic" w:cs="Arial"/>
          <w:sz w:val="20"/>
          <w:szCs w:val="20"/>
        </w:rPr>
        <w:t>la información</w:t>
      </w:r>
      <w:r w:rsidRPr="00B65BB1">
        <w:rPr>
          <w:rFonts w:ascii="Century Gothic" w:hAnsi="Century Gothic" w:cs="Arial"/>
          <w:sz w:val="20"/>
          <w:szCs w:val="20"/>
        </w:rPr>
        <w:t>.</w:t>
      </w:r>
    </w:p>
    <w:p w:rsidR="009A72E4" w:rsidRPr="009A72E4" w:rsidRDefault="009A72E4" w:rsidP="009A72E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Century Gothic" w:hAnsi="Century Gothic" w:cs="Arial"/>
          <w:sz w:val="20"/>
        </w:rPr>
      </w:pPr>
    </w:p>
    <w:p w:rsidR="00C741E0" w:rsidRPr="00AC25AD" w:rsidRDefault="00C741E0" w:rsidP="00AC25AD">
      <w:pPr>
        <w:widowControl w:val="0"/>
        <w:autoSpaceDE w:val="0"/>
        <w:autoSpaceDN w:val="0"/>
        <w:adjustRightInd w:val="0"/>
        <w:spacing w:after="0" w:line="240" w:lineRule="auto"/>
        <w:rPr>
          <w:rFonts w:ascii="Century Gothic" w:hAnsi="Century Gothic" w:cs="Arial"/>
          <w:sz w:val="20"/>
          <w:szCs w:val="18"/>
        </w:rPr>
      </w:pPr>
      <w:r w:rsidRPr="00AC25AD">
        <w:rPr>
          <w:rFonts w:ascii="Century Gothic" w:hAnsi="Century Gothic" w:cs="Arial"/>
          <w:sz w:val="20"/>
          <w:szCs w:val="18"/>
        </w:rPr>
        <w:t>Notifíquese al interesado en el medio y forma señalada para tales efectos.</w:t>
      </w:r>
    </w:p>
    <w:p w:rsidR="00C741E0" w:rsidRPr="00920DA0" w:rsidRDefault="00C741E0" w:rsidP="00272C2E">
      <w:pPr>
        <w:widowControl w:val="0"/>
        <w:autoSpaceDE w:val="0"/>
        <w:autoSpaceDN w:val="0"/>
        <w:adjustRightInd w:val="0"/>
        <w:spacing w:after="0" w:line="240" w:lineRule="auto"/>
        <w:rPr>
          <w:rFonts w:ascii="Century Gothic" w:hAnsi="Century Gothic"/>
          <w:sz w:val="18"/>
          <w:szCs w:val="18"/>
        </w:rPr>
      </w:pPr>
    </w:p>
    <w:p w:rsidR="00C741E0" w:rsidRDefault="00C741E0" w:rsidP="00272C2E">
      <w:pPr>
        <w:widowControl w:val="0"/>
        <w:autoSpaceDE w:val="0"/>
        <w:autoSpaceDN w:val="0"/>
        <w:adjustRightInd w:val="0"/>
        <w:spacing w:after="0" w:line="240" w:lineRule="auto"/>
        <w:rPr>
          <w:rFonts w:ascii="Century Gothic" w:hAnsi="Century Gothic"/>
          <w:sz w:val="20"/>
          <w:szCs w:val="20"/>
        </w:rPr>
      </w:pP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E94DA2" w:rsidRDefault="00E94DA2" w:rsidP="00272C2E">
      <w:pPr>
        <w:widowControl w:val="0"/>
        <w:autoSpaceDE w:val="0"/>
        <w:autoSpaceDN w:val="0"/>
        <w:adjustRightInd w:val="0"/>
        <w:spacing w:after="0" w:line="240" w:lineRule="auto"/>
        <w:rPr>
          <w:rFonts w:ascii="Century Gothic" w:hAnsi="Century Gothic"/>
          <w:sz w:val="20"/>
          <w:szCs w:val="20"/>
        </w:rPr>
      </w:pPr>
    </w:p>
    <w:p w:rsidR="00BF47BF" w:rsidRPr="00473020" w:rsidRDefault="00BF47BF" w:rsidP="00272C2E">
      <w:pPr>
        <w:widowControl w:val="0"/>
        <w:autoSpaceDE w:val="0"/>
        <w:autoSpaceDN w:val="0"/>
        <w:adjustRightInd w:val="0"/>
        <w:spacing w:after="0" w:line="240" w:lineRule="auto"/>
        <w:rPr>
          <w:rFonts w:ascii="Century Gothic" w:hAnsi="Century Gothic"/>
          <w:sz w:val="20"/>
          <w:szCs w:val="20"/>
        </w:rPr>
      </w:pPr>
    </w:p>
    <w:p w:rsidR="00C741E0" w:rsidRPr="00473020" w:rsidRDefault="00C741E0" w:rsidP="00272C2E">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240EF">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A240EF"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98417C">
                  <w:rPr>
                    <w:rFonts w:ascii="Century Gothic" w:hAnsi="Century Gothic"/>
                    <w:b/>
                    <w:color w:val="17365D" w:themeColor="text2" w:themeShade="BF"/>
                    <w:sz w:val="18"/>
                    <w:lang w:val="es-MX"/>
                  </w:rPr>
                  <w:t>10</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2001E23"/>
    <w:multiLevelType w:val="hybridMultilevel"/>
    <w:tmpl w:val="B0D2EF9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3EB021E"/>
    <w:multiLevelType w:val="hybridMultilevel"/>
    <w:tmpl w:val="C1F095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4"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8"/>
  </w:num>
  <w:num w:numId="4">
    <w:abstractNumId w:val="4"/>
  </w:num>
  <w:num w:numId="5">
    <w:abstractNumId w:val="6"/>
  </w:num>
  <w:num w:numId="6">
    <w:abstractNumId w:val="3"/>
  </w:num>
  <w:num w:numId="7">
    <w:abstractNumId w:val="10"/>
  </w:num>
  <w:num w:numId="8">
    <w:abstractNumId w:val="25"/>
  </w:num>
  <w:num w:numId="9">
    <w:abstractNumId w:val="5"/>
  </w:num>
  <w:num w:numId="10">
    <w:abstractNumId w:val="2"/>
  </w:num>
  <w:num w:numId="11">
    <w:abstractNumId w:val="21"/>
  </w:num>
  <w:num w:numId="12">
    <w:abstractNumId w:val="0"/>
  </w:num>
  <w:num w:numId="13">
    <w:abstractNumId w:val="19"/>
  </w:num>
  <w:num w:numId="14">
    <w:abstractNumId w:val="14"/>
  </w:num>
  <w:num w:numId="15">
    <w:abstractNumId w:val="26"/>
  </w:num>
  <w:num w:numId="16">
    <w:abstractNumId w:val="16"/>
  </w:num>
  <w:num w:numId="17">
    <w:abstractNumId w:val="17"/>
  </w:num>
  <w:num w:numId="18">
    <w:abstractNumId w:val="27"/>
  </w:num>
  <w:num w:numId="19">
    <w:abstractNumId w:val="24"/>
  </w:num>
  <w:num w:numId="20">
    <w:abstractNumId w:val="7"/>
  </w:num>
  <w:num w:numId="21">
    <w:abstractNumId w:val="20"/>
  </w:num>
  <w:num w:numId="22">
    <w:abstractNumId w:val="1"/>
  </w:num>
  <w:num w:numId="23">
    <w:abstractNumId w:val="8"/>
  </w:num>
  <w:num w:numId="24">
    <w:abstractNumId w:val="12"/>
  </w:num>
  <w:num w:numId="25">
    <w:abstractNumId w:val="9"/>
  </w:num>
  <w:num w:numId="26">
    <w:abstractNumId w:val="23"/>
  </w:num>
  <w:num w:numId="27">
    <w:abstractNumId w:val="1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7A8"/>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3382F"/>
    <w:rsid w:val="00444B8E"/>
    <w:rsid w:val="00453E40"/>
    <w:rsid w:val="004601DD"/>
    <w:rsid w:val="00464527"/>
    <w:rsid w:val="00470F8D"/>
    <w:rsid w:val="00481E37"/>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034"/>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5B88"/>
    <w:rsid w:val="006D0017"/>
    <w:rsid w:val="006D4BD5"/>
    <w:rsid w:val="006D6B5E"/>
    <w:rsid w:val="006E0523"/>
    <w:rsid w:val="006E1D53"/>
    <w:rsid w:val="006E22B3"/>
    <w:rsid w:val="006E25DB"/>
    <w:rsid w:val="006E3D05"/>
    <w:rsid w:val="006E4031"/>
    <w:rsid w:val="006E759D"/>
    <w:rsid w:val="00702E94"/>
    <w:rsid w:val="00706E6A"/>
    <w:rsid w:val="007079C2"/>
    <w:rsid w:val="00707D60"/>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382E"/>
    <w:rsid w:val="009361F4"/>
    <w:rsid w:val="00942D26"/>
    <w:rsid w:val="00946C40"/>
    <w:rsid w:val="00954AB9"/>
    <w:rsid w:val="00955415"/>
    <w:rsid w:val="00964965"/>
    <w:rsid w:val="009672C6"/>
    <w:rsid w:val="00967F95"/>
    <w:rsid w:val="009816BA"/>
    <w:rsid w:val="00983BC2"/>
    <w:rsid w:val="0098417C"/>
    <w:rsid w:val="00984AD1"/>
    <w:rsid w:val="0098788A"/>
    <w:rsid w:val="009904C8"/>
    <w:rsid w:val="009917B7"/>
    <w:rsid w:val="00994BA6"/>
    <w:rsid w:val="0099586F"/>
    <w:rsid w:val="009A0ABD"/>
    <w:rsid w:val="009A4574"/>
    <w:rsid w:val="009A72E4"/>
    <w:rsid w:val="009B0BF6"/>
    <w:rsid w:val="009B1763"/>
    <w:rsid w:val="009B25AC"/>
    <w:rsid w:val="009B3CB1"/>
    <w:rsid w:val="009B524F"/>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40EF"/>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777A2"/>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50AAF"/>
    <w:rsid w:val="00B54648"/>
    <w:rsid w:val="00B57502"/>
    <w:rsid w:val="00B641A2"/>
    <w:rsid w:val="00B668BC"/>
    <w:rsid w:val="00B7018C"/>
    <w:rsid w:val="00B72CF8"/>
    <w:rsid w:val="00B77686"/>
    <w:rsid w:val="00B80CB7"/>
    <w:rsid w:val="00B8309D"/>
    <w:rsid w:val="00B85D10"/>
    <w:rsid w:val="00B87530"/>
    <w:rsid w:val="00B92ADA"/>
    <w:rsid w:val="00B95018"/>
    <w:rsid w:val="00BA3516"/>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C5981"/>
    <w:rsid w:val="00CD1516"/>
    <w:rsid w:val="00CD454A"/>
    <w:rsid w:val="00CE1626"/>
    <w:rsid w:val="00CE51F8"/>
    <w:rsid w:val="00D024FD"/>
    <w:rsid w:val="00D03C77"/>
    <w:rsid w:val="00D04930"/>
    <w:rsid w:val="00D07EF3"/>
    <w:rsid w:val="00D16B5D"/>
    <w:rsid w:val="00D215C3"/>
    <w:rsid w:val="00D21EBD"/>
    <w:rsid w:val="00D22BC8"/>
    <w:rsid w:val="00D269C4"/>
    <w:rsid w:val="00D30CAE"/>
    <w:rsid w:val="00D31946"/>
    <w:rsid w:val="00D3255D"/>
    <w:rsid w:val="00D36494"/>
    <w:rsid w:val="00D40658"/>
    <w:rsid w:val="00D45087"/>
    <w:rsid w:val="00D46405"/>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5C1A"/>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E790B32"/>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A6DF4-DFDD-437C-9C02-3C265BCFF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2996</TotalTime>
  <Pages>1</Pages>
  <Words>390</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290</cp:revision>
  <cp:lastPrinted>2016-11-17T15:13:00Z</cp:lastPrinted>
  <dcterms:created xsi:type="dcterms:W3CDTF">2013-08-09T20:16:00Z</dcterms:created>
  <dcterms:modified xsi:type="dcterms:W3CDTF">2017-08-09T15:23:00Z</dcterms:modified>
</cp:coreProperties>
</file>