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4B2F" w14:textId="77777777" w:rsidR="00532244" w:rsidRDefault="00532244" w:rsidP="00532244">
      <w:pPr>
        <w:ind w:left="-709"/>
        <w:jc w:val="center"/>
        <w:rPr>
          <w:rFonts w:ascii="Arial" w:hAnsi="Arial" w:cs="Arial"/>
          <w:b/>
          <w:bCs/>
          <w:sz w:val="40"/>
          <w:szCs w:val="40"/>
        </w:rPr>
      </w:pPr>
    </w:p>
    <w:p w14:paraId="0FDC7DC0" w14:textId="77777777" w:rsidR="00532244" w:rsidRDefault="00532244" w:rsidP="00532244">
      <w:pPr>
        <w:spacing w:line="360" w:lineRule="auto"/>
        <w:ind w:left="-709"/>
        <w:jc w:val="center"/>
        <w:rPr>
          <w:rFonts w:ascii="Arial" w:hAnsi="Arial" w:cs="Arial"/>
          <w:b/>
          <w:bCs/>
          <w:sz w:val="40"/>
          <w:szCs w:val="40"/>
        </w:rPr>
      </w:pPr>
    </w:p>
    <w:p w14:paraId="61D74B2F" w14:textId="43DDB93F" w:rsidR="005764C3"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ALCALDIA MUNICIPAL DE SANTA ANA NORTE</w:t>
      </w:r>
    </w:p>
    <w:p w14:paraId="147752B0" w14:textId="6B5AA4FD" w:rsidR="00532244"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UNIDAD DE AUDITORIA INTERNA</w:t>
      </w:r>
    </w:p>
    <w:p w14:paraId="7D27C613" w14:textId="0301B3E9" w:rsidR="00532244" w:rsidRDefault="00532244" w:rsidP="00532244">
      <w:pPr>
        <w:ind w:left="-709"/>
        <w:jc w:val="center"/>
        <w:rPr>
          <w:rFonts w:ascii="Arial" w:hAnsi="Arial" w:cs="Arial"/>
          <w:b/>
          <w:bCs/>
          <w:sz w:val="32"/>
          <w:szCs w:val="32"/>
        </w:rPr>
      </w:pPr>
    </w:p>
    <w:p w14:paraId="75EA2BA6" w14:textId="40255711" w:rsidR="00532244" w:rsidRDefault="00532244" w:rsidP="00532244">
      <w:pPr>
        <w:ind w:left="-709"/>
        <w:jc w:val="center"/>
        <w:rPr>
          <w:rFonts w:ascii="Arial" w:hAnsi="Arial" w:cs="Arial"/>
          <w:b/>
          <w:bCs/>
          <w:sz w:val="32"/>
          <w:szCs w:val="32"/>
        </w:rPr>
      </w:pPr>
    </w:p>
    <w:p w14:paraId="2142010C" w14:textId="440D27EA" w:rsidR="00532244" w:rsidRDefault="00532244" w:rsidP="00532244">
      <w:pPr>
        <w:ind w:left="-709"/>
        <w:jc w:val="center"/>
        <w:rPr>
          <w:rFonts w:ascii="Arial" w:hAnsi="Arial" w:cs="Arial"/>
          <w:b/>
          <w:bCs/>
          <w:sz w:val="32"/>
          <w:szCs w:val="32"/>
        </w:rPr>
      </w:pPr>
      <w:r>
        <w:rPr>
          <w:rFonts w:ascii="Arial" w:hAnsi="Arial" w:cs="Arial"/>
          <w:b/>
          <w:noProof/>
          <w:kern w:val="28"/>
          <w:sz w:val="32"/>
        </w:rPr>
        <w:drawing>
          <wp:anchor distT="0" distB="0" distL="114300" distR="114300" simplePos="0" relativeHeight="251659264" behindDoc="0" locked="0" layoutInCell="1" allowOverlap="1" wp14:anchorId="69B0983A" wp14:editId="49ED7834">
            <wp:simplePos x="0" y="0"/>
            <wp:positionH relativeFrom="margin">
              <wp:posOffset>1684655</wp:posOffset>
            </wp:positionH>
            <wp:positionV relativeFrom="margin">
              <wp:posOffset>1872615</wp:posOffset>
            </wp:positionV>
            <wp:extent cx="2750820" cy="16052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09517" name="Imagen 1236009517"/>
                    <pic:cNvPicPr/>
                  </pic:nvPicPr>
                  <pic:blipFill rotWithShape="1">
                    <a:blip r:embed="rId8" cstate="print">
                      <a:extLst>
                        <a:ext uri="{28A0092B-C50C-407E-A947-70E740481C1C}">
                          <a14:useLocalDpi xmlns:a14="http://schemas.microsoft.com/office/drawing/2010/main" val="0"/>
                        </a:ext>
                      </a:extLst>
                    </a:blip>
                    <a:srcRect b="4615"/>
                    <a:stretch/>
                  </pic:blipFill>
                  <pic:spPr bwMode="auto">
                    <a:xfrm>
                      <a:off x="0" y="0"/>
                      <a:ext cx="2750820" cy="160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DD5844" w14:textId="601295E4" w:rsidR="00532244" w:rsidRDefault="00532244" w:rsidP="00532244">
      <w:pPr>
        <w:ind w:left="-709"/>
        <w:jc w:val="center"/>
        <w:rPr>
          <w:rFonts w:ascii="Arial" w:hAnsi="Arial" w:cs="Arial"/>
          <w:b/>
          <w:bCs/>
          <w:sz w:val="32"/>
          <w:szCs w:val="32"/>
        </w:rPr>
      </w:pPr>
    </w:p>
    <w:p w14:paraId="754A8119" w14:textId="4A9EE16A" w:rsidR="00532244" w:rsidRDefault="00532244" w:rsidP="00532244">
      <w:pPr>
        <w:ind w:left="-709"/>
        <w:jc w:val="center"/>
        <w:rPr>
          <w:rFonts w:ascii="Arial" w:hAnsi="Arial" w:cs="Arial"/>
          <w:b/>
          <w:bCs/>
          <w:sz w:val="32"/>
          <w:szCs w:val="32"/>
        </w:rPr>
      </w:pPr>
    </w:p>
    <w:p w14:paraId="4590DF44" w14:textId="77777777" w:rsidR="00532244" w:rsidRDefault="00532244" w:rsidP="00532244">
      <w:pPr>
        <w:ind w:left="-709"/>
        <w:jc w:val="center"/>
        <w:rPr>
          <w:rFonts w:ascii="Arial" w:hAnsi="Arial" w:cs="Arial"/>
          <w:b/>
          <w:bCs/>
          <w:sz w:val="32"/>
          <w:szCs w:val="32"/>
        </w:rPr>
      </w:pPr>
    </w:p>
    <w:p w14:paraId="50B21270" w14:textId="77777777" w:rsidR="00532244" w:rsidRPr="00532244" w:rsidRDefault="00532244" w:rsidP="00532244">
      <w:pPr>
        <w:ind w:left="-709"/>
        <w:jc w:val="center"/>
        <w:rPr>
          <w:rFonts w:ascii="Arial" w:hAnsi="Arial" w:cs="Arial"/>
          <w:b/>
          <w:bCs/>
          <w:sz w:val="32"/>
          <w:szCs w:val="32"/>
        </w:rPr>
      </w:pPr>
    </w:p>
    <w:p w14:paraId="238B5E7D" w14:textId="77777777" w:rsidR="00532244" w:rsidRPr="00532244" w:rsidRDefault="00532244" w:rsidP="00532244">
      <w:pPr>
        <w:ind w:left="-709"/>
        <w:jc w:val="center"/>
        <w:rPr>
          <w:rFonts w:ascii="Arial" w:hAnsi="Arial" w:cs="Arial"/>
          <w:b/>
          <w:bCs/>
          <w:sz w:val="32"/>
          <w:szCs w:val="32"/>
        </w:rPr>
      </w:pPr>
    </w:p>
    <w:p w14:paraId="42D8F5B0" w14:textId="77777777" w:rsidR="00532244" w:rsidRDefault="00532244" w:rsidP="00532244">
      <w:pPr>
        <w:ind w:left="-709"/>
        <w:jc w:val="center"/>
        <w:rPr>
          <w:rFonts w:ascii="Arial" w:hAnsi="Arial" w:cs="Arial"/>
          <w:b/>
          <w:bCs/>
          <w:sz w:val="32"/>
          <w:szCs w:val="32"/>
        </w:rPr>
      </w:pPr>
    </w:p>
    <w:p w14:paraId="3C67D501" w14:textId="77777777" w:rsidR="00532244" w:rsidRDefault="00532244" w:rsidP="00532244">
      <w:pPr>
        <w:ind w:left="-709"/>
        <w:jc w:val="center"/>
        <w:rPr>
          <w:rFonts w:ascii="Arial" w:hAnsi="Arial" w:cs="Arial"/>
          <w:b/>
          <w:bCs/>
          <w:sz w:val="32"/>
          <w:szCs w:val="32"/>
        </w:rPr>
      </w:pPr>
    </w:p>
    <w:p w14:paraId="5C41A8D2" w14:textId="77777777" w:rsidR="00532244" w:rsidRDefault="00532244" w:rsidP="00532244">
      <w:pPr>
        <w:ind w:left="-709"/>
        <w:jc w:val="center"/>
        <w:rPr>
          <w:rFonts w:ascii="Arial" w:hAnsi="Arial" w:cs="Arial"/>
          <w:b/>
          <w:bCs/>
          <w:sz w:val="32"/>
          <w:szCs w:val="32"/>
        </w:rPr>
      </w:pPr>
    </w:p>
    <w:p w14:paraId="52BDC9B0" w14:textId="77777777" w:rsidR="00532244" w:rsidRDefault="00532244" w:rsidP="00532244">
      <w:pPr>
        <w:ind w:left="-709"/>
        <w:jc w:val="center"/>
        <w:rPr>
          <w:rFonts w:ascii="Arial" w:hAnsi="Arial" w:cs="Arial"/>
          <w:b/>
          <w:bCs/>
          <w:sz w:val="32"/>
          <w:szCs w:val="32"/>
        </w:rPr>
      </w:pPr>
    </w:p>
    <w:p w14:paraId="11ABF884" w14:textId="13877E00" w:rsidR="00532244" w:rsidRPr="00532244" w:rsidRDefault="00532244" w:rsidP="00532244">
      <w:pPr>
        <w:spacing w:line="360" w:lineRule="auto"/>
        <w:ind w:left="-709"/>
        <w:jc w:val="center"/>
        <w:rPr>
          <w:rFonts w:ascii="Arial" w:hAnsi="Arial" w:cs="Arial"/>
          <w:b/>
          <w:bCs/>
          <w:sz w:val="32"/>
          <w:szCs w:val="32"/>
        </w:rPr>
      </w:pPr>
      <w:r w:rsidRPr="00532244">
        <w:rPr>
          <w:rFonts w:ascii="Arial" w:hAnsi="Arial" w:cs="Arial"/>
          <w:b/>
          <w:bCs/>
          <w:sz w:val="32"/>
          <w:szCs w:val="32"/>
        </w:rPr>
        <w:t>INFORME DE EXAMEN ESPECIAL AL CONTROL INTERNO IMPLEMENTADO EN LA MUNICIPALIDAD DE SANTA ANA NORTE</w:t>
      </w:r>
    </w:p>
    <w:p w14:paraId="78823A35" w14:textId="02835981" w:rsidR="00532244" w:rsidRPr="00532244" w:rsidRDefault="00532244" w:rsidP="00532244">
      <w:pPr>
        <w:spacing w:line="360" w:lineRule="auto"/>
        <w:ind w:left="-709"/>
        <w:jc w:val="center"/>
        <w:rPr>
          <w:rFonts w:ascii="Arial" w:hAnsi="Arial" w:cs="Arial"/>
          <w:b/>
          <w:bCs/>
          <w:sz w:val="32"/>
          <w:szCs w:val="32"/>
        </w:rPr>
      </w:pPr>
      <w:r w:rsidRPr="00532244">
        <w:rPr>
          <w:rFonts w:ascii="Arial" w:hAnsi="Arial" w:cs="Arial"/>
          <w:b/>
          <w:bCs/>
          <w:sz w:val="32"/>
          <w:szCs w:val="32"/>
        </w:rPr>
        <w:t>PERIODO DEL 01 DE MAYO AL 31 DE JULIO DE 2024</w:t>
      </w:r>
    </w:p>
    <w:p w14:paraId="123B157C" w14:textId="77777777" w:rsidR="00532244" w:rsidRPr="00532244" w:rsidRDefault="00532244" w:rsidP="00532244">
      <w:pPr>
        <w:ind w:left="-709"/>
        <w:jc w:val="center"/>
        <w:rPr>
          <w:rFonts w:ascii="Arial" w:hAnsi="Arial" w:cs="Arial"/>
          <w:b/>
          <w:bCs/>
          <w:sz w:val="32"/>
          <w:szCs w:val="32"/>
        </w:rPr>
      </w:pPr>
    </w:p>
    <w:p w14:paraId="3546D57B" w14:textId="77777777" w:rsidR="00532244" w:rsidRDefault="00532244" w:rsidP="00532244">
      <w:pPr>
        <w:ind w:left="-709"/>
        <w:jc w:val="center"/>
        <w:rPr>
          <w:rFonts w:ascii="Arial" w:hAnsi="Arial" w:cs="Arial"/>
          <w:b/>
          <w:bCs/>
          <w:sz w:val="32"/>
          <w:szCs w:val="32"/>
        </w:rPr>
      </w:pPr>
    </w:p>
    <w:p w14:paraId="0AB98945" w14:textId="77777777" w:rsidR="00532244" w:rsidRDefault="00532244" w:rsidP="00532244">
      <w:pPr>
        <w:ind w:left="-709"/>
        <w:jc w:val="center"/>
        <w:rPr>
          <w:rFonts w:ascii="Arial" w:hAnsi="Arial" w:cs="Arial"/>
          <w:b/>
          <w:bCs/>
          <w:sz w:val="32"/>
          <w:szCs w:val="32"/>
        </w:rPr>
      </w:pPr>
    </w:p>
    <w:p w14:paraId="7B0476B5" w14:textId="77777777" w:rsidR="00532244" w:rsidRDefault="00532244" w:rsidP="00532244">
      <w:pPr>
        <w:ind w:left="-709"/>
        <w:jc w:val="center"/>
        <w:rPr>
          <w:rFonts w:ascii="Arial" w:hAnsi="Arial" w:cs="Arial"/>
          <w:b/>
          <w:bCs/>
          <w:sz w:val="32"/>
          <w:szCs w:val="32"/>
        </w:rPr>
      </w:pPr>
    </w:p>
    <w:p w14:paraId="58AFD52B" w14:textId="77777777" w:rsidR="00532244" w:rsidRDefault="00532244" w:rsidP="00532244">
      <w:pPr>
        <w:ind w:left="-709"/>
        <w:jc w:val="center"/>
        <w:rPr>
          <w:rFonts w:ascii="Arial" w:hAnsi="Arial" w:cs="Arial"/>
          <w:b/>
          <w:bCs/>
          <w:sz w:val="32"/>
          <w:szCs w:val="32"/>
        </w:rPr>
      </w:pPr>
    </w:p>
    <w:p w14:paraId="2AF103C8" w14:textId="77777777" w:rsidR="00532244" w:rsidRDefault="00532244" w:rsidP="00532244">
      <w:pPr>
        <w:ind w:left="-709"/>
        <w:jc w:val="center"/>
        <w:rPr>
          <w:rFonts w:ascii="Arial" w:hAnsi="Arial" w:cs="Arial"/>
          <w:b/>
          <w:bCs/>
          <w:sz w:val="32"/>
          <w:szCs w:val="32"/>
        </w:rPr>
      </w:pPr>
    </w:p>
    <w:p w14:paraId="3857FE4B" w14:textId="77777777" w:rsidR="00532244" w:rsidRPr="00532244" w:rsidRDefault="00532244" w:rsidP="00532244">
      <w:pPr>
        <w:ind w:left="-709"/>
        <w:jc w:val="center"/>
        <w:rPr>
          <w:rFonts w:ascii="Arial" w:hAnsi="Arial" w:cs="Arial"/>
          <w:b/>
          <w:bCs/>
          <w:sz w:val="32"/>
          <w:szCs w:val="32"/>
        </w:rPr>
      </w:pPr>
    </w:p>
    <w:p w14:paraId="264E3CDE" w14:textId="77777777" w:rsidR="00532244" w:rsidRPr="00532244" w:rsidRDefault="00532244" w:rsidP="00532244">
      <w:pPr>
        <w:ind w:left="-709"/>
        <w:jc w:val="center"/>
        <w:rPr>
          <w:rFonts w:ascii="Arial" w:hAnsi="Arial" w:cs="Arial"/>
          <w:b/>
          <w:bCs/>
          <w:sz w:val="32"/>
          <w:szCs w:val="32"/>
        </w:rPr>
      </w:pPr>
    </w:p>
    <w:p w14:paraId="6CD411AB" w14:textId="4A01363B" w:rsidR="00532244" w:rsidRDefault="00532244" w:rsidP="00532244">
      <w:pPr>
        <w:ind w:left="-709"/>
        <w:jc w:val="center"/>
        <w:rPr>
          <w:rFonts w:ascii="Arial" w:hAnsi="Arial" w:cs="Arial"/>
          <w:b/>
          <w:bCs/>
          <w:sz w:val="32"/>
          <w:szCs w:val="32"/>
        </w:rPr>
      </w:pPr>
      <w:r w:rsidRPr="00532244">
        <w:rPr>
          <w:rFonts w:ascii="Arial" w:hAnsi="Arial" w:cs="Arial"/>
          <w:b/>
          <w:bCs/>
          <w:sz w:val="32"/>
          <w:szCs w:val="32"/>
        </w:rPr>
        <w:t xml:space="preserve">DISTRITO DE METAPAN, </w:t>
      </w:r>
      <w:r w:rsidR="00702523">
        <w:rPr>
          <w:rFonts w:ascii="Arial" w:hAnsi="Arial" w:cs="Arial"/>
          <w:b/>
          <w:bCs/>
          <w:sz w:val="32"/>
          <w:szCs w:val="32"/>
        </w:rPr>
        <w:t>31</w:t>
      </w:r>
      <w:r w:rsidRPr="00532244">
        <w:rPr>
          <w:rFonts w:ascii="Arial" w:hAnsi="Arial" w:cs="Arial"/>
          <w:b/>
          <w:bCs/>
          <w:sz w:val="32"/>
          <w:szCs w:val="32"/>
        </w:rPr>
        <w:t xml:space="preserve"> DE </w:t>
      </w:r>
      <w:r w:rsidR="00A26DE0">
        <w:rPr>
          <w:rFonts w:ascii="Arial" w:hAnsi="Arial" w:cs="Arial"/>
          <w:b/>
          <w:bCs/>
          <w:sz w:val="32"/>
          <w:szCs w:val="32"/>
        </w:rPr>
        <w:t>OC</w:t>
      </w:r>
      <w:r w:rsidRPr="00532244">
        <w:rPr>
          <w:rFonts w:ascii="Arial" w:hAnsi="Arial" w:cs="Arial"/>
          <w:b/>
          <w:bCs/>
          <w:sz w:val="32"/>
          <w:szCs w:val="32"/>
        </w:rPr>
        <w:t>TUBRE DE 2024</w:t>
      </w:r>
    </w:p>
    <w:p w14:paraId="52F1195F" w14:textId="77777777" w:rsidR="00532244" w:rsidRDefault="00532244" w:rsidP="00532244">
      <w:pPr>
        <w:ind w:left="-709"/>
        <w:jc w:val="center"/>
        <w:rPr>
          <w:rFonts w:ascii="Arial" w:hAnsi="Arial" w:cs="Arial"/>
          <w:b/>
          <w:bCs/>
          <w:sz w:val="32"/>
          <w:szCs w:val="32"/>
        </w:rPr>
      </w:pPr>
    </w:p>
    <w:p w14:paraId="7355943C" w14:textId="77777777" w:rsidR="00532244" w:rsidRDefault="00532244" w:rsidP="00532244">
      <w:pPr>
        <w:ind w:left="-709"/>
        <w:jc w:val="center"/>
        <w:rPr>
          <w:rFonts w:ascii="Arial" w:hAnsi="Arial" w:cs="Arial"/>
          <w:b/>
          <w:bCs/>
          <w:sz w:val="32"/>
          <w:szCs w:val="32"/>
        </w:rPr>
      </w:pPr>
    </w:p>
    <w:p w14:paraId="78E38BAD" w14:textId="77777777" w:rsidR="00532244" w:rsidRDefault="00532244" w:rsidP="00532244">
      <w:pPr>
        <w:ind w:left="-709"/>
        <w:jc w:val="center"/>
        <w:rPr>
          <w:rFonts w:ascii="Arial" w:hAnsi="Arial" w:cs="Arial"/>
          <w:b/>
          <w:bCs/>
          <w:sz w:val="32"/>
          <w:szCs w:val="32"/>
        </w:rPr>
        <w:sectPr w:rsidR="00532244" w:rsidSect="00425C9A">
          <w:footerReference w:type="default" r:id="rId9"/>
          <w:pgSz w:w="12240" w:h="15840"/>
          <w:pgMar w:top="1417" w:right="900" w:bottom="568" w:left="1701" w:header="708" w:footer="708" w:gutter="0"/>
          <w:pgNumType w:start="0"/>
          <w:cols w:space="708"/>
          <w:docGrid w:linePitch="360"/>
        </w:sectPr>
      </w:pPr>
    </w:p>
    <w:p w14:paraId="59F79C94" w14:textId="77777777" w:rsidR="00532244" w:rsidRDefault="00532244" w:rsidP="00532244">
      <w:pPr>
        <w:ind w:left="-709"/>
        <w:jc w:val="center"/>
        <w:rPr>
          <w:rFonts w:ascii="Arial" w:hAnsi="Arial" w:cs="Arial"/>
          <w:b/>
          <w:bCs/>
          <w:sz w:val="32"/>
          <w:szCs w:val="32"/>
        </w:rPr>
      </w:pPr>
    </w:p>
    <w:p w14:paraId="5D06DC20" w14:textId="3A7CA823" w:rsidR="00532244" w:rsidRPr="00566649" w:rsidRDefault="00532244" w:rsidP="00532244">
      <w:pPr>
        <w:ind w:left="-709"/>
        <w:jc w:val="center"/>
        <w:rPr>
          <w:rFonts w:ascii="Arial" w:hAnsi="Arial" w:cs="Arial"/>
          <w:b/>
          <w:bCs/>
          <w:sz w:val="24"/>
          <w:szCs w:val="24"/>
        </w:rPr>
      </w:pPr>
      <w:r w:rsidRPr="00566649">
        <w:rPr>
          <w:rFonts w:ascii="Arial" w:hAnsi="Arial" w:cs="Arial"/>
          <w:b/>
          <w:bCs/>
          <w:sz w:val="24"/>
          <w:szCs w:val="24"/>
        </w:rPr>
        <w:t>INDICE</w:t>
      </w:r>
    </w:p>
    <w:p w14:paraId="6D2F6D9E" w14:textId="77777777" w:rsidR="00532244" w:rsidRDefault="00532244" w:rsidP="00532244">
      <w:pPr>
        <w:ind w:left="-709"/>
        <w:jc w:val="center"/>
        <w:rPr>
          <w:rFonts w:ascii="Arial" w:hAnsi="Arial" w:cs="Arial"/>
          <w:b/>
          <w:bCs/>
          <w:sz w:val="32"/>
          <w:szCs w:val="32"/>
        </w:rPr>
      </w:pPr>
    </w:p>
    <w:p w14:paraId="4B5175AA" w14:textId="77777777" w:rsidR="00566649" w:rsidRDefault="00566649" w:rsidP="00532244">
      <w:pPr>
        <w:ind w:left="-709"/>
        <w:jc w:val="center"/>
        <w:rPr>
          <w:rFonts w:ascii="Arial" w:hAnsi="Arial" w:cs="Arial"/>
          <w:b/>
          <w:bCs/>
          <w:sz w:val="32"/>
          <w:szCs w:val="32"/>
        </w:rPr>
      </w:pPr>
    </w:p>
    <w:p w14:paraId="1A867A09" w14:textId="77777777" w:rsidR="00BF5235" w:rsidRDefault="00BF5235" w:rsidP="00532244">
      <w:pPr>
        <w:ind w:left="-709"/>
        <w:jc w:val="center"/>
        <w:rPr>
          <w:rFonts w:ascii="Arial" w:hAnsi="Arial" w:cs="Arial"/>
          <w:b/>
          <w:bCs/>
          <w:sz w:val="32"/>
          <w:szCs w:val="32"/>
        </w:rPr>
      </w:pPr>
    </w:p>
    <w:p w14:paraId="297C76FD" w14:textId="77777777" w:rsidR="00BF5235" w:rsidRDefault="00BF5235" w:rsidP="00532244">
      <w:pPr>
        <w:ind w:left="-709"/>
        <w:jc w:val="center"/>
        <w:rPr>
          <w:rFonts w:ascii="Arial" w:hAnsi="Arial" w:cs="Arial"/>
          <w:b/>
          <w:bCs/>
          <w:sz w:val="32"/>
          <w:szCs w:val="32"/>
        </w:rPr>
      </w:pPr>
    </w:p>
    <w:sdt>
      <w:sdtPr>
        <w:rPr>
          <w:rFonts w:ascii="Times New Roman" w:eastAsia="Times New Roman" w:hAnsi="Times New Roman" w:cs="Times New Roman"/>
          <w:color w:val="auto"/>
          <w:sz w:val="20"/>
          <w:szCs w:val="20"/>
          <w:lang w:val="es-ES" w:eastAsia="es-ES"/>
        </w:rPr>
        <w:id w:val="-1153677586"/>
        <w:docPartObj>
          <w:docPartGallery w:val="Table of Contents"/>
          <w:docPartUnique/>
        </w:docPartObj>
      </w:sdtPr>
      <w:sdtEndPr>
        <w:rPr>
          <w:b/>
          <w:bCs/>
        </w:rPr>
      </w:sdtEndPr>
      <w:sdtContent>
        <w:p w14:paraId="711DC4D6" w14:textId="7B7B1F86" w:rsidR="00BF5235" w:rsidRDefault="00BF5235">
          <w:pPr>
            <w:pStyle w:val="TtuloTDC"/>
          </w:pPr>
        </w:p>
        <w:p w14:paraId="13E0A999" w14:textId="480C762C"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r>
            <w:fldChar w:fldCharType="begin"/>
          </w:r>
          <w:r>
            <w:instrText xml:space="preserve"> TOC \o "1-3" \h \z \u </w:instrText>
          </w:r>
          <w:r>
            <w:fldChar w:fldCharType="separate"/>
          </w:r>
          <w:hyperlink w:anchor="_Toc181017456" w:history="1">
            <w:r w:rsidRPr="003D045D">
              <w:rPr>
                <w:rStyle w:val="Hipervnculo"/>
                <w:rFonts w:ascii="Arial" w:hAnsi="Arial" w:cs="Arial"/>
                <w:b/>
                <w:bCs/>
                <w:noProof/>
              </w:rPr>
              <w:t>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Objetivos de la auditoria.</w:t>
            </w:r>
            <w:r>
              <w:rPr>
                <w:noProof/>
                <w:webHidden/>
              </w:rPr>
              <w:tab/>
            </w:r>
            <w:r>
              <w:rPr>
                <w:noProof/>
                <w:webHidden/>
              </w:rPr>
              <w:fldChar w:fldCharType="begin"/>
            </w:r>
            <w:r>
              <w:rPr>
                <w:noProof/>
                <w:webHidden/>
              </w:rPr>
              <w:instrText xml:space="preserve"> PAGEREF _Toc181017456 \h </w:instrText>
            </w:r>
            <w:r>
              <w:rPr>
                <w:noProof/>
                <w:webHidden/>
              </w:rPr>
            </w:r>
            <w:r>
              <w:rPr>
                <w:noProof/>
                <w:webHidden/>
              </w:rPr>
              <w:fldChar w:fldCharType="separate"/>
            </w:r>
            <w:r w:rsidR="00A26DE0">
              <w:rPr>
                <w:noProof/>
                <w:webHidden/>
              </w:rPr>
              <w:t>1</w:t>
            </w:r>
            <w:r>
              <w:rPr>
                <w:noProof/>
                <w:webHidden/>
              </w:rPr>
              <w:fldChar w:fldCharType="end"/>
            </w:r>
          </w:hyperlink>
        </w:p>
        <w:p w14:paraId="2CD71C63" w14:textId="12C4B5B7"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7" w:history="1">
            <w:r w:rsidRPr="003D045D">
              <w:rPr>
                <w:rStyle w:val="Hipervnculo"/>
                <w:rFonts w:ascii="Arial" w:hAnsi="Arial" w:cs="Arial"/>
                <w:b/>
                <w:bCs/>
                <w:noProof/>
              </w:rPr>
              <w:t>II.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Alcance de la auditoria</w:t>
            </w:r>
            <w:r>
              <w:rPr>
                <w:noProof/>
                <w:webHidden/>
              </w:rPr>
              <w:tab/>
            </w:r>
            <w:r>
              <w:rPr>
                <w:noProof/>
                <w:webHidden/>
              </w:rPr>
              <w:fldChar w:fldCharType="begin"/>
            </w:r>
            <w:r>
              <w:rPr>
                <w:noProof/>
                <w:webHidden/>
              </w:rPr>
              <w:instrText xml:space="preserve"> PAGEREF _Toc181017457 \h </w:instrText>
            </w:r>
            <w:r>
              <w:rPr>
                <w:noProof/>
                <w:webHidden/>
              </w:rPr>
            </w:r>
            <w:r>
              <w:rPr>
                <w:noProof/>
                <w:webHidden/>
              </w:rPr>
              <w:fldChar w:fldCharType="separate"/>
            </w:r>
            <w:r w:rsidR="00A26DE0">
              <w:rPr>
                <w:noProof/>
                <w:webHidden/>
              </w:rPr>
              <w:t>1</w:t>
            </w:r>
            <w:r>
              <w:rPr>
                <w:noProof/>
                <w:webHidden/>
              </w:rPr>
              <w:fldChar w:fldCharType="end"/>
            </w:r>
          </w:hyperlink>
        </w:p>
        <w:p w14:paraId="5368D895" w14:textId="6EE203A1"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8" w:history="1">
            <w:r w:rsidRPr="003D045D">
              <w:rPr>
                <w:rStyle w:val="Hipervnculo"/>
                <w:rFonts w:ascii="Arial" w:hAnsi="Arial" w:cs="Arial"/>
                <w:b/>
                <w:bCs/>
                <w:noProof/>
              </w:rPr>
              <w:t>III.</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Procedimientos de auditoria aplicados</w:t>
            </w:r>
            <w:r>
              <w:rPr>
                <w:noProof/>
                <w:webHidden/>
              </w:rPr>
              <w:tab/>
            </w:r>
            <w:r>
              <w:rPr>
                <w:noProof/>
                <w:webHidden/>
              </w:rPr>
              <w:fldChar w:fldCharType="begin"/>
            </w:r>
            <w:r>
              <w:rPr>
                <w:noProof/>
                <w:webHidden/>
              </w:rPr>
              <w:instrText xml:space="preserve"> PAGEREF _Toc181017458 \h </w:instrText>
            </w:r>
            <w:r>
              <w:rPr>
                <w:noProof/>
                <w:webHidden/>
              </w:rPr>
            </w:r>
            <w:r>
              <w:rPr>
                <w:noProof/>
                <w:webHidden/>
              </w:rPr>
              <w:fldChar w:fldCharType="separate"/>
            </w:r>
            <w:r w:rsidR="00A26DE0">
              <w:rPr>
                <w:noProof/>
                <w:webHidden/>
              </w:rPr>
              <w:t>1</w:t>
            </w:r>
            <w:r>
              <w:rPr>
                <w:noProof/>
                <w:webHidden/>
              </w:rPr>
              <w:fldChar w:fldCharType="end"/>
            </w:r>
          </w:hyperlink>
        </w:p>
        <w:p w14:paraId="7849A511" w14:textId="21E7404C"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59" w:history="1">
            <w:r w:rsidRPr="003D045D">
              <w:rPr>
                <w:rStyle w:val="Hipervnculo"/>
                <w:rFonts w:ascii="Arial" w:hAnsi="Arial" w:cs="Arial"/>
                <w:b/>
                <w:bCs/>
                <w:noProof/>
              </w:rPr>
              <w:t>IV.</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Resultados de la Auditoria</w:t>
            </w:r>
            <w:r>
              <w:rPr>
                <w:noProof/>
                <w:webHidden/>
              </w:rPr>
              <w:tab/>
            </w:r>
            <w:r>
              <w:rPr>
                <w:noProof/>
                <w:webHidden/>
              </w:rPr>
              <w:fldChar w:fldCharType="begin"/>
            </w:r>
            <w:r>
              <w:rPr>
                <w:noProof/>
                <w:webHidden/>
              </w:rPr>
              <w:instrText xml:space="preserve"> PAGEREF _Toc181017459 \h </w:instrText>
            </w:r>
            <w:r>
              <w:rPr>
                <w:noProof/>
                <w:webHidden/>
              </w:rPr>
            </w:r>
            <w:r>
              <w:rPr>
                <w:noProof/>
                <w:webHidden/>
              </w:rPr>
              <w:fldChar w:fldCharType="separate"/>
            </w:r>
            <w:r w:rsidR="00A26DE0">
              <w:rPr>
                <w:noProof/>
                <w:webHidden/>
              </w:rPr>
              <w:t>2</w:t>
            </w:r>
            <w:r>
              <w:rPr>
                <w:noProof/>
                <w:webHidden/>
              </w:rPr>
              <w:fldChar w:fldCharType="end"/>
            </w:r>
          </w:hyperlink>
        </w:p>
        <w:p w14:paraId="3C4E6E51" w14:textId="1F5C350C" w:rsidR="00BF5235" w:rsidRDefault="00BF5235" w:rsidP="00C62820">
          <w:pPr>
            <w:pStyle w:val="TDC1"/>
            <w:tabs>
              <w:tab w:val="left" w:pos="48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0" w:history="1">
            <w:r w:rsidRPr="003D045D">
              <w:rPr>
                <w:rStyle w:val="Hipervnculo"/>
                <w:rFonts w:ascii="Arial" w:hAnsi="Arial" w:cs="Arial"/>
                <w:b/>
                <w:bCs/>
                <w:noProof/>
              </w:rPr>
              <w:t>V.</w:t>
            </w:r>
            <w:r>
              <w:rPr>
                <w:rFonts w:asciiTheme="minorHAnsi" w:eastAsiaTheme="minorEastAsia" w:hAnsiTheme="minorHAnsi" w:cstheme="minorBidi"/>
                <w:noProof/>
                <w:kern w:val="2"/>
                <w:sz w:val="24"/>
                <w:szCs w:val="24"/>
                <w:lang w:val="es-MX" w:eastAsia="es-MX"/>
                <w14:ligatures w14:val="standardContextual"/>
              </w:rPr>
              <w:tab/>
            </w:r>
            <w:r w:rsidRPr="003D045D">
              <w:rPr>
                <w:rStyle w:val="Hipervnculo"/>
                <w:rFonts w:ascii="Arial" w:hAnsi="Arial" w:cs="Arial"/>
                <w:b/>
                <w:bCs/>
                <w:noProof/>
              </w:rPr>
              <w:t>Seguimiento a las recomendaciones de auditorías anteriores</w:t>
            </w:r>
            <w:r>
              <w:rPr>
                <w:noProof/>
                <w:webHidden/>
              </w:rPr>
              <w:tab/>
            </w:r>
            <w:r>
              <w:rPr>
                <w:noProof/>
                <w:webHidden/>
              </w:rPr>
              <w:fldChar w:fldCharType="begin"/>
            </w:r>
            <w:r>
              <w:rPr>
                <w:noProof/>
                <w:webHidden/>
              </w:rPr>
              <w:instrText xml:space="preserve"> PAGEREF _Toc181017460 \h </w:instrText>
            </w:r>
            <w:r>
              <w:rPr>
                <w:noProof/>
                <w:webHidden/>
              </w:rPr>
            </w:r>
            <w:r>
              <w:rPr>
                <w:noProof/>
                <w:webHidden/>
              </w:rPr>
              <w:fldChar w:fldCharType="separate"/>
            </w:r>
            <w:r w:rsidR="00A26DE0">
              <w:rPr>
                <w:noProof/>
                <w:webHidden/>
              </w:rPr>
              <w:t>20</w:t>
            </w:r>
            <w:r>
              <w:rPr>
                <w:noProof/>
                <w:webHidden/>
              </w:rPr>
              <w:fldChar w:fldCharType="end"/>
            </w:r>
          </w:hyperlink>
        </w:p>
        <w:p w14:paraId="27EAFE0E" w14:textId="53B4E4B5"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1" w:history="1">
            <w:r w:rsidRPr="003D045D">
              <w:rPr>
                <w:rStyle w:val="Hipervnculo"/>
                <w:rFonts w:ascii="Arial" w:hAnsi="Arial" w:cs="Arial"/>
                <w:b/>
                <w:bCs/>
                <w:noProof/>
              </w:rPr>
              <w:t>VI.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Recomendaciones de auditoria</w:t>
            </w:r>
            <w:r>
              <w:rPr>
                <w:noProof/>
                <w:webHidden/>
              </w:rPr>
              <w:tab/>
            </w:r>
            <w:r>
              <w:rPr>
                <w:noProof/>
                <w:webHidden/>
              </w:rPr>
              <w:fldChar w:fldCharType="begin"/>
            </w:r>
            <w:r>
              <w:rPr>
                <w:noProof/>
                <w:webHidden/>
              </w:rPr>
              <w:instrText xml:space="preserve"> PAGEREF _Toc181017461 \h </w:instrText>
            </w:r>
            <w:r>
              <w:rPr>
                <w:noProof/>
                <w:webHidden/>
              </w:rPr>
            </w:r>
            <w:r>
              <w:rPr>
                <w:noProof/>
                <w:webHidden/>
              </w:rPr>
              <w:fldChar w:fldCharType="separate"/>
            </w:r>
            <w:r w:rsidR="00A26DE0">
              <w:rPr>
                <w:noProof/>
                <w:webHidden/>
              </w:rPr>
              <w:t>20</w:t>
            </w:r>
            <w:r>
              <w:rPr>
                <w:noProof/>
                <w:webHidden/>
              </w:rPr>
              <w:fldChar w:fldCharType="end"/>
            </w:r>
          </w:hyperlink>
        </w:p>
        <w:p w14:paraId="7D2136C0" w14:textId="49560DC0"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2" w:history="1">
            <w:r w:rsidRPr="003D045D">
              <w:rPr>
                <w:rStyle w:val="Hipervnculo"/>
                <w:rFonts w:ascii="Arial" w:hAnsi="Arial" w:cs="Arial"/>
                <w:b/>
                <w:bCs/>
                <w:noProof/>
              </w:rPr>
              <w:t>VII.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Conclusión</w:t>
            </w:r>
            <w:r>
              <w:rPr>
                <w:noProof/>
                <w:webHidden/>
              </w:rPr>
              <w:tab/>
            </w:r>
            <w:r>
              <w:rPr>
                <w:noProof/>
                <w:webHidden/>
              </w:rPr>
              <w:fldChar w:fldCharType="begin"/>
            </w:r>
            <w:r>
              <w:rPr>
                <w:noProof/>
                <w:webHidden/>
              </w:rPr>
              <w:instrText xml:space="preserve"> PAGEREF _Toc181017462 \h </w:instrText>
            </w:r>
            <w:r>
              <w:rPr>
                <w:noProof/>
                <w:webHidden/>
              </w:rPr>
            </w:r>
            <w:r>
              <w:rPr>
                <w:noProof/>
                <w:webHidden/>
              </w:rPr>
              <w:fldChar w:fldCharType="separate"/>
            </w:r>
            <w:r w:rsidR="00A26DE0">
              <w:rPr>
                <w:noProof/>
                <w:webHidden/>
              </w:rPr>
              <w:t>22</w:t>
            </w:r>
            <w:r>
              <w:rPr>
                <w:noProof/>
                <w:webHidden/>
              </w:rPr>
              <w:fldChar w:fldCharType="end"/>
            </w:r>
          </w:hyperlink>
        </w:p>
        <w:p w14:paraId="7E3E5184" w14:textId="7930060E" w:rsidR="00BF5235" w:rsidRDefault="00BF5235" w:rsidP="00C62820">
          <w:pPr>
            <w:pStyle w:val="TDC1"/>
            <w:tabs>
              <w:tab w:val="left" w:pos="720"/>
              <w:tab w:val="right" w:leader="dot" w:pos="9629"/>
            </w:tabs>
            <w:spacing w:line="480" w:lineRule="auto"/>
            <w:rPr>
              <w:rFonts w:asciiTheme="minorHAnsi" w:eastAsiaTheme="minorEastAsia" w:hAnsiTheme="minorHAnsi" w:cstheme="minorBidi"/>
              <w:noProof/>
              <w:kern w:val="2"/>
              <w:sz w:val="24"/>
              <w:szCs w:val="24"/>
              <w:lang w:val="es-MX" w:eastAsia="es-MX"/>
              <w14:ligatures w14:val="standardContextual"/>
            </w:rPr>
          </w:pPr>
          <w:hyperlink w:anchor="_Toc181017463" w:history="1">
            <w:r w:rsidRPr="003D045D">
              <w:rPr>
                <w:rStyle w:val="Hipervnculo"/>
                <w:rFonts w:ascii="Arial" w:hAnsi="Arial" w:cs="Arial"/>
                <w:b/>
                <w:bCs/>
                <w:noProof/>
              </w:rPr>
              <w:t>VIII.</w:t>
            </w:r>
            <w:r w:rsidR="00C62820">
              <w:rPr>
                <w:rFonts w:asciiTheme="minorHAnsi" w:eastAsiaTheme="minorEastAsia" w:hAnsiTheme="minorHAnsi" w:cstheme="minorBidi"/>
                <w:noProof/>
                <w:kern w:val="2"/>
                <w:sz w:val="24"/>
                <w:szCs w:val="24"/>
                <w:lang w:val="es-MX" w:eastAsia="es-MX"/>
                <w14:ligatures w14:val="standardContextual"/>
              </w:rPr>
              <w:t xml:space="preserve">  </w:t>
            </w:r>
            <w:r w:rsidRPr="003D045D">
              <w:rPr>
                <w:rStyle w:val="Hipervnculo"/>
                <w:rFonts w:ascii="Arial" w:hAnsi="Arial" w:cs="Arial"/>
                <w:b/>
                <w:bCs/>
                <w:noProof/>
              </w:rPr>
              <w:t>Párrafo Aclaratorio</w:t>
            </w:r>
            <w:r>
              <w:rPr>
                <w:noProof/>
                <w:webHidden/>
              </w:rPr>
              <w:tab/>
            </w:r>
            <w:r>
              <w:rPr>
                <w:noProof/>
                <w:webHidden/>
              </w:rPr>
              <w:fldChar w:fldCharType="begin"/>
            </w:r>
            <w:r>
              <w:rPr>
                <w:noProof/>
                <w:webHidden/>
              </w:rPr>
              <w:instrText xml:space="preserve"> PAGEREF _Toc181017463 \h </w:instrText>
            </w:r>
            <w:r>
              <w:rPr>
                <w:noProof/>
                <w:webHidden/>
              </w:rPr>
            </w:r>
            <w:r>
              <w:rPr>
                <w:noProof/>
                <w:webHidden/>
              </w:rPr>
              <w:fldChar w:fldCharType="separate"/>
            </w:r>
            <w:r w:rsidR="00A26DE0">
              <w:rPr>
                <w:noProof/>
                <w:webHidden/>
              </w:rPr>
              <w:t>22</w:t>
            </w:r>
            <w:r>
              <w:rPr>
                <w:noProof/>
                <w:webHidden/>
              </w:rPr>
              <w:fldChar w:fldCharType="end"/>
            </w:r>
          </w:hyperlink>
        </w:p>
        <w:p w14:paraId="1E1546B2" w14:textId="1208EFDD" w:rsidR="00BF5235" w:rsidRDefault="00BF5235">
          <w:r>
            <w:rPr>
              <w:b/>
              <w:bCs/>
            </w:rPr>
            <w:fldChar w:fldCharType="end"/>
          </w:r>
        </w:p>
      </w:sdtContent>
    </w:sdt>
    <w:p w14:paraId="3C91E268" w14:textId="77777777" w:rsidR="00566649" w:rsidRDefault="00566649" w:rsidP="00532244">
      <w:pPr>
        <w:ind w:left="-709"/>
        <w:jc w:val="center"/>
        <w:rPr>
          <w:rFonts w:ascii="Arial" w:hAnsi="Arial" w:cs="Arial"/>
          <w:b/>
          <w:bCs/>
          <w:sz w:val="32"/>
          <w:szCs w:val="32"/>
        </w:rPr>
      </w:pPr>
    </w:p>
    <w:p w14:paraId="0BA27E18" w14:textId="77777777" w:rsidR="00566649" w:rsidRDefault="00566649" w:rsidP="00532244">
      <w:pPr>
        <w:ind w:left="-709"/>
        <w:jc w:val="center"/>
        <w:rPr>
          <w:rFonts w:ascii="Arial" w:hAnsi="Arial" w:cs="Arial"/>
          <w:b/>
          <w:bCs/>
          <w:sz w:val="32"/>
          <w:szCs w:val="32"/>
        </w:rPr>
      </w:pPr>
    </w:p>
    <w:p w14:paraId="78B484E2" w14:textId="77777777" w:rsidR="00566649" w:rsidRDefault="00566649" w:rsidP="00532244">
      <w:pPr>
        <w:ind w:left="-709"/>
        <w:jc w:val="center"/>
        <w:rPr>
          <w:rFonts w:ascii="Arial" w:hAnsi="Arial" w:cs="Arial"/>
          <w:b/>
          <w:bCs/>
          <w:sz w:val="32"/>
          <w:szCs w:val="32"/>
        </w:rPr>
      </w:pPr>
    </w:p>
    <w:p w14:paraId="74E1677F" w14:textId="77777777" w:rsidR="00566649" w:rsidRDefault="00566649" w:rsidP="00532244">
      <w:pPr>
        <w:ind w:left="-709"/>
        <w:jc w:val="center"/>
        <w:rPr>
          <w:rFonts w:ascii="Arial" w:hAnsi="Arial" w:cs="Arial"/>
          <w:b/>
          <w:bCs/>
          <w:sz w:val="32"/>
          <w:szCs w:val="32"/>
        </w:rPr>
      </w:pPr>
    </w:p>
    <w:p w14:paraId="1357D699" w14:textId="77777777" w:rsidR="00566649" w:rsidRDefault="00566649" w:rsidP="00BF5235">
      <w:pPr>
        <w:rPr>
          <w:rFonts w:ascii="Arial" w:hAnsi="Arial" w:cs="Arial"/>
          <w:b/>
          <w:bCs/>
          <w:sz w:val="32"/>
          <w:szCs w:val="32"/>
        </w:rPr>
      </w:pPr>
    </w:p>
    <w:p w14:paraId="631211F5" w14:textId="77777777" w:rsidR="00566649" w:rsidRDefault="00566649" w:rsidP="00C62820">
      <w:pPr>
        <w:rPr>
          <w:rFonts w:ascii="Arial" w:hAnsi="Arial" w:cs="Arial"/>
          <w:b/>
          <w:bCs/>
          <w:sz w:val="32"/>
          <w:szCs w:val="32"/>
        </w:rPr>
      </w:pPr>
    </w:p>
    <w:p w14:paraId="291698F1" w14:textId="77777777" w:rsidR="00566649" w:rsidRDefault="00566649" w:rsidP="00532244">
      <w:pPr>
        <w:ind w:left="-709"/>
        <w:jc w:val="center"/>
        <w:rPr>
          <w:rFonts w:ascii="Arial" w:hAnsi="Arial" w:cs="Arial"/>
          <w:b/>
          <w:bCs/>
          <w:sz w:val="32"/>
          <w:szCs w:val="32"/>
        </w:rPr>
      </w:pPr>
    </w:p>
    <w:p w14:paraId="1526B350" w14:textId="77777777" w:rsidR="00566649" w:rsidRDefault="00566649" w:rsidP="00532244">
      <w:pPr>
        <w:ind w:left="-709"/>
        <w:jc w:val="center"/>
        <w:rPr>
          <w:rFonts w:ascii="Arial" w:hAnsi="Arial" w:cs="Arial"/>
          <w:b/>
          <w:bCs/>
          <w:sz w:val="32"/>
          <w:szCs w:val="32"/>
        </w:rPr>
      </w:pPr>
    </w:p>
    <w:p w14:paraId="567869AD" w14:textId="77777777" w:rsidR="00566649" w:rsidRDefault="00566649" w:rsidP="00532244">
      <w:pPr>
        <w:ind w:left="-709"/>
        <w:jc w:val="center"/>
        <w:rPr>
          <w:rFonts w:ascii="Arial" w:hAnsi="Arial" w:cs="Arial"/>
          <w:b/>
          <w:bCs/>
          <w:sz w:val="32"/>
          <w:szCs w:val="32"/>
        </w:rPr>
      </w:pPr>
    </w:p>
    <w:p w14:paraId="5CA799FA" w14:textId="77777777" w:rsidR="00566649" w:rsidRDefault="00566649" w:rsidP="00532244">
      <w:pPr>
        <w:ind w:left="-709"/>
        <w:jc w:val="center"/>
        <w:rPr>
          <w:rFonts w:ascii="Arial" w:hAnsi="Arial" w:cs="Arial"/>
          <w:b/>
          <w:bCs/>
          <w:sz w:val="32"/>
          <w:szCs w:val="32"/>
        </w:rPr>
      </w:pPr>
    </w:p>
    <w:p w14:paraId="17F02986" w14:textId="77777777" w:rsidR="00566649" w:rsidRDefault="00566649" w:rsidP="00532244">
      <w:pPr>
        <w:ind w:left="-709"/>
        <w:jc w:val="center"/>
        <w:rPr>
          <w:rFonts w:ascii="Arial" w:hAnsi="Arial" w:cs="Arial"/>
          <w:b/>
          <w:bCs/>
          <w:sz w:val="32"/>
          <w:szCs w:val="32"/>
        </w:rPr>
      </w:pPr>
    </w:p>
    <w:p w14:paraId="07C52393" w14:textId="77777777" w:rsidR="00566649" w:rsidRDefault="00566649" w:rsidP="00532244">
      <w:pPr>
        <w:ind w:left="-709"/>
        <w:jc w:val="center"/>
        <w:rPr>
          <w:rFonts w:ascii="Arial" w:hAnsi="Arial" w:cs="Arial"/>
          <w:b/>
          <w:bCs/>
          <w:sz w:val="32"/>
          <w:szCs w:val="32"/>
        </w:rPr>
      </w:pPr>
    </w:p>
    <w:p w14:paraId="5E7AE841" w14:textId="77777777" w:rsidR="00566649" w:rsidRDefault="00566649" w:rsidP="00532244">
      <w:pPr>
        <w:ind w:left="-709"/>
        <w:jc w:val="center"/>
        <w:rPr>
          <w:rFonts w:ascii="Arial" w:hAnsi="Arial" w:cs="Arial"/>
          <w:b/>
          <w:bCs/>
          <w:sz w:val="32"/>
          <w:szCs w:val="32"/>
        </w:rPr>
      </w:pPr>
    </w:p>
    <w:p w14:paraId="55310103" w14:textId="77777777" w:rsidR="00566649" w:rsidRDefault="00566649" w:rsidP="00532244">
      <w:pPr>
        <w:ind w:left="-709"/>
        <w:jc w:val="center"/>
        <w:rPr>
          <w:rFonts w:ascii="Arial" w:hAnsi="Arial" w:cs="Arial"/>
          <w:b/>
          <w:bCs/>
          <w:sz w:val="32"/>
          <w:szCs w:val="32"/>
        </w:rPr>
      </w:pPr>
    </w:p>
    <w:p w14:paraId="3BC49BDB" w14:textId="77777777" w:rsidR="00BF5235" w:rsidRDefault="00BF5235" w:rsidP="00C62820">
      <w:pPr>
        <w:ind w:left="-709"/>
        <w:rPr>
          <w:rFonts w:ascii="Arial" w:hAnsi="Arial" w:cs="Arial"/>
          <w:b/>
          <w:bCs/>
          <w:sz w:val="32"/>
          <w:szCs w:val="32"/>
        </w:rPr>
        <w:sectPr w:rsidR="00BF5235" w:rsidSect="00BF5235">
          <w:headerReference w:type="default" r:id="rId10"/>
          <w:footerReference w:type="default" r:id="rId11"/>
          <w:pgSz w:w="12240" w:h="15840"/>
          <w:pgMar w:top="1417" w:right="900" w:bottom="568" w:left="1701" w:header="708" w:footer="708" w:gutter="0"/>
          <w:pgNumType w:start="1"/>
          <w:cols w:space="708"/>
          <w:docGrid w:linePitch="360"/>
        </w:sectPr>
      </w:pPr>
    </w:p>
    <w:p w14:paraId="6B361C99" w14:textId="3B2E580C" w:rsidR="00532244" w:rsidRPr="00C62820" w:rsidRDefault="00532244" w:rsidP="00C62820">
      <w:pPr>
        <w:tabs>
          <w:tab w:val="left" w:pos="-327"/>
        </w:tabs>
        <w:ind w:hanging="709"/>
        <w:rPr>
          <w:rFonts w:ascii="Arial" w:hAnsi="Arial" w:cs="Arial"/>
          <w:b/>
          <w:bCs/>
          <w:sz w:val="32"/>
          <w:szCs w:val="32"/>
        </w:rPr>
      </w:pPr>
      <w:r w:rsidRPr="00532244">
        <w:rPr>
          <w:rFonts w:ascii="Arial" w:hAnsi="Arial" w:cs="Arial"/>
          <w:b/>
          <w:bCs/>
        </w:rPr>
        <w:lastRenderedPageBreak/>
        <w:t>Señores</w:t>
      </w:r>
    </w:p>
    <w:p w14:paraId="6D4A5E6D" w14:textId="32F93A57" w:rsidR="00532244" w:rsidRPr="00532244" w:rsidRDefault="00532244" w:rsidP="00532244">
      <w:pPr>
        <w:ind w:left="-709"/>
        <w:rPr>
          <w:rFonts w:ascii="Arial" w:hAnsi="Arial" w:cs="Arial"/>
          <w:b/>
          <w:bCs/>
        </w:rPr>
      </w:pPr>
      <w:r w:rsidRPr="00532244">
        <w:rPr>
          <w:rFonts w:ascii="Arial" w:hAnsi="Arial" w:cs="Arial"/>
          <w:b/>
          <w:bCs/>
        </w:rPr>
        <w:t>Concejo Municipal de Santa Ana Norte</w:t>
      </w:r>
    </w:p>
    <w:p w14:paraId="175EA096" w14:textId="1C5393F1" w:rsidR="00532244" w:rsidRPr="00532244" w:rsidRDefault="00532244" w:rsidP="00532244">
      <w:pPr>
        <w:ind w:left="-709"/>
        <w:rPr>
          <w:rFonts w:ascii="Arial" w:hAnsi="Arial" w:cs="Arial"/>
          <w:b/>
          <w:bCs/>
        </w:rPr>
      </w:pPr>
      <w:r w:rsidRPr="00532244">
        <w:rPr>
          <w:rFonts w:ascii="Arial" w:hAnsi="Arial" w:cs="Arial"/>
          <w:b/>
          <w:bCs/>
        </w:rPr>
        <w:t>Presente.</w:t>
      </w:r>
    </w:p>
    <w:p w14:paraId="5A0C09AB" w14:textId="77777777" w:rsidR="00532244" w:rsidRPr="00532244" w:rsidRDefault="00532244" w:rsidP="00532244">
      <w:pPr>
        <w:ind w:left="-709"/>
        <w:rPr>
          <w:rFonts w:ascii="Arial" w:hAnsi="Arial" w:cs="Arial"/>
        </w:rPr>
      </w:pPr>
    </w:p>
    <w:p w14:paraId="7E7E2F67" w14:textId="069AC8A8" w:rsidR="00532244" w:rsidRDefault="00826E85" w:rsidP="00826E85">
      <w:pPr>
        <w:ind w:left="-709"/>
        <w:jc w:val="both"/>
        <w:rPr>
          <w:rFonts w:ascii="Arial" w:hAnsi="Arial" w:cs="Arial"/>
        </w:rPr>
      </w:pPr>
      <w:r>
        <w:rPr>
          <w:rFonts w:ascii="Arial" w:hAnsi="Arial" w:cs="Arial"/>
        </w:rPr>
        <w:t xml:space="preserve">El presente informe contiene los resultados del Examen especial al control interno implementado en la Municipalidad de Santa Ana Norte, por el periodo del 01 de mayo al 31 de julio de 2024. La </w:t>
      </w:r>
      <w:r w:rsidR="00BF5235">
        <w:rPr>
          <w:rFonts w:ascii="Arial" w:hAnsi="Arial" w:cs="Arial"/>
        </w:rPr>
        <w:t>auditoría</w:t>
      </w:r>
      <w:r>
        <w:rPr>
          <w:rFonts w:ascii="Arial" w:hAnsi="Arial" w:cs="Arial"/>
        </w:rPr>
        <w:t xml:space="preserve"> fue realizada en cumplimiento a los artículos 30 y 31 de la Ley de la Corte de Cuentas de la República</w:t>
      </w:r>
      <w:r w:rsidR="0093158F">
        <w:rPr>
          <w:rFonts w:ascii="Arial" w:hAnsi="Arial" w:cs="Arial"/>
        </w:rPr>
        <w:t xml:space="preserve"> y</w:t>
      </w:r>
      <w:r>
        <w:rPr>
          <w:rFonts w:ascii="Arial" w:hAnsi="Arial" w:cs="Arial"/>
        </w:rPr>
        <w:t xml:space="preserve"> a las Normas de </w:t>
      </w:r>
      <w:r w:rsidR="00BF5235">
        <w:rPr>
          <w:rFonts w:ascii="Arial" w:hAnsi="Arial" w:cs="Arial"/>
        </w:rPr>
        <w:t>Auditoría</w:t>
      </w:r>
      <w:r>
        <w:rPr>
          <w:rFonts w:ascii="Arial" w:hAnsi="Arial" w:cs="Arial"/>
        </w:rPr>
        <w:t xml:space="preserve"> Interna del Sector Gubernamental</w:t>
      </w:r>
      <w:r w:rsidR="00C62820">
        <w:rPr>
          <w:rFonts w:ascii="Arial" w:hAnsi="Arial" w:cs="Arial"/>
        </w:rPr>
        <w:t>,</w:t>
      </w:r>
      <w:r>
        <w:rPr>
          <w:rFonts w:ascii="Arial" w:hAnsi="Arial" w:cs="Arial"/>
        </w:rPr>
        <w:t xml:space="preserve"> </w:t>
      </w:r>
      <w:r w:rsidR="00C62820">
        <w:rPr>
          <w:rFonts w:ascii="Arial" w:hAnsi="Arial" w:cs="Arial"/>
        </w:rPr>
        <w:t>e</w:t>
      </w:r>
      <w:r>
        <w:rPr>
          <w:rFonts w:ascii="Arial" w:hAnsi="Arial" w:cs="Arial"/>
        </w:rPr>
        <w:t>mitidas por la Corte de Cuentas de la Republica.</w:t>
      </w:r>
    </w:p>
    <w:p w14:paraId="39FA59CA" w14:textId="77777777" w:rsidR="00826E85" w:rsidRDefault="00826E85" w:rsidP="00826E85">
      <w:pPr>
        <w:ind w:left="-709"/>
        <w:jc w:val="both"/>
        <w:rPr>
          <w:rFonts w:ascii="Arial" w:hAnsi="Arial" w:cs="Arial"/>
        </w:rPr>
      </w:pPr>
    </w:p>
    <w:p w14:paraId="6324873F" w14:textId="77777777" w:rsidR="006E0ED3" w:rsidRDefault="006E0ED3" w:rsidP="00826E85">
      <w:pPr>
        <w:ind w:left="-709"/>
        <w:jc w:val="both"/>
        <w:rPr>
          <w:rFonts w:ascii="Arial" w:hAnsi="Arial" w:cs="Arial"/>
        </w:rPr>
      </w:pPr>
    </w:p>
    <w:p w14:paraId="201A4655" w14:textId="79BB7864" w:rsidR="00826E85" w:rsidRDefault="00566649" w:rsidP="003604A4">
      <w:pPr>
        <w:pStyle w:val="Ttulo1"/>
        <w:numPr>
          <w:ilvl w:val="0"/>
          <w:numId w:val="35"/>
        </w:numPr>
        <w:spacing w:before="0"/>
        <w:ind w:left="-142" w:hanging="153"/>
        <w:rPr>
          <w:rFonts w:ascii="Arial" w:hAnsi="Arial" w:cs="Arial"/>
          <w:b/>
          <w:bCs/>
          <w:color w:val="auto"/>
          <w:sz w:val="22"/>
          <w:szCs w:val="22"/>
        </w:rPr>
      </w:pPr>
      <w:bookmarkStart w:id="0" w:name="_Toc181017141"/>
      <w:bookmarkStart w:id="1" w:name="_Toc181017456"/>
      <w:r w:rsidRPr="00EA38F9">
        <w:rPr>
          <w:rFonts w:ascii="Arial" w:hAnsi="Arial" w:cs="Arial"/>
          <w:b/>
          <w:bCs/>
          <w:color w:val="auto"/>
          <w:sz w:val="22"/>
          <w:szCs w:val="22"/>
        </w:rPr>
        <w:t>Objetivos de la auditoria</w:t>
      </w:r>
      <w:bookmarkEnd w:id="0"/>
      <w:bookmarkEnd w:id="1"/>
    </w:p>
    <w:p w14:paraId="5E59AA2C" w14:textId="77777777" w:rsidR="00EB46EA" w:rsidRDefault="00EB46EA" w:rsidP="00EB46EA"/>
    <w:p w14:paraId="711EB4FE" w14:textId="1B709387" w:rsidR="00EB46EA" w:rsidRDefault="00EB46EA" w:rsidP="00D568D5">
      <w:pPr>
        <w:spacing w:after="240"/>
        <w:ind w:left="-709"/>
        <w:rPr>
          <w:rFonts w:ascii="Arial" w:hAnsi="Arial" w:cs="Arial"/>
          <w:b/>
          <w:bCs/>
        </w:rPr>
      </w:pPr>
      <w:r w:rsidRPr="00EB46EA">
        <w:rPr>
          <w:rFonts w:ascii="Arial" w:hAnsi="Arial" w:cs="Arial"/>
          <w:b/>
          <w:bCs/>
        </w:rPr>
        <w:t>Objetivo general</w:t>
      </w:r>
    </w:p>
    <w:p w14:paraId="5CFDAD0A" w14:textId="77777777" w:rsidR="006E0ED3" w:rsidRDefault="006E0ED3" w:rsidP="006E0ED3">
      <w:pPr>
        <w:ind w:left="-709"/>
        <w:jc w:val="both"/>
        <w:rPr>
          <w:rFonts w:ascii="Arial" w:hAnsi="Arial" w:cs="Arial"/>
        </w:rPr>
      </w:pPr>
      <w:r>
        <w:rPr>
          <w:rFonts w:ascii="Arial" w:hAnsi="Arial" w:cs="Arial"/>
        </w:rPr>
        <w:t>Realizar una evaluación</w:t>
      </w:r>
      <w:r w:rsidRPr="00CA51FB">
        <w:rPr>
          <w:rFonts w:ascii="Arial" w:hAnsi="Arial" w:cs="Arial"/>
        </w:rPr>
        <w:t xml:space="preserve"> del sistema de control interno implementado en la municipalidad de Santa Ana Norte</w:t>
      </w:r>
      <w:r>
        <w:rPr>
          <w:rFonts w:ascii="Arial" w:hAnsi="Arial" w:cs="Arial"/>
        </w:rPr>
        <w:t xml:space="preserve"> por el periodo comprendido del 01 de mayo al 31 de julio de 2024, con el fin de determinar el grado de efectividad de los componentes y principios </w:t>
      </w:r>
      <w:proofErr w:type="gramStart"/>
      <w:r>
        <w:rPr>
          <w:rFonts w:ascii="Arial" w:hAnsi="Arial" w:cs="Arial"/>
        </w:rPr>
        <w:t>del mismo</w:t>
      </w:r>
      <w:proofErr w:type="gramEnd"/>
      <w:r>
        <w:rPr>
          <w:rFonts w:ascii="Arial" w:hAnsi="Arial" w:cs="Arial"/>
        </w:rPr>
        <w:t>.</w:t>
      </w:r>
    </w:p>
    <w:p w14:paraId="31A59AD7" w14:textId="77777777" w:rsidR="00EB46EA" w:rsidRPr="00EB46EA" w:rsidRDefault="00EB46EA" w:rsidP="00EB46EA">
      <w:pPr>
        <w:ind w:left="-709"/>
        <w:rPr>
          <w:rFonts w:ascii="Arial" w:hAnsi="Arial" w:cs="Arial"/>
          <w:b/>
          <w:bCs/>
        </w:rPr>
      </w:pPr>
    </w:p>
    <w:p w14:paraId="4AC63B03" w14:textId="02A3658F" w:rsidR="00EB46EA" w:rsidRDefault="00EB46EA" w:rsidP="00D568D5">
      <w:pPr>
        <w:spacing w:after="240"/>
        <w:ind w:left="-709"/>
        <w:rPr>
          <w:rFonts w:ascii="Arial" w:hAnsi="Arial" w:cs="Arial"/>
          <w:b/>
          <w:bCs/>
        </w:rPr>
      </w:pPr>
      <w:r w:rsidRPr="00EB46EA">
        <w:rPr>
          <w:rFonts w:ascii="Arial" w:hAnsi="Arial" w:cs="Arial"/>
          <w:b/>
          <w:bCs/>
        </w:rPr>
        <w:t xml:space="preserve">Objetivos específicos </w:t>
      </w:r>
    </w:p>
    <w:p w14:paraId="66FF5C2B" w14:textId="77777777" w:rsidR="006E0ED3" w:rsidRDefault="006E0ED3" w:rsidP="006E0ED3">
      <w:pPr>
        <w:pStyle w:val="Prrafodelista"/>
        <w:numPr>
          <w:ilvl w:val="0"/>
          <w:numId w:val="36"/>
        </w:numPr>
        <w:jc w:val="both"/>
        <w:rPr>
          <w:rFonts w:ascii="Arial" w:hAnsi="Arial" w:cs="Arial"/>
        </w:rPr>
      </w:pPr>
      <w:r>
        <w:rPr>
          <w:rFonts w:ascii="Arial" w:hAnsi="Arial" w:cs="Arial"/>
        </w:rPr>
        <w:t>Verificar la eficiencia, eficacia y transparencia en la ejecución de las operaciones en la municipalidad de Santa Ana Norte durante el periodo examinado.</w:t>
      </w:r>
    </w:p>
    <w:p w14:paraId="6D7FC385" w14:textId="77777777" w:rsidR="006E0ED3" w:rsidRDefault="006E0ED3" w:rsidP="006E0ED3">
      <w:pPr>
        <w:pStyle w:val="Prrafodelista"/>
        <w:ind w:left="11"/>
        <w:jc w:val="both"/>
        <w:rPr>
          <w:rFonts w:ascii="Arial" w:hAnsi="Arial" w:cs="Arial"/>
        </w:rPr>
      </w:pPr>
    </w:p>
    <w:p w14:paraId="597CC6B7" w14:textId="77777777" w:rsidR="006E0ED3" w:rsidRDefault="006E0ED3" w:rsidP="006E0ED3">
      <w:pPr>
        <w:pStyle w:val="Prrafodelista"/>
        <w:numPr>
          <w:ilvl w:val="0"/>
          <w:numId w:val="36"/>
        </w:numPr>
        <w:jc w:val="both"/>
        <w:rPr>
          <w:rFonts w:ascii="Arial" w:hAnsi="Arial" w:cs="Arial"/>
        </w:rPr>
      </w:pPr>
      <w:r>
        <w:rPr>
          <w:rFonts w:ascii="Arial" w:hAnsi="Arial" w:cs="Arial"/>
        </w:rPr>
        <w:t>Evaluar la confiabilidad y pertinencia de los controles, normativas y procedimientos implementados en la municipalidad de Santa Ana Norte durante el periodo examinado.</w:t>
      </w:r>
    </w:p>
    <w:p w14:paraId="22E04EFF" w14:textId="77777777" w:rsidR="006E0ED3" w:rsidRDefault="006E0ED3" w:rsidP="006E0ED3">
      <w:pPr>
        <w:pStyle w:val="Prrafodelista"/>
        <w:ind w:left="11"/>
        <w:jc w:val="both"/>
        <w:rPr>
          <w:rFonts w:ascii="Arial" w:hAnsi="Arial" w:cs="Arial"/>
        </w:rPr>
      </w:pPr>
    </w:p>
    <w:p w14:paraId="1243516D" w14:textId="77777777" w:rsidR="006E0ED3" w:rsidRPr="00C14324" w:rsidRDefault="006E0ED3" w:rsidP="006E0ED3">
      <w:pPr>
        <w:pStyle w:val="Prrafodelista"/>
        <w:numPr>
          <w:ilvl w:val="0"/>
          <w:numId w:val="36"/>
        </w:numPr>
        <w:jc w:val="both"/>
        <w:rPr>
          <w:rFonts w:ascii="Arial" w:hAnsi="Arial" w:cs="Arial"/>
        </w:rPr>
      </w:pPr>
      <w:r>
        <w:rPr>
          <w:rFonts w:ascii="Arial" w:hAnsi="Arial" w:cs="Arial"/>
        </w:rPr>
        <w:t>Determinar el grado de cumplimiento de leyes, reglamentos, disposiciones administrativas y otras regulaciones aplicables al control interno dentro de la municipalidad de Santa Ana Norte durante el periodo examinado.</w:t>
      </w:r>
    </w:p>
    <w:p w14:paraId="5568104E" w14:textId="77777777" w:rsidR="006E0ED3" w:rsidRPr="00EB46EA" w:rsidRDefault="006E0ED3" w:rsidP="00EB46EA">
      <w:pPr>
        <w:ind w:left="-709"/>
        <w:rPr>
          <w:rFonts w:ascii="Arial" w:hAnsi="Arial" w:cs="Arial"/>
          <w:b/>
          <w:bCs/>
        </w:rPr>
      </w:pPr>
    </w:p>
    <w:p w14:paraId="13BACE81" w14:textId="77777777" w:rsidR="00EB46EA" w:rsidRPr="00EB46EA" w:rsidRDefault="00EB46EA" w:rsidP="00EB46EA"/>
    <w:p w14:paraId="40EC3050" w14:textId="07C2BBE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2" w:name="_Toc181017142"/>
      <w:bookmarkStart w:id="3" w:name="_Toc181017457"/>
      <w:r w:rsidRPr="00EA38F9">
        <w:rPr>
          <w:rFonts w:ascii="Arial" w:hAnsi="Arial" w:cs="Arial"/>
          <w:b/>
          <w:bCs/>
          <w:color w:val="auto"/>
          <w:sz w:val="22"/>
          <w:szCs w:val="22"/>
        </w:rPr>
        <w:t>Alcance de la auditoria</w:t>
      </w:r>
      <w:bookmarkEnd w:id="2"/>
      <w:bookmarkEnd w:id="3"/>
      <w:r w:rsidRPr="00EA38F9">
        <w:rPr>
          <w:rFonts w:ascii="Arial" w:hAnsi="Arial" w:cs="Arial"/>
          <w:b/>
          <w:bCs/>
          <w:color w:val="auto"/>
          <w:sz w:val="22"/>
          <w:szCs w:val="22"/>
        </w:rPr>
        <w:t xml:space="preserve"> </w:t>
      </w:r>
    </w:p>
    <w:p w14:paraId="7E5C02D3" w14:textId="77777777" w:rsidR="0068462F" w:rsidRPr="0068462F" w:rsidRDefault="0068462F" w:rsidP="0068462F"/>
    <w:p w14:paraId="597BE8FD" w14:textId="6F89F4C9" w:rsidR="0068462F" w:rsidRPr="0068462F" w:rsidRDefault="0068462F" w:rsidP="0068462F">
      <w:pPr>
        <w:pStyle w:val="Prrafodelista"/>
        <w:ind w:left="-709"/>
        <w:jc w:val="both"/>
        <w:rPr>
          <w:rFonts w:ascii="Arial" w:hAnsi="Arial" w:cs="Arial"/>
        </w:rPr>
      </w:pPr>
      <w:r w:rsidRPr="0068462F">
        <w:rPr>
          <w:rFonts w:ascii="Arial" w:hAnsi="Arial" w:cs="Arial"/>
        </w:rPr>
        <w:t>Evalua</w:t>
      </w:r>
      <w:r>
        <w:rPr>
          <w:rFonts w:ascii="Arial" w:hAnsi="Arial" w:cs="Arial"/>
        </w:rPr>
        <w:t>mos</w:t>
      </w:r>
      <w:r w:rsidRPr="0068462F">
        <w:rPr>
          <w:rFonts w:ascii="Arial" w:hAnsi="Arial" w:cs="Arial"/>
        </w:rPr>
        <w:t xml:space="preserve"> en forma integral el sistema de control interno implementado en la municipalidad de Santa Ana Norte, de conformidad con las Normas de Auditoría Interna del sector Gubernamental, emitidas por la Corte de Cuentas de la República, por el periodo comprendido del 01 de mayo al 31 de julio de 2024, verificando, examinando y reportando sobre el cumplimiento de sus objetivos y la efectividad de los componentes y principios del sistema.</w:t>
      </w:r>
      <w:r>
        <w:rPr>
          <w:rFonts w:ascii="Arial" w:hAnsi="Arial" w:cs="Arial"/>
        </w:rPr>
        <w:t xml:space="preserve"> Para tal efecto se aplicaron pruebas en las áreas identificadas como críticas, con base a procedimientos contenidos en el programa de </w:t>
      </w:r>
      <w:r w:rsidR="007B5A60">
        <w:rPr>
          <w:rFonts w:ascii="Arial" w:hAnsi="Arial" w:cs="Arial"/>
        </w:rPr>
        <w:t>auditoría</w:t>
      </w:r>
      <w:r>
        <w:rPr>
          <w:rFonts w:ascii="Arial" w:hAnsi="Arial" w:cs="Arial"/>
        </w:rPr>
        <w:t xml:space="preserve"> y que responden a nuestros objetivos.</w:t>
      </w:r>
    </w:p>
    <w:p w14:paraId="499C51FC" w14:textId="77777777" w:rsidR="006E0ED3" w:rsidRDefault="006E0ED3" w:rsidP="006E0ED3"/>
    <w:p w14:paraId="2107D8A4" w14:textId="77777777" w:rsidR="006E0ED3" w:rsidRPr="006E0ED3" w:rsidRDefault="006E0ED3" w:rsidP="006E0ED3"/>
    <w:p w14:paraId="0E8C566F" w14:textId="1E51D5C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4" w:name="_Toc181017143"/>
      <w:bookmarkStart w:id="5" w:name="_Toc181017458"/>
      <w:r w:rsidRPr="00EA38F9">
        <w:rPr>
          <w:rFonts w:ascii="Arial" w:hAnsi="Arial" w:cs="Arial"/>
          <w:b/>
          <w:bCs/>
          <w:color w:val="auto"/>
          <w:sz w:val="22"/>
          <w:szCs w:val="22"/>
        </w:rPr>
        <w:t>Procedimientos de auditoria aplicados</w:t>
      </w:r>
      <w:bookmarkEnd w:id="4"/>
      <w:bookmarkEnd w:id="5"/>
    </w:p>
    <w:p w14:paraId="0BDAACFD" w14:textId="77777777" w:rsidR="00F60DF9" w:rsidRPr="00F60DF9" w:rsidRDefault="00F60DF9" w:rsidP="00F60DF9"/>
    <w:p w14:paraId="06CEC437" w14:textId="29D822D4" w:rsidR="00F60DF9" w:rsidRDefault="00F60DF9" w:rsidP="00F60DF9">
      <w:pPr>
        <w:ind w:left="-709"/>
        <w:jc w:val="both"/>
        <w:rPr>
          <w:rFonts w:ascii="Arial" w:hAnsi="Arial" w:cs="Arial"/>
        </w:rPr>
      </w:pPr>
      <w:r w:rsidRPr="00F60DF9">
        <w:rPr>
          <w:rFonts w:ascii="Arial" w:hAnsi="Arial" w:cs="Arial"/>
        </w:rPr>
        <w:t xml:space="preserve">Los principales procedimientos </w:t>
      </w:r>
      <w:r w:rsidR="007134E0">
        <w:rPr>
          <w:rFonts w:ascii="Arial" w:hAnsi="Arial" w:cs="Arial"/>
        </w:rPr>
        <w:t>de auditoria realizados para el cumplimiento de los objetivos de auditoría, fueron los siguientes:</w:t>
      </w:r>
    </w:p>
    <w:p w14:paraId="6011A45B" w14:textId="77777777" w:rsidR="007134E0" w:rsidRDefault="007134E0" w:rsidP="00F60DF9">
      <w:pPr>
        <w:ind w:left="-709"/>
        <w:jc w:val="both"/>
        <w:rPr>
          <w:rFonts w:ascii="Arial" w:hAnsi="Arial" w:cs="Arial"/>
        </w:rPr>
      </w:pPr>
    </w:p>
    <w:p w14:paraId="32FE8F66" w14:textId="1F99A250" w:rsidR="007134E0" w:rsidRDefault="0093158F" w:rsidP="00435F98">
      <w:pPr>
        <w:pStyle w:val="Prrafodelista"/>
        <w:numPr>
          <w:ilvl w:val="0"/>
          <w:numId w:val="37"/>
        </w:numPr>
        <w:jc w:val="both"/>
        <w:rPr>
          <w:rFonts w:ascii="Arial" w:hAnsi="Arial" w:cs="Arial"/>
        </w:rPr>
      </w:pPr>
      <w:r>
        <w:rPr>
          <w:rFonts w:ascii="Arial" w:hAnsi="Arial" w:cs="Arial"/>
        </w:rPr>
        <w:t>Elaboración de</w:t>
      </w:r>
      <w:r w:rsidR="00435F98">
        <w:rPr>
          <w:rFonts w:ascii="Arial" w:hAnsi="Arial" w:cs="Arial"/>
        </w:rPr>
        <w:t xml:space="preserve"> flujogramas de los procesos que se ejecutan en las unidades determinadas como críticas, identificando los pasos y secuencias que siguen, actores que intervienen, documentos que generan, concluyendo sobre ello en cada flujograma.</w:t>
      </w:r>
    </w:p>
    <w:p w14:paraId="72525DB9" w14:textId="77777777" w:rsidR="000E7557" w:rsidRDefault="000E7557" w:rsidP="000E7557">
      <w:pPr>
        <w:pStyle w:val="Prrafodelista"/>
        <w:ind w:left="11"/>
        <w:jc w:val="both"/>
        <w:rPr>
          <w:rFonts w:ascii="Arial" w:hAnsi="Arial" w:cs="Arial"/>
        </w:rPr>
      </w:pPr>
    </w:p>
    <w:p w14:paraId="527AEFE7" w14:textId="1233F731" w:rsidR="00435F98" w:rsidRDefault="0093158F" w:rsidP="00435F98">
      <w:pPr>
        <w:pStyle w:val="Prrafodelista"/>
        <w:numPr>
          <w:ilvl w:val="0"/>
          <w:numId w:val="37"/>
        </w:numPr>
        <w:jc w:val="both"/>
        <w:rPr>
          <w:rFonts w:ascii="Arial" w:hAnsi="Arial" w:cs="Arial"/>
        </w:rPr>
      </w:pPr>
      <w:r>
        <w:rPr>
          <w:rFonts w:ascii="Arial" w:hAnsi="Arial" w:cs="Arial"/>
        </w:rPr>
        <w:t>Identificación de puntos de control p</w:t>
      </w:r>
      <w:r w:rsidR="00435F98">
        <w:rPr>
          <w:rFonts w:ascii="Arial" w:hAnsi="Arial" w:cs="Arial"/>
        </w:rPr>
        <w:t xml:space="preserve">ara cada flujograma </w:t>
      </w:r>
      <w:r>
        <w:rPr>
          <w:rFonts w:ascii="Arial" w:hAnsi="Arial" w:cs="Arial"/>
        </w:rPr>
        <w:t>de</w:t>
      </w:r>
      <w:r w:rsidR="00435F98">
        <w:rPr>
          <w:rFonts w:ascii="Arial" w:hAnsi="Arial" w:cs="Arial"/>
        </w:rPr>
        <w:t xml:space="preserve"> procesos</w:t>
      </w:r>
      <w:r>
        <w:rPr>
          <w:rFonts w:ascii="Arial" w:hAnsi="Arial" w:cs="Arial"/>
        </w:rPr>
        <w:t>,</w:t>
      </w:r>
      <w:r w:rsidR="00435F98">
        <w:rPr>
          <w:rFonts w:ascii="Arial" w:hAnsi="Arial" w:cs="Arial"/>
        </w:rPr>
        <w:t xml:space="preserve"> obt</w:t>
      </w:r>
      <w:r>
        <w:rPr>
          <w:rFonts w:ascii="Arial" w:hAnsi="Arial" w:cs="Arial"/>
        </w:rPr>
        <w:t>eniendo</w:t>
      </w:r>
      <w:r w:rsidR="00435F98">
        <w:rPr>
          <w:rFonts w:ascii="Arial" w:hAnsi="Arial" w:cs="Arial"/>
        </w:rPr>
        <w:t xml:space="preserve"> evidencia de su implementación.</w:t>
      </w:r>
    </w:p>
    <w:p w14:paraId="7528508D" w14:textId="77777777" w:rsidR="000E7557" w:rsidRPr="000E7557" w:rsidRDefault="000E7557" w:rsidP="000E7557">
      <w:pPr>
        <w:jc w:val="both"/>
        <w:rPr>
          <w:rFonts w:ascii="Arial" w:hAnsi="Arial" w:cs="Arial"/>
        </w:rPr>
      </w:pPr>
    </w:p>
    <w:p w14:paraId="350E2DDA" w14:textId="5A2AA87E" w:rsidR="00435F98" w:rsidRDefault="0093158F" w:rsidP="00435F98">
      <w:pPr>
        <w:pStyle w:val="Prrafodelista"/>
        <w:numPr>
          <w:ilvl w:val="0"/>
          <w:numId w:val="37"/>
        </w:numPr>
        <w:jc w:val="both"/>
        <w:rPr>
          <w:rFonts w:ascii="Arial" w:hAnsi="Arial" w:cs="Arial"/>
        </w:rPr>
      </w:pPr>
      <w:r>
        <w:rPr>
          <w:rFonts w:ascii="Arial" w:hAnsi="Arial" w:cs="Arial"/>
        </w:rPr>
        <w:t>Verificación</w:t>
      </w:r>
      <w:r w:rsidR="00435F98">
        <w:rPr>
          <w:rFonts w:ascii="Arial" w:hAnsi="Arial" w:cs="Arial"/>
        </w:rPr>
        <w:t xml:space="preserve"> </w:t>
      </w:r>
      <w:r>
        <w:rPr>
          <w:rFonts w:ascii="Arial" w:hAnsi="Arial" w:cs="Arial"/>
        </w:rPr>
        <w:t>d</w:t>
      </w:r>
      <w:r w:rsidR="00435F98">
        <w:rPr>
          <w:rFonts w:ascii="Arial" w:hAnsi="Arial" w:cs="Arial"/>
        </w:rPr>
        <w:t xml:space="preserve">el cumplimiento de parte de </w:t>
      </w:r>
      <w:proofErr w:type="gramStart"/>
      <w:r w:rsidR="00435F98">
        <w:rPr>
          <w:rFonts w:ascii="Arial" w:hAnsi="Arial" w:cs="Arial"/>
        </w:rPr>
        <w:t>Alcalde</w:t>
      </w:r>
      <w:proofErr w:type="gramEnd"/>
      <w:r w:rsidR="00435F98">
        <w:rPr>
          <w:rFonts w:ascii="Arial" w:hAnsi="Arial" w:cs="Arial"/>
        </w:rPr>
        <w:t xml:space="preserve"> Municipal, respecto al deber de informar al Concejo Municipal sobre la ejecución del presupuesto de forma mensual.</w:t>
      </w:r>
    </w:p>
    <w:p w14:paraId="5799142F" w14:textId="77777777" w:rsidR="000E7557" w:rsidRPr="000E7557" w:rsidRDefault="000E7557" w:rsidP="000E7557">
      <w:pPr>
        <w:jc w:val="both"/>
        <w:rPr>
          <w:rFonts w:ascii="Arial" w:hAnsi="Arial" w:cs="Arial"/>
        </w:rPr>
      </w:pPr>
    </w:p>
    <w:p w14:paraId="69652DB1" w14:textId="463BCE2D" w:rsidR="00435F98" w:rsidRDefault="0093158F" w:rsidP="00435F98">
      <w:pPr>
        <w:pStyle w:val="Prrafodelista"/>
        <w:numPr>
          <w:ilvl w:val="0"/>
          <w:numId w:val="37"/>
        </w:numPr>
        <w:jc w:val="both"/>
        <w:rPr>
          <w:rFonts w:ascii="Arial" w:hAnsi="Arial" w:cs="Arial"/>
        </w:rPr>
      </w:pPr>
      <w:r>
        <w:rPr>
          <w:rFonts w:ascii="Arial" w:hAnsi="Arial" w:cs="Arial"/>
        </w:rPr>
        <w:t>Comprobación de cumplimiento respecto</w:t>
      </w:r>
      <w:r w:rsidR="00435F98">
        <w:rPr>
          <w:rFonts w:ascii="Arial" w:hAnsi="Arial" w:cs="Arial"/>
        </w:rPr>
        <w:t xml:space="preserve"> </w:t>
      </w:r>
      <w:r>
        <w:rPr>
          <w:rFonts w:ascii="Arial" w:hAnsi="Arial" w:cs="Arial"/>
        </w:rPr>
        <w:t>a la remisión oportuna del pre</w:t>
      </w:r>
      <w:r w:rsidR="00435F98">
        <w:rPr>
          <w:rFonts w:ascii="Arial" w:hAnsi="Arial" w:cs="Arial"/>
        </w:rPr>
        <w:t>supuesto municipal formulado para el municipio de Santa Ana Norte</w:t>
      </w:r>
      <w:r>
        <w:rPr>
          <w:rFonts w:ascii="Arial" w:hAnsi="Arial" w:cs="Arial"/>
        </w:rPr>
        <w:t>,</w:t>
      </w:r>
      <w:r w:rsidR="00435F98">
        <w:rPr>
          <w:rFonts w:ascii="Arial" w:hAnsi="Arial" w:cs="Arial"/>
        </w:rPr>
        <w:t xml:space="preserve"> a la Corte de Cuentas de la Republica. </w:t>
      </w:r>
    </w:p>
    <w:p w14:paraId="325D63F7" w14:textId="77777777" w:rsidR="000E7557" w:rsidRPr="000E7557" w:rsidRDefault="000E7557" w:rsidP="000E7557">
      <w:pPr>
        <w:pStyle w:val="Prrafodelista"/>
        <w:rPr>
          <w:rFonts w:ascii="Arial" w:hAnsi="Arial" w:cs="Arial"/>
        </w:rPr>
      </w:pPr>
    </w:p>
    <w:p w14:paraId="356915C0" w14:textId="795F438E" w:rsidR="00435F98" w:rsidRDefault="0093158F" w:rsidP="00435F98">
      <w:pPr>
        <w:pStyle w:val="Prrafodelista"/>
        <w:numPr>
          <w:ilvl w:val="0"/>
          <w:numId w:val="37"/>
        </w:numPr>
        <w:jc w:val="both"/>
        <w:rPr>
          <w:rFonts w:ascii="Arial" w:hAnsi="Arial" w:cs="Arial"/>
        </w:rPr>
      </w:pPr>
      <w:r>
        <w:rPr>
          <w:rFonts w:ascii="Arial" w:hAnsi="Arial" w:cs="Arial"/>
        </w:rPr>
        <w:t>Verificación de</w:t>
      </w:r>
      <w:r w:rsidR="00677589">
        <w:rPr>
          <w:rFonts w:ascii="Arial" w:hAnsi="Arial" w:cs="Arial"/>
        </w:rPr>
        <w:t xml:space="preserve"> las cuentas bancarias activas del distrito de Metapán y municipio de Santa Ana Norte para evaluar el debido control respecto a</w:t>
      </w:r>
      <w:r>
        <w:rPr>
          <w:rFonts w:ascii="Arial" w:hAnsi="Arial" w:cs="Arial"/>
        </w:rPr>
        <w:t xml:space="preserve"> la</w:t>
      </w:r>
      <w:r w:rsidR="00677589">
        <w:rPr>
          <w:rFonts w:ascii="Arial" w:hAnsi="Arial" w:cs="Arial"/>
        </w:rPr>
        <w:t xml:space="preserve"> elaboración de</w:t>
      </w:r>
      <w:r>
        <w:rPr>
          <w:rFonts w:ascii="Arial" w:hAnsi="Arial" w:cs="Arial"/>
        </w:rPr>
        <w:t>l</w:t>
      </w:r>
      <w:r w:rsidR="00677589">
        <w:rPr>
          <w:rFonts w:ascii="Arial" w:hAnsi="Arial" w:cs="Arial"/>
        </w:rPr>
        <w:t xml:space="preserve"> libro bancos y manejo de las chequeras bancarias.</w:t>
      </w:r>
    </w:p>
    <w:p w14:paraId="6962101E" w14:textId="77777777" w:rsidR="000E7557" w:rsidRPr="000E7557" w:rsidRDefault="000E7557" w:rsidP="000E7557">
      <w:pPr>
        <w:pStyle w:val="Prrafodelista"/>
        <w:rPr>
          <w:rFonts w:ascii="Arial" w:hAnsi="Arial" w:cs="Arial"/>
        </w:rPr>
      </w:pPr>
    </w:p>
    <w:p w14:paraId="12AC3484" w14:textId="4EA6CC07" w:rsidR="00677589" w:rsidRDefault="0093158F" w:rsidP="00435F98">
      <w:pPr>
        <w:pStyle w:val="Prrafodelista"/>
        <w:numPr>
          <w:ilvl w:val="0"/>
          <w:numId w:val="37"/>
        </w:numPr>
        <w:jc w:val="both"/>
        <w:rPr>
          <w:rFonts w:ascii="Arial" w:hAnsi="Arial" w:cs="Arial"/>
        </w:rPr>
      </w:pPr>
      <w:r>
        <w:rPr>
          <w:rFonts w:ascii="Arial" w:hAnsi="Arial" w:cs="Arial"/>
        </w:rPr>
        <w:t>Verificación de</w:t>
      </w:r>
      <w:r w:rsidR="00677589">
        <w:rPr>
          <w:rFonts w:ascii="Arial" w:hAnsi="Arial" w:cs="Arial"/>
        </w:rPr>
        <w:t xml:space="preserve"> las pólizas de fianzas de los empleados que por naturaleza de </w:t>
      </w:r>
      <w:r w:rsidR="005B0865">
        <w:rPr>
          <w:rFonts w:ascii="Arial" w:hAnsi="Arial" w:cs="Arial"/>
        </w:rPr>
        <w:t xml:space="preserve">su </w:t>
      </w:r>
      <w:r w:rsidR="00677589">
        <w:rPr>
          <w:rFonts w:ascii="Arial" w:hAnsi="Arial" w:cs="Arial"/>
        </w:rPr>
        <w:t>cargo están obligados a rendir fianza a favor de la Municipalidad o Concejo Municipal.</w:t>
      </w:r>
    </w:p>
    <w:p w14:paraId="5E15DBEF" w14:textId="77777777" w:rsidR="000E7557" w:rsidRPr="000E7557" w:rsidRDefault="000E7557" w:rsidP="000E7557">
      <w:pPr>
        <w:pStyle w:val="Prrafodelista"/>
        <w:rPr>
          <w:rFonts w:ascii="Arial" w:hAnsi="Arial" w:cs="Arial"/>
        </w:rPr>
      </w:pPr>
    </w:p>
    <w:p w14:paraId="6784BDE2" w14:textId="6A1BD420" w:rsidR="00677589" w:rsidRDefault="005B0865" w:rsidP="00435F98">
      <w:pPr>
        <w:pStyle w:val="Prrafodelista"/>
        <w:numPr>
          <w:ilvl w:val="0"/>
          <w:numId w:val="37"/>
        </w:numPr>
        <w:jc w:val="both"/>
        <w:rPr>
          <w:rFonts w:ascii="Arial" w:hAnsi="Arial" w:cs="Arial"/>
        </w:rPr>
      </w:pPr>
      <w:r>
        <w:rPr>
          <w:rFonts w:ascii="Arial" w:hAnsi="Arial" w:cs="Arial"/>
        </w:rPr>
        <w:t>Análisis de</w:t>
      </w:r>
      <w:r w:rsidR="00677589">
        <w:rPr>
          <w:rFonts w:ascii="Arial" w:hAnsi="Arial" w:cs="Arial"/>
        </w:rPr>
        <w:t xml:space="preserve"> las bases catastrales llevadas en los distritos municipales para evaluar su confiabilidad y mecanismos de registros con que se implementan. </w:t>
      </w:r>
    </w:p>
    <w:p w14:paraId="299354AF" w14:textId="77777777" w:rsidR="000E7557" w:rsidRPr="000E7557" w:rsidRDefault="000E7557" w:rsidP="000E7557">
      <w:pPr>
        <w:pStyle w:val="Prrafodelista"/>
        <w:rPr>
          <w:rFonts w:ascii="Arial" w:hAnsi="Arial" w:cs="Arial"/>
        </w:rPr>
      </w:pPr>
    </w:p>
    <w:p w14:paraId="4E0E2073" w14:textId="13661282" w:rsidR="00677589" w:rsidRDefault="005B0865" w:rsidP="00435F98">
      <w:pPr>
        <w:pStyle w:val="Prrafodelista"/>
        <w:numPr>
          <w:ilvl w:val="0"/>
          <w:numId w:val="37"/>
        </w:numPr>
        <w:jc w:val="both"/>
        <w:rPr>
          <w:rFonts w:ascii="Arial" w:hAnsi="Arial" w:cs="Arial"/>
        </w:rPr>
      </w:pPr>
      <w:r>
        <w:rPr>
          <w:rFonts w:ascii="Arial" w:hAnsi="Arial" w:cs="Arial"/>
        </w:rPr>
        <w:t>Verificación de</w:t>
      </w:r>
      <w:r w:rsidR="00677589">
        <w:rPr>
          <w:rFonts w:ascii="Arial" w:hAnsi="Arial" w:cs="Arial"/>
        </w:rPr>
        <w:t xml:space="preserve"> los mecanismos de emisión </w:t>
      </w:r>
      <w:r w:rsidR="00DF2A03">
        <w:rPr>
          <w:rFonts w:ascii="Arial" w:hAnsi="Arial" w:cs="Arial"/>
        </w:rPr>
        <w:t xml:space="preserve">y entrega </w:t>
      </w:r>
      <w:r w:rsidR="00677589">
        <w:rPr>
          <w:rFonts w:ascii="Arial" w:hAnsi="Arial" w:cs="Arial"/>
        </w:rPr>
        <w:t>de solvencia municipal en los distritos municipales, comprobando la correcta aplicación de la normativa legal que lo regula</w:t>
      </w:r>
      <w:r w:rsidR="00DF2A03">
        <w:rPr>
          <w:rFonts w:ascii="Arial" w:hAnsi="Arial" w:cs="Arial"/>
        </w:rPr>
        <w:t xml:space="preserve">, así mismo </w:t>
      </w:r>
      <w:r>
        <w:rPr>
          <w:rFonts w:ascii="Arial" w:hAnsi="Arial" w:cs="Arial"/>
        </w:rPr>
        <w:t>revisando</w:t>
      </w:r>
      <w:r w:rsidR="00DF2A03">
        <w:rPr>
          <w:rFonts w:ascii="Arial" w:hAnsi="Arial" w:cs="Arial"/>
        </w:rPr>
        <w:t xml:space="preserve"> el contenido de la solvencia y las firmas de los funcionarios que la emiten.</w:t>
      </w:r>
    </w:p>
    <w:p w14:paraId="48020692" w14:textId="77777777" w:rsidR="000E7557" w:rsidRPr="000E7557" w:rsidRDefault="000E7557" w:rsidP="000E7557">
      <w:pPr>
        <w:pStyle w:val="Prrafodelista"/>
        <w:rPr>
          <w:rFonts w:ascii="Arial" w:hAnsi="Arial" w:cs="Arial"/>
        </w:rPr>
      </w:pPr>
    </w:p>
    <w:p w14:paraId="17648791" w14:textId="6DB22FDC" w:rsidR="00677589" w:rsidRDefault="005B0865" w:rsidP="00435F98">
      <w:pPr>
        <w:pStyle w:val="Prrafodelista"/>
        <w:numPr>
          <w:ilvl w:val="0"/>
          <w:numId w:val="37"/>
        </w:numPr>
        <w:jc w:val="both"/>
        <w:rPr>
          <w:rFonts w:ascii="Arial" w:hAnsi="Arial" w:cs="Arial"/>
        </w:rPr>
      </w:pPr>
      <w:r>
        <w:rPr>
          <w:rFonts w:ascii="Arial" w:hAnsi="Arial" w:cs="Arial"/>
        </w:rPr>
        <w:t>Verificación</w:t>
      </w:r>
      <w:r w:rsidR="00DF2A03">
        <w:rPr>
          <w:rFonts w:ascii="Arial" w:hAnsi="Arial" w:cs="Arial"/>
        </w:rPr>
        <w:t xml:space="preserve"> </w:t>
      </w:r>
      <w:r>
        <w:rPr>
          <w:rFonts w:ascii="Arial" w:hAnsi="Arial" w:cs="Arial"/>
        </w:rPr>
        <w:t xml:space="preserve">de </w:t>
      </w:r>
      <w:r w:rsidR="00DF2A03">
        <w:rPr>
          <w:rFonts w:ascii="Arial" w:hAnsi="Arial" w:cs="Arial"/>
        </w:rPr>
        <w:t>los expedientes de las gestiones de cobro tributarios efectuados en los distritos municipales para evaluar el cumplimiento de las disposiciones legales aplicables.</w:t>
      </w:r>
    </w:p>
    <w:p w14:paraId="747D316B" w14:textId="77777777" w:rsidR="003D4455" w:rsidRPr="003D4455" w:rsidRDefault="003D4455" w:rsidP="003D4455">
      <w:pPr>
        <w:pStyle w:val="Prrafodelista"/>
        <w:rPr>
          <w:rFonts w:ascii="Arial" w:hAnsi="Arial" w:cs="Arial"/>
        </w:rPr>
      </w:pPr>
    </w:p>
    <w:p w14:paraId="5CE5BC7F" w14:textId="56722A26" w:rsidR="003D4455" w:rsidRDefault="003D4455" w:rsidP="00435F98">
      <w:pPr>
        <w:pStyle w:val="Prrafodelista"/>
        <w:numPr>
          <w:ilvl w:val="0"/>
          <w:numId w:val="37"/>
        </w:numPr>
        <w:jc w:val="both"/>
        <w:rPr>
          <w:rFonts w:ascii="Arial" w:hAnsi="Arial" w:cs="Arial"/>
        </w:rPr>
      </w:pPr>
      <w:r>
        <w:rPr>
          <w:rFonts w:ascii="Arial" w:hAnsi="Arial" w:cs="Arial"/>
        </w:rPr>
        <w:t xml:space="preserve">Verificación de los registros de mora tributaria en los distritos para identificar la mora prescrita y las acciones de cobro que se han realizado. </w:t>
      </w:r>
    </w:p>
    <w:p w14:paraId="67D59812" w14:textId="77777777" w:rsidR="003D4455" w:rsidRPr="003D4455" w:rsidRDefault="003D4455" w:rsidP="003D4455">
      <w:pPr>
        <w:pStyle w:val="Prrafodelista"/>
        <w:rPr>
          <w:rFonts w:ascii="Arial" w:hAnsi="Arial" w:cs="Arial"/>
        </w:rPr>
      </w:pPr>
    </w:p>
    <w:p w14:paraId="2FCD08C1" w14:textId="1F5B0895" w:rsidR="003D4455" w:rsidRPr="00435F98" w:rsidRDefault="003D4455" w:rsidP="00435F98">
      <w:pPr>
        <w:pStyle w:val="Prrafodelista"/>
        <w:numPr>
          <w:ilvl w:val="0"/>
          <w:numId w:val="37"/>
        </w:numPr>
        <w:jc w:val="both"/>
        <w:rPr>
          <w:rFonts w:ascii="Arial" w:hAnsi="Arial" w:cs="Arial"/>
        </w:rPr>
      </w:pPr>
      <w:r>
        <w:rPr>
          <w:rFonts w:ascii="Arial" w:hAnsi="Arial" w:cs="Arial"/>
        </w:rPr>
        <w:t>Revisión de los expedientes de inscripción de negocios e inmuebles, cierres de negocio</w:t>
      </w:r>
      <w:r w:rsidR="008B3C4D">
        <w:rPr>
          <w:rFonts w:ascii="Arial" w:hAnsi="Arial" w:cs="Arial"/>
        </w:rPr>
        <w:t>,</w:t>
      </w:r>
      <w:r>
        <w:rPr>
          <w:rFonts w:ascii="Arial" w:hAnsi="Arial" w:cs="Arial"/>
        </w:rPr>
        <w:t xml:space="preserve"> avisos de cobro</w:t>
      </w:r>
      <w:r w:rsidR="008B3C4D">
        <w:rPr>
          <w:rFonts w:ascii="Arial" w:hAnsi="Arial" w:cs="Arial"/>
        </w:rPr>
        <w:t xml:space="preserve"> y actualización de fichas catastrales</w:t>
      </w:r>
      <w:r>
        <w:rPr>
          <w:rFonts w:ascii="Arial" w:hAnsi="Arial" w:cs="Arial"/>
        </w:rPr>
        <w:t xml:space="preserve"> realizados en la UATM de Metapán.</w:t>
      </w:r>
    </w:p>
    <w:p w14:paraId="4DB266D5" w14:textId="77777777" w:rsidR="00F60DF9" w:rsidRDefault="00F60DF9" w:rsidP="00F60DF9"/>
    <w:p w14:paraId="731E98AC" w14:textId="77777777" w:rsidR="00F60DF9" w:rsidRPr="00F60DF9" w:rsidRDefault="00F60DF9" w:rsidP="00F60DF9"/>
    <w:p w14:paraId="1B4CCE59" w14:textId="61CF5744"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6" w:name="_Toc181017144"/>
      <w:bookmarkStart w:id="7" w:name="_Toc181017459"/>
      <w:r w:rsidRPr="00EA38F9">
        <w:rPr>
          <w:rFonts w:ascii="Arial" w:hAnsi="Arial" w:cs="Arial"/>
          <w:b/>
          <w:bCs/>
          <w:color w:val="auto"/>
          <w:sz w:val="22"/>
          <w:szCs w:val="22"/>
        </w:rPr>
        <w:t>Resultados de la Auditoria</w:t>
      </w:r>
      <w:bookmarkEnd w:id="6"/>
      <w:bookmarkEnd w:id="7"/>
    </w:p>
    <w:p w14:paraId="1D3E2772" w14:textId="77777777" w:rsidR="000E7557" w:rsidRDefault="000E7557" w:rsidP="000E7557"/>
    <w:p w14:paraId="6B2B2B89" w14:textId="77777777" w:rsidR="00C379E5" w:rsidRPr="002C4CCF" w:rsidRDefault="00C379E5" w:rsidP="00C379E5">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bookmarkStart w:id="8" w:name="_Hlk181276956"/>
      <w:bookmarkStart w:id="9" w:name="_Hlk180150747"/>
      <w:r>
        <w:rPr>
          <w:rFonts w:ascii="Arial" w:hAnsi="Arial" w:cs="Arial"/>
          <w:b/>
          <w:color w:val="000000"/>
          <w:sz w:val="22"/>
          <w:szCs w:val="22"/>
        </w:rPr>
        <w:t>El i</w:t>
      </w:r>
      <w:r w:rsidRPr="002C4CCF">
        <w:rPr>
          <w:rFonts w:ascii="Arial" w:hAnsi="Arial" w:cs="Arial"/>
          <w:b/>
          <w:color w:val="000000"/>
          <w:sz w:val="22"/>
          <w:szCs w:val="22"/>
        </w:rPr>
        <w:t>nventario documental del Distrito de Metapán se encuentra incompleto</w:t>
      </w:r>
    </w:p>
    <w:bookmarkEnd w:id="8"/>
    <w:p w14:paraId="723220E6"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Pudimos constatar mediante entrevista, observación y evaluación de los procedimientos realizados en la Unidad de gestión documental y archivo que; el inventario documental que se lleva en la unidad no se encuentra completo y actualizado, pues no se ha inventariado la totalidad de documentación e información que se mantiene resguardada en el archivo.</w:t>
      </w:r>
    </w:p>
    <w:p w14:paraId="08251AC2"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2803A0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lang w:val="es-MX"/>
        </w:rPr>
      </w:pPr>
      <w:r w:rsidRPr="00945854">
        <w:rPr>
          <w:rFonts w:ascii="Arial" w:hAnsi="Arial" w:cs="Arial"/>
          <w:bCs/>
          <w:color w:val="000000"/>
        </w:rPr>
        <w:t>El Manual de archivo central</w:t>
      </w:r>
      <w:r>
        <w:rPr>
          <w:rFonts w:ascii="Arial" w:hAnsi="Arial" w:cs="Arial"/>
          <w:bCs/>
          <w:color w:val="000000"/>
        </w:rPr>
        <w:t xml:space="preserve"> de Metapán</w:t>
      </w:r>
      <w:r w:rsidRPr="00945854">
        <w:rPr>
          <w:rFonts w:ascii="Arial" w:hAnsi="Arial" w:cs="Arial"/>
          <w:bCs/>
          <w:color w:val="000000"/>
        </w:rPr>
        <w:t>, en el romano VIII, titulado Organizar el fondo documental acumulado, establece lo siguiente;</w:t>
      </w:r>
      <w:r>
        <w:rPr>
          <w:rFonts w:ascii="Arial" w:hAnsi="Arial" w:cs="Arial"/>
          <w:b/>
          <w:color w:val="000000"/>
        </w:rPr>
        <w:t xml:space="preserve"> </w:t>
      </w:r>
      <w:r>
        <w:rPr>
          <w:rFonts w:ascii="Arial" w:hAnsi="Arial" w:cs="Arial"/>
          <w:bCs/>
          <w:color w:val="000000"/>
          <w:lang w:val="es-MX"/>
        </w:rPr>
        <w:t>“</w:t>
      </w:r>
      <w:r w:rsidRPr="0054751E">
        <w:rPr>
          <w:rFonts w:ascii="Arial" w:hAnsi="Arial" w:cs="Arial"/>
          <w:bCs/>
          <w:color w:val="000000"/>
          <w:lang w:val="es-MX"/>
        </w:rPr>
        <w:t>El fondo documental acumulado está formado por el conjunto de documentos que la municipalidad ha producido y recibido a lo largo de su desempeño o cumplimiento de sus</w:t>
      </w:r>
      <w:r>
        <w:rPr>
          <w:rFonts w:ascii="Arial" w:hAnsi="Arial" w:cs="Arial"/>
          <w:bCs/>
          <w:color w:val="000000"/>
          <w:lang w:val="es-MX"/>
        </w:rPr>
        <w:t xml:space="preserve"> </w:t>
      </w:r>
      <w:r w:rsidRPr="0054751E">
        <w:rPr>
          <w:rFonts w:ascii="Arial" w:hAnsi="Arial" w:cs="Arial"/>
          <w:bCs/>
          <w:color w:val="000000"/>
          <w:lang w:val="es-MX"/>
        </w:rPr>
        <w:t>funciones; los cuales, son conservados y almacenados en depósitos sin ningún criterio ni tratamiento archivístico.</w:t>
      </w:r>
    </w:p>
    <w:p w14:paraId="5C3FD9B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88F3465"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54751E">
        <w:rPr>
          <w:rFonts w:ascii="Arial" w:hAnsi="Arial" w:cs="Arial"/>
          <w:bCs/>
          <w:color w:val="000000"/>
        </w:rPr>
        <w:t xml:space="preserve">Para organizar el fondo acumulado se aplicará: </w:t>
      </w:r>
    </w:p>
    <w:p w14:paraId="48D9B90B"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a) La identificación documental</w:t>
      </w:r>
    </w:p>
    <w:p w14:paraId="639CB73B" w14:textId="77777777" w:rsidR="00C379E5" w:rsidRPr="0054751E"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b) Organización documental</w:t>
      </w:r>
    </w:p>
    <w:p w14:paraId="0E2E434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FD7C367" w14:textId="77777777" w:rsidR="00C379E5" w:rsidRPr="0054751E" w:rsidRDefault="00C379E5" w:rsidP="00C379E5">
      <w:pPr>
        <w:pStyle w:val="Prrafodelista"/>
        <w:widowControl w:val="0"/>
        <w:ind w:left="-709" w:right="86"/>
        <w:jc w:val="both"/>
        <w:rPr>
          <w:rFonts w:ascii="Arial" w:hAnsi="Arial" w:cs="Arial"/>
          <w:bCs/>
          <w:color w:val="000000"/>
          <w:lang w:val="es-MX"/>
        </w:rPr>
      </w:pPr>
      <w:r w:rsidRPr="0054751E">
        <w:rPr>
          <w:rFonts w:ascii="Arial" w:hAnsi="Arial" w:cs="Arial"/>
          <w:bCs/>
          <w:color w:val="000000"/>
          <w:lang w:val="es-MX"/>
        </w:rPr>
        <w:t xml:space="preserve">1. La Clasificación Documental. </w:t>
      </w:r>
    </w:p>
    <w:p w14:paraId="336FFA45"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Principio de Procedencia. </w:t>
      </w:r>
    </w:p>
    <w:p w14:paraId="69E0F737"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El Principio de Orden Original. </w:t>
      </w:r>
    </w:p>
    <w:p w14:paraId="7678E420" w14:textId="77777777" w:rsidR="00C379E5" w:rsidRPr="0054751E" w:rsidRDefault="00C379E5" w:rsidP="00C379E5">
      <w:pPr>
        <w:pStyle w:val="Prrafodelista"/>
        <w:widowControl w:val="0"/>
        <w:ind w:left="-709" w:right="86"/>
        <w:jc w:val="both"/>
        <w:rPr>
          <w:rFonts w:ascii="Arial" w:hAnsi="Arial" w:cs="Arial"/>
          <w:bCs/>
          <w:color w:val="000000"/>
          <w:lang w:val="es-MX"/>
        </w:rPr>
      </w:pPr>
    </w:p>
    <w:p w14:paraId="16D49617" w14:textId="77777777" w:rsidR="00C379E5" w:rsidRPr="0054751E" w:rsidRDefault="00C379E5" w:rsidP="00C379E5">
      <w:pPr>
        <w:pStyle w:val="Prrafodelista"/>
        <w:widowControl w:val="0"/>
        <w:ind w:left="-709" w:right="86"/>
        <w:jc w:val="both"/>
        <w:rPr>
          <w:rFonts w:ascii="Arial" w:hAnsi="Arial" w:cs="Arial"/>
          <w:bCs/>
          <w:color w:val="000000"/>
          <w:lang w:val="es-MX"/>
        </w:rPr>
      </w:pPr>
      <w:r w:rsidRPr="0054751E">
        <w:rPr>
          <w:rFonts w:ascii="Arial" w:hAnsi="Arial" w:cs="Arial"/>
          <w:bCs/>
          <w:color w:val="000000"/>
          <w:lang w:val="es-MX"/>
        </w:rPr>
        <w:t xml:space="preserve">2. Ordenación interna de cada expediente. </w:t>
      </w:r>
    </w:p>
    <w:p w14:paraId="748EAA92"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Método Alfabético. </w:t>
      </w:r>
    </w:p>
    <w:p w14:paraId="2032A86A"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Método numérico. </w:t>
      </w:r>
    </w:p>
    <w:p w14:paraId="5273AA45"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Método cronológico. </w:t>
      </w:r>
    </w:p>
    <w:p w14:paraId="3A580903"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Método Mixto. </w:t>
      </w:r>
    </w:p>
    <w:p w14:paraId="5E5E79CD" w14:textId="77777777" w:rsidR="00C379E5" w:rsidRPr="0054751E" w:rsidRDefault="00C379E5" w:rsidP="00C379E5">
      <w:pPr>
        <w:pStyle w:val="Prrafodelista"/>
        <w:widowControl w:val="0"/>
        <w:ind w:left="-709" w:right="86"/>
        <w:jc w:val="both"/>
        <w:rPr>
          <w:rFonts w:ascii="Arial" w:hAnsi="Arial" w:cs="Arial"/>
          <w:bCs/>
          <w:color w:val="000000"/>
          <w:lang w:val="es-MX"/>
        </w:rPr>
      </w:pPr>
    </w:p>
    <w:p w14:paraId="697392C6" w14:textId="77777777" w:rsidR="00C379E5" w:rsidRPr="0054751E" w:rsidRDefault="00C379E5" w:rsidP="00C379E5">
      <w:pPr>
        <w:pStyle w:val="Prrafodelista"/>
        <w:widowControl w:val="0"/>
        <w:ind w:left="-709" w:right="86"/>
        <w:jc w:val="both"/>
        <w:rPr>
          <w:rFonts w:ascii="Arial" w:hAnsi="Arial" w:cs="Arial"/>
          <w:bCs/>
          <w:color w:val="000000"/>
          <w:lang w:val="es-MX"/>
        </w:rPr>
      </w:pPr>
      <w:r w:rsidRPr="0054751E">
        <w:rPr>
          <w:rFonts w:ascii="Arial" w:hAnsi="Arial" w:cs="Arial"/>
          <w:bCs/>
          <w:color w:val="000000"/>
          <w:lang w:val="es-MX"/>
        </w:rPr>
        <w:t xml:space="preserve">3. La Descripción Documental. </w:t>
      </w:r>
    </w:p>
    <w:p w14:paraId="11D2A5F3"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lastRenderedPageBreak/>
        <w:t>-</w:t>
      </w:r>
      <w:r w:rsidRPr="0054751E">
        <w:rPr>
          <w:rFonts w:ascii="Arial" w:hAnsi="Arial" w:cs="Arial"/>
          <w:bCs/>
          <w:color w:val="000000"/>
          <w:lang w:val="es-MX"/>
        </w:rPr>
        <w:t xml:space="preserve"> Rotular para cada fólder y caja. </w:t>
      </w:r>
    </w:p>
    <w:p w14:paraId="593523F5" w14:textId="77777777" w:rsidR="00C379E5" w:rsidRPr="0054751E"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54751E">
        <w:rPr>
          <w:rFonts w:ascii="Arial" w:hAnsi="Arial" w:cs="Arial"/>
          <w:bCs/>
          <w:color w:val="000000"/>
          <w:lang w:val="es-MX"/>
        </w:rPr>
        <w:t xml:space="preserve"> Levantar el inventario de los documentos e índice para los documentos que lo ameriten (hoja de Excel).</w:t>
      </w:r>
      <w:r>
        <w:rPr>
          <w:rFonts w:ascii="Arial" w:hAnsi="Arial" w:cs="Arial"/>
          <w:bCs/>
          <w:color w:val="000000"/>
          <w:lang w:val="es-MX"/>
        </w:rPr>
        <w:t>”</w:t>
      </w:r>
      <w:r w:rsidRPr="0054751E">
        <w:rPr>
          <w:rFonts w:ascii="Arial" w:hAnsi="Arial" w:cs="Arial"/>
          <w:bCs/>
          <w:color w:val="000000"/>
          <w:lang w:val="es-MX"/>
        </w:rPr>
        <w:t xml:space="preserve"> </w:t>
      </w:r>
    </w:p>
    <w:p w14:paraId="66B14F2F"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3B37AE78" w14:textId="77777777" w:rsidR="00C379E5" w:rsidRPr="00CA5E23" w:rsidRDefault="00C379E5" w:rsidP="00C379E5">
      <w:pPr>
        <w:pStyle w:val="Prrafodelista"/>
        <w:widowControl w:val="0"/>
        <w:autoSpaceDE w:val="0"/>
        <w:autoSpaceDN w:val="0"/>
        <w:adjustRightInd w:val="0"/>
        <w:ind w:left="-709" w:right="86"/>
        <w:jc w:val="both"/>
        <w:rPr>
          <w:rFonts w:ascii="Arial" w:hAnsi="Arial" w:cs="Arial"/>
          <w:bCs/>
          <w:color w:val="000000"/>
          <w:lang w:val="es-MX"/>
        </w:rPr>
      </w:pPr>
      <w:r w:rsidRPr="00945854">
        <w:rPr>
          <w:rFonts w:ascii="Arial" w:hAnsi="Arial" w:cs="Arial"/>
          <w:bCs/>
          <w:color w:val="000000"/>
        </w:rPr>
        <w:t>En el mismo Manual de archivo central de Metapán, romano IX, denominado Instrumentos de control y consulta, literal c), se establece que; “</w:t>
      </w:r>
      <w:r w:rsidRPr="00945854">
        <w:rPr>
          <w:rFonts w:ascii="Arial" w:hAnsi="Arial" w:cs="Arial"/>
          <w:bCs/>
          <w:color w:val="000000"/>
          <w:lang w:val="es-MX"/>
        </w:rPr>
        <w:t>La UGDA elaborará Inventario de archivo del archivo central e histórico (ver</w:t>
      </w:r>
      <w:r w:rsidRPr="00CA5E23">
        <w:rPr>
          <w:rFonts w:ascii="Arial" w:hAnsi="Arial" w:cs="Arial"/>
          <w:bCs/>
          <w:color w:val="000000"/>
          <w:lang w:val="es-MX"/>
        </w:rPr>
        <w:t xml:space="preserve"> anexo 5) </w:t>
      </w:r>
    </w:p>
    <w:p w14:paraId="622CF6C0" w14:textId="77777777" w:rsidR="00C379E5" w:rsidRPr="00CA5E23"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CA5E23">
        <w:rPr>
          <w:rFonts w:ascii="Arial" w:hAnsi="Arial" w:cs="Arial"/>
          <w:bCs/>
          <w:color w:val="000000"/>
          <w:lang w:val="es-MX"/>
        </w:rPr>
        <w:t xml:space="preserve"> Abrir una hoja de Microsoft Excel </w:t>
      </w:r>
    </w:p>
    <w:p w14:paraId="720316B0" w14:textId="77777777" w:rsidR="00C379E5" w:rsidRPr="00CA5E23"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CA5E23">
        <w:rPr>
          <w:rFonts w:ascii="Arial" w:hAnsi="Arial" w:cs="Arial"/>
          <w:bCs/>
          <w:color w:val="000000"/>
          <w:lang w:val="es-MX"/>
        </w:rPr>
        <w:t xml:space="preserve"> De forma horizontal colocar los apartados siguientes: </w:t>
      </w:r>
    </w:p>
    <w:p w14:paraId="7B8A5033"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N° caja: es la asignación de un número a cada caja, este debe ser correlativo e irrepetible. Ej. caja 1, caja 2 y caja 3. etc. </w:t>
      </w:r>
    </w:p>
    <w:p w14:paraId="0433B4E2"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Ubicación: cada estante debe están numerado izquierda a derecha, también cada anaquel se debe numerar de arriba hacia abajo, esto también aplica para otro tipo de archivadores. Entonces la ubicación será física es decir donde se encuentran los documentos Ej. Estante 1, anaquel 1. </w:t>
      </w:r>
    </w:p>
    <w:p w14:paraId="4EAEFB6C"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Detalle: el título del expediente </w:t>
      </w:r>
    </w:p>
    <w:p w14:paraId="29F0365A"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Fechas extremas: fecha de inicio y fecha culminación del expediente Ej. 2018-2019 </w:t>
      </w:r>
    </w:p>
    <w:p w14:paraId="7F61E58C"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Sección: cada unidad depende a una determinada sección la cual pude ser máxima autoridad, administrativa, financiera y servicios. </w:t>
      </w:r>
    </w:p>
    <w:p w14:paraId="69B0174E"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Unidad productora: nombre de la unidad productora </w:t>
      </w:r>
    </w:p>
    <w:p w14:paraId="237AF776"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O/copia: si el documento es original o copia </w:t>
      </w:r>
    </w:p>
    <w:p w14:paraId="3F742177"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Clasificación: dependerá lo que establece la ley (pública, confidencial o reservada) </w:t>
      </w:r>
    </w:p>
    <w:p w14:paraId="6534A387"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Plazo de conservación/años (TPCD): según lo que establece las TPCD se escribirá en años. </w:t>
      </w:r>
    </w:p>
    <w:p w14:paraId="2F724EF5"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Volumen: para determinar el volumen se mide la caja utilizando una unidad de medida en centímetros. </w:t>
      </w:r>
    </w:p>
    <w:p w14:paraId="4F4BC978" w14:textId="77777777" w:rsidR="00C379E5" w:rsidRPr="00CA5E23" w:rsidRDefault="00C379E5" w:rsidP="00C379E5">
      <w:pPr>
        <w:pStyle w:val="Prrafodelista"/>
        <w:widowControl w:val="0"/>
        <w:numPr>
          <w:ilvl w:val="0"/>
          <w:numId w:val="38"/>
        </w:numPr>
        <w:ind w:right="86"/>
        <w:jc w:val="both"/>
        <w:rPr>
          <w:rFonts w:ascii="Arial" w:hAnsi="Arial" w:cs="Arial"/>
          <w:bCs/>
          <w:color w:val="000000"/>
          <w:lang w:val="es-MX"/>
        </w:rPr>
      </w:pPr>
      <w:r w:rsidRPr="00CA5E23">
        <w:rPr>
          <w:rFonts w:ascii="Arial" w:hAnsi="Arial" w:cs="Arial"/>
          <w:bCs/>
          <w:color w:val="000000"/>
          <w:lang w:val="es-MX"/>
        </w:rPr>
        <w:t xml:space="preserve">Observación: cualquier comentario. </w:t>
      </w:r>
    </w:p>
    <w:p w14:paraId="297CF0D7" w14:textId="77777777" w:rsidR="00C379E5" w:rsidRPr="00CA5E23" w:rsidRDefault="00C379E5" w:rsidP="00C379E5">
      <w:pPr>
        <w:pStyle w:val="Prrafodelista"/>
        <w:widowControl w:val="0"/>
        <w:ind w:left="-709" w:right="86"/>
        <w:jc w:val="both"/>
        <w:rPr>
          <w:rFonts w:ascii="Arial" w:hAnsi="Arial" w:cs="Arial"/>
          <w:bCs/>
          <w:color w:val="000000"/>
          <w:lang w:val="es-MX"/>
        </w:rPr>
      </w:pPr>
    </w:p>
    <w:p w14:paraId="39301F54" w14:textId="77777777" w:rsidR="00C379E5" w:rsidRPr="00CA5E23"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CA5E23">
        <w:rPr>
          <w:rFonts w:ascii="Arial" w:hAnsi="Arial" w:cs="Arial"/>
          <w:bCs/>
          <w:color w:val="000000"/>
          <w:lang w:val="es-MX"/>
        </w:rPr>
        <w:t xml:space="preserve"> Colocarles filtro para facilitar las búsquedas </w:t>
      </w:r>
    </w:p>
    <w:p w14:paraId="062EAE57" w14:textId="77777777" w:rsidR="00C379E5" w:rsidRPr="00CA5E23"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w:t>
      </w:r>
      <w:r w:rsidRPr="00CA5E23">
        <w:rPr>
          <w:rFonts w:ascii="Arial" w:hAnsi="Arial" w:cs="Arial"/>
          <w:bCs/>
          <w:color w:val="000000"/>
          <w:lang w:val="es-MX"/>
        </w:rPr>
        <w:t xml:space="preserve"> Hacer respaldos, al menos trimestralmente</w:t>
      </w:r>
      <w:r>
        <w:rPr>
          <w:rFonts w:ascii="Arial" w:hAnsi="Arial" w:cs="Arial"/>
          <w:bCs/>
          <w:color w:val="000000"/>
          <w:lang w:val="es-MX"/>
        </w:rPr>
        <w:t>”</w:t>
      </w:r>
      <w:r w:rsidRPr="00CA5E23">
        <w:rPr>
          <w:rFonts w:ascii="Arial" w:hAnsi="Arial" w:cs="Arial"/>
          <w:bCs/>
          <w:color w:val="000000"/>
          <w:lang w:val="es-MX"/>
        </w:rPr>
        <w:t xml:space="preserve"> </w:t>
      </w:r>
    </w:p>
    <w:p w14:paraId="47E2E465"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6660D7A6" w14:textId="77777777" w:rsidR="00C379E5" w:rsidRDefault="00C379E5" w:rsidP="00C379E5">
      <w:pPr>
        <w:pStyle w:val="Prrafodelista"/>
        <w:widowControl w:val="0"/>
        <w:ind w:left="-709" w:right="86"/>
        <w:jc w:val="both"/>
        <w:rPr>
          <w:rFonts w:ascii="Arial" w:hAnsi="Arial" w:cs="Arial"/>
          <w:bCs/>
          <w:color w:val="000000"/>
        </w:rPr>
      </w:pPr>
      <w:r>
        <w:rPr>
          <w:rFonts w:ascii="Arial" w:hAnsi="Arial" w:cs="Arial"/>
          <w:bCs/>
          <w:color w:val="000000"/>
        </w:rPr>
        <w:t>La deficiencia se originó debido a que el personal a cargo de la Unidad de gestión documental y archivo de Metapán no ha realizado el levantamiento completo del inventario documental que contenga la totalidad de documentos resguardados en el archivo central, siguiendo los criterios y procedimientos para su elaboración dictados por el Manual de archivo central de Metapán, vigente a la fecha.</w:t>
      </w:r>
    </w:p>
    <w:p w14:paraId="2C3DD6CB" w14:textId="77777777" w:rsidR="00C379E5" w:rsidRDefault="00C379E5" w:rsidP="00C379E5">
      <w:pPr>
        <w:pStyle w:val="Prrafodelista"/>
        <w:widowControl w:val="0"/>
        <w:ind w:left="-709" w:right="86"/>
        <w:jc w:val="both"/>
        <w:rPr>
          <w:rFonts w:ascii="Arial" w:hAnsi="Arial" w:cs="Arial"/>
          <w:bCs/>
          <w:color w:val="000000"/>
        </w:rPr>
      </w:pPr>
    </w:p>
    <w:p w14:paraId="5B65FB44" w14:textId="77777777" w:rsidR="00C379E5" w:rsidRPr="008C537B" w:rsidRDefault="00C379E5" w:rsidP="00C379E5">
      <w:pPr>
        <w:pStyle w:val="Prrafodelista"/>
        <w:widowControl w:val="0"/>
        <w:ind w:left="-709" w:right="86"/>
        <w:jc w:val="both"/>
        <w:rPr>
          <w:rFonts w:ascii="Arial" w:hAnsi="Arial" w:cs="Arial"/>
          <w:bCs/>
          <w:color w:val="000000"/>
        </w:rPr>
      </w:pPr>
      <w:r>
        <w:rPr>
          <w:rFonts w:ascii="Arial" w:hAnsi="Arial" w:cs="Arial"/>
          <w:bCs/>
          <w:color w:val="000000"/>
        </w:rPr>
        <w:t>El efecto causado por la deficiencia es que la administración no cuente con un inventario documental completo y actualizado que facilite la identificación y ubicación física de los documentos resguardados en el archivo central, y esto significa un esfuerzo extra en la búsqueda documental al momento que se realiza una consulta o se solicita un préstamo de documentos al archivo.</w:t>
      </w:r>
    </w:p>
    <w:p w14:paraId="72655184" w14:textId="77777777" w:rsidR="00C379E5" w:rsidRDefault="00C379E5" w:rsidP="00C379E5">
      <w:pPr>
        <w:pStyle w:val="Prrafodelista"/>
        <w:widowControl w:val="0"/>
        <w:ind w:left="-709" w:right="86"/>
        <w:jc w:val="both"/>
        <w:rPr>
          <w:rFonts w:ascii="Arial" w:hAnsi="Arial" w:cs="Arial"/>
          <w:b/>
          <w:color w:val="000000"/>
        </w:rPr>
      </w:pPr>
    </w:p>
    <w:p w14:paraId="33F531C9" w14:textId="77777777" w:rsidR="00C379E5" w:rsidRDefault="00C379E5" w:rsidP="00C379E5">
      <w:pPr>
        <w:pStyle w:val="Prrafodelista"/>
        <w:widowControl w:val="0"/>
        <w:ind w:left="-709" w:right="86"/>
        <w:jc w:val="both"/>
        <w:rPr>
          <w:rFonts w:ascii="Arial" w:hAnsi="Arial" w:cs="Arial"/>
          <w:b/>
          <w:color w:val="000000"/>
        </w:rPr>
      </w:pPr>
      <w:r w:rsidRPr="0054535D">
        <w:rPr>
          <w:rFonts w:ascii="Arial" w:hAnsi="Arial" w:cs="Arial"/>
          <w:b/>
          <w:color w:val="000000"/>
        </w:rPr>
        <w:t xml:space="preserve">Comentarios de la administración </w:t>
      </w:r>
    </w:p>
    <w:p w14:paraId="6083B72C" w14:textId="77777777" w:rsidR="00C379E5" w:rsidRDefault="00C379E5" w:rsidP="00C379E5">
      <w:pPr>
        <w:pStyle w:val="Prrafodelista"/>
        <w:widowControl w:val="0"/>
        <w:ind w:left="-709" w:right="86"/>
        <w:jc w:val="both"/>
        <w:rPr>
          <w:rFonts w:ascii="Arial" w:hAnsi="Arial" w:cs="Arial"/>
          <w:bCs/>
          <w:i/>
          <w:iCs/>
          <w:color w:val="000000"/>
        </w:rPr>
      </w:pPr>
      <w:r>
        <w:rPr>
          <w:rFonts w:ascii="Arial" w:hAnsi="Arial" w:cs="Arial"/>
          <w:bCs/>
          <w:color w:val="000000"/>
        </w:rPr>
        <w:t>Mediante nota recibida el día 22 de octubre de 2024, el Encargado de la Unidad de gestión documental y archivo, respondió a la comunicación de la deficiencia, con los siguientes comentarios: “</w:t>
      </w:r>
      <w:r w:rsidRPr="0054535D">
        <w:rPr>
          <w:rFonts w:ascii="Arial" w:hAnsi="Arial" w:cs="Arial"/>
          <w:bCs/>
          <w:i/>
          <w:iCs/>
          <w:color w:val="000000"/>
        </w:rPr>
        <w:t>el objetivo general del manual de gestión documental y archivo es, regular los procesos archivísticos, con la finalidad de optimizar el manejo de los documentos del archivo central, estableciendo normas para el ordenamiento, catalogación, administración y resguardo de los documentos e información de la Alcaldia Municipal de Metapán.</w:t>
      </w:r>
    </w:p>
    <w:p w14:paraId="3816F3F1" w14:textId="77777777" w:rsidR="00C379E5" w:rsidRDefault="00C379E5" w:rsidP="00C379E5">
      <w:pPr>
        <w:pStyle w:val="Prrafodelista"/>
        <w:widowControl w:val="0"/>
        <w:ind w:left="-709" w:right="86"/>
        <w:jc w:val="both"/>
        <w:rPr>
          <w:rFonts w:ascii="Arial" w:hAnsi="Arial" w:cs="Arial"/>
          <w:bCs/>
          <w:i/>
          <w:iCs/>
          <w:color w:val="000000"/>
        </w:rPr>
      </w:pPr>
    </w:p>
    <w:p w14:paraId="63994009" w14:textId="77777777" w:rsidR="00C379E5" w:rsidRDefault="00C379E5" w:rsidP="00C379E5">
      <w:pPr>
        <w:pStyle w:val="Prrafodelista"/>
        <w:widowControl w:val="0"/>
        <w:ind w:left="-709" w:right="86"/>
        <w:jc w:val="both"/>
        <w:rPr>
          <w:rFonts w:ascii="Arial" w:hAnsi="Arial" w:cs="Arial"/>
          <w:bCs/>
          <w:i/>
          <w:iCs/>
          <w:color w:val="000000"/>
        </w:rPr>
      </w:pPr>
      <w:r>
        <w:rPr>
          <w:rFonts w:ascii="Arial" w:hAnsi="Arial" w:cs="Arial"/>
          <w:bCs/>
          <w:i/>
          <w:iCs/>
          <w:color w:val="000000"/>
        </w:rPr>
        <w:t>En la unidad se han realizado los esfuerzos necesarios para llevar un inventario actualizado, a partir de agosto del año 2022, recibí la unidad con un inventario de aproximadamente 370 cajas, actualmente se tienen registradas en el inventario central 1311 que contiene todo tipo de información de las diferentes unidades de la alcaldia, pero continuamos realizando esfuerzos para mantenerlos actualizados.</w:t>
      </w:r>
    </w:p>
    <w:p w14:paraId="093A9129" w14:textId="77777777" w:rsidR="00C379E5" w:rsidRDefault="00C379E5" w:rsidP="00C379E5">
      <w:pPr>
        <w:pStyle w:val="Prrafodelista"/>
        <w:widowControl w:val="0"/>
        <w:ind w:left="-709" w:right="86"/>
        <w:jc w:val="both"/>
        <w:rPr>
          <w:rFonts w:ascii="Arial" w:hAnsi="Arial" w:cs="Arial"/>
          <w:bCs/>
          <w:i/>
          <w:iCs/>
          <w:color w:val="000000"/>
        </w:rPr>
      </w:pPr>
    </w:p>
    <w:p w14:paraId="26DF76FC" w14:textId="77777777" w:rsidR="00C379E5" w:rsidRDefault="00C379E5" w:rsidP="00C379E5">
      <w:pPr>
        <w:pStyle w:val="Prrafodelista"/>
        <w:widowControl w:val="0"/>
        <w:ind w:left="-709" w:right="86"/>
        <w:jc w:val="both"/>
        <w:rPr>
          <w:rFonts w:ascii="Arial" w:hAnsi="Arial" w:cs="Arial"/>
          <w:bCs/>
          <w:i/>
          <w:iCs/>
          <w:color w:val="000000"/>
        </w:rPr>
      </w:pPr>
      <w:r>
        <w:rPr>
          <w:rFonts w:ascii="Arial" w:hAnsi="Arial" w:cs="Arial"/>
          <w:bCs/>
          <w:i/>
          <w:iCs/>
          <w:color w:val="000000"/>
        </w:rPr>
        <w:t xml:space="preserve">El desafío más grande que actualmente tiene la unidad son las funciones de la ley de compras </w:t>
      </w:r>
      <w:proofErr w:type="spellStart"/>
      <w:r>
        <w:rPr>
          <w:rFonts w:ascii="Arial" w:hAnsi="Arial" w:cs="Arial"/>
          <w:bCs/>
          <w:i/>
          <w:iCs/>
          <w:color w:val="000000"/>
        </w:rPr>
        <w:t>publicas</w:t>
      </w:r>
      <w:proofErr w:type="spellEnd"/>
      <w:r>
        <w:rPr>
          <w:rFonts w:ascii="Arial" w:hAnsi="Arial" w:cs="Arial"/>
          <w:bCs/>
          <w:i/>
          <w:iCs/>
          <w:color w:val="000000"/>
        </w:rPr>
        <w:t xml:space="preserve"> que asigna a los archivos institucionales. Mi persona fue nombrado CONSOLIDADOR DE LOS PROCESOS DE COMPRA, es decir, que la unidad recibe los siguientes procesos, EXPEDIENTE DE UNIDAD SOLICITANTE, EXPEDIENTE DE UNIDAD DE COMPRAS PUBLICAS, EXPEDIENTE DEL ADMINISTRADOR DE CONTRATO Y EXPEDIENTE DE UNIDAD FINANCIERA, esto implica un control de cada expediente recibido, ingreso en la base de datos (Excel) y su consolidación final, tanto digital como físico, Antes que la ley de compras públicas entrara en vigencia, la unidad recibía la documentación ya auditada, es decir en su etapa pasiva para su resguardo, ahora se reciben documentos </w:t>
      </w:r>
      <w:r>
        <w:rPr>
          <w:rFonts w:ascii="Arial" w:hAnsi="Arial" w:cs="Arial"/>
          <w:bCs/>
          <w:i/>
          <w:iCs/>
          <w:color w:val="000000"/>
        </w:rPr>
        <w:lastRenderedPageBreak/>
        <w:t>en su etapa activa, es decir documentos que no han sido auditados, específicamente los procesos de compra.</w:t>
      </w:r>
    </w:p>
    <w:p w14:paraId="65E47803" w14:textId="77777777" w:rsidR="00C379E5" w:rsidRDefault="00C379E5" w:rsidP="00C379E5">
      <w:pPr>
        <w:pStyle w:val="Prrafodelista"/>
        <w:widowControl w:val="0"/>
        <w:ind w:left="-709" w:right="86"/>
        <w:jc w:val="both"/>
        <w:rPr>
          <w:rFonts w:ascii="Arial" w:hAnsi="Arial" w:cs="Arial"/>
          <w:bCs/>
          <w:i/>
          <w:iCs/>
          <w:color w:val="000000"/>
        </w:rPr>
      </w:pPr>
    </w:p>
    <w:p w14:paraId="08DCFC76" w14:textId="77777777" w:rsidR="00C379E5" w:rsidRDefault="00C379E5" w:rsidP="00C379E5">
      <w:pPr>
        <w:pStyle w:val="Prrafodelista"/>
        <w:widowControl w:val="0"/>
        <w:ind w:left="-709" w:right="86"/>
        <w:jc w:val="both"/>
        <w:rPr>
          <w:rFonts w:ascii="Arial" w:hAnsi="Arial" w:cs="Arial"/>
          <w:bCs/>
          <w:i/>
          <w:iCs/>
          <w:color w:val="000000"/>
        </w:rPr>
      </w:pPr>
      <w:r>
        <w:rPr>
          <w:rFonts w:ascii="Arial" w:hAnsi="Arial" w:cs="Arial"/>
          <w:bCs/>
          <w:i/>
          <w:iCs/>
          <w:color w:val="000000"/>
        </w:rPr>
        <w:t>Por lo cual la unidad a dedicado un mayor esfuerzo a los expedientes de los procesos de compra, ya que son los expedientes que serán auditados por la corte de cuentas u otra institución. Sin embargo, ahora con la magnitud de la centralización de los procesos de compra y las funciones ya establecidas como la unidad de gestión documental y archivo como alcaldia de Santa Ana Norte el personal asignado a la unidad no será suficiente, para cumplir con todas las exigencias, ya que el objetivo es tener actualizado, el inventario central, manuales, políticas, normativas, y procesos de compra e incluso dar seguimiento a los demás distritos”.</w:t>
      </w:r>
    </w:p>
    <w:p w14:paraId="20CDE787" w14:textId="77777777" w:rsidR="00C379E5" w:rsidRPr="0054535D" w:rsidRDefault="00C379E5" w:rsidP="00C379E5">
      <w:pPr>
        <w:pStyle w:val="Prrafodelista"/>
        <w:widowControl w:val="0"/>
        <w:ind w:left="-709" w:right="86"/>
        <w:jc w:val="both"/>
        <w:rPr>
          <w:rFonts w:ascii="Arial" w:hAnsi="Arial" w:cs="Arial"/>
          <w:b/>
          <w:color w:val="000000"/>
        </w:rPr>
      </w:pPr>
    </w:p>
    <w:p w14:paraId="1637E36A" w14:textId="77777777" w:rsidR="00C379E5" w:rsidRDefault="00C379E5" w:rsidP="00C379E5">
      <w:pPr>
        <w:pStyle w:val="Prrafodelista"/>
        <w:widowControl w:val="0"/>
        <w:ind w:left="-709" w:right="86"/>
        <w:jc w:val="both"/>
        <w:rPr>
          <w:rFonts w:ascii="Arial" w:hAnsi="Arial" w:cs="Arial"/>
          <w:b/>
          <w:color w:val="000000"/>
        </w:rPr>
      </w:pPr>
      <w:r w:rsidRPr="0054535D">
        <w:rPr>
          <w:rFonts w:ascii="Arial" w:hAnsi="Arial" w:cs="Arial"/>
          <w:b/>
          <w:color w:val="000000"/>
        </w:rPr>
        <w:t xml:space="preserve">Comentarios de los auditores </w:t>
      </w:r>
    </w:p>
    <w:p w14:paraId="791C03EA" w14:textId="77777777" w:rsidR="00C379E5" w:rsidRDefault="00C379E5" w:rsidP="00C379E5">
      <w:pPr>
        <w:pStyle w:val="Prrafodelista"/>
        <w:widowControl w:val="0"/>
        <w:ind w:left="-709" w:right="86"/>
        <w:jc w:val="both"/>
        <w:rPr>
          <w:rFonts w:ascii="Arial" w:hAnsi="Arial" w:cs="Arial"/>
          <w:bCs/>
          <w:color w:val="000000"/>
        </w:rPr>
      </w:pPr>
      <w:r w:rsidRPr="00F74AAD">
        <w:rPr>
          <w:rFonts w:ascii="Arial" w:hAnsi="Arial" w:cs="Arial"/>
          <w:bCs/>
          <w:color w:val="000000"/>
        </w:rPr>
        <w:t>Luego</w:t>
      </w:r>
      <w:r>
        <w:rPr>
          <w:rFonts w:ascii="Arial" w:hAnsi="Arial" w:cs="Arial"/>
          <w:bCs/>
          <w:color w:val="000000"/>
        </w:rPr>
        <w:t xml:space="preserve"> de analizar los comentarios emitidos por el Encargado de la UGDA respecto a la deficiencia comunicada, podemos confirmar la deficiencia planteada; la respuesta obtenida está orientada en explicar los motivos por las cuales no se cuenta con el inventario documental actualizado a la fecha, entre los cuales se destaca el hecho de habérsele asignado a la unidad las funciones de consolidar expedientes de compras, funciones que fueron incorporadas a la unidad a raíz de la entrada en vigencia de la ley de compras, lo cual consume la mayoría de tiempo efectivo de trabajo de la unidad, así como el hecho de no contar con suficiente personal para realizar las labores de la unidad, no obstante los motivos expuestos, consideramos que si la desactualización del archivo documental es una situación que se ha venido originando desde años anteriores, se debió al menos haber gestionado ante la máxima autoridad de la Municipalidad en busca de alternativas de solución que permitieran mejorar la eficiencia de los procesos de la unidad dado la importancia que conlleva la gestión documental en una institución pública, en vista de que no se han evidenciado tales gestiones, la presente deficiencia se mantiene. </w:t>
      </w:r>
    </w:p>
    <w:p w14:paraId="42CF20D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F2CBE0A"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28353DC" w14:textId="77777777" w:rsidR="00C379E5" w:rsidRPr="002C4CCF" w:rsidRDefault="00C379E5" w:rsidP="00C379E5">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r w:rsidRPr="002C4CCF">
        <w:rPr>
          <w:rFonts w:ascii="Arial" w:hAnsi="Arial" w:cs="Arial"/>
          <w:b/>
          <w:color w:val="000000"/>
          <w:sz w:val="22"/>
          <w:szCs w:val="22"/>
        </w:rPr>
        <w:t xml:space="preserve"> </w:t>
      </w:r>
      <w:bookmarkStart w:id="10" w:name="_Hlk181276978"/>
      <w:r w:rsidRPr="002C4CCF">
        <w:rPr>
          <w:rFonts w:ascii="Arial" w:hAnsi="Arial" w:cs="Arial"/>
          <w:b/>
          <w:color w:val="000000"/>
          <w:sz w:val="22"/>
          <w:szCs w:val="22"/>
        </w:rPr>
        <w:t xml:space="preserve">Normativa </w:t>
      </w:r>
      <w:r>
        <w:rPr>
          <w:rFonts w:ascii="Arial" w:hAnsi="Arial" w:cs="Arial"/>
          <w:b/>
          <w:color w:val="000000"/>
          <w:sz w:val="22"/>
          <w:szCs w:val="22"/>
        </w:rPr>
        <w:t>relacionada con la</w:t>
      </w:r>
      <w:r w:rsidRPr="002C4CCF">
        <w:rPr>
          <w:rFonts w:ascii="Arial" w:hAnsi="Arial" w:cs="Arial"/>
          <w:b/>
          <w:color w:val="000000"/>
          <w:sz w:val="22"/>
          <w:szCs w:val="22"/>
        </w:rPr>
        <w:t xml:space="preserve"> gestión documental y archivo desactualizada</w:t>
      </w:r>
    </w:p>
    <w:bookmarkEnd w:id="10"/>
    <w:p w14:paraId="5334EAAC"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Hemos identificado que el Manual de archivo central y la Política institucional de gestión documental y archivo, ambas normativas aplicables al Distrito de Metapán, no fueron actualizadas oportunamente, ya que en cada una de las normas citadas se establece que luego de transcurrir un periodo de tiempo específico se deberá efectuar una revisión y actualización, sin embargo, luego de haber transcurrido dicho plazo las actualizaciones no fueron realizadas. </w:t>
      </w:r>
    </w:p>
    <w:p w14:paraId="301BBAD4"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tbl>
      <w:tblPr>
        <w:tblStyle w:val="Tablaconcuadrcula"/>
        <w:tblW w:w="0" w:type="auto"/>
        <w:tblLook w:val="04A0" w:firstRow="1" w:lastRow="0" w:firstColumn="1" w:lastColumn="0" w:noHBand="0" w:noVBand="1"/>
      </w:tblPr>
      <w:tblGrid>
        <w:gridCol w:w="4983"/>
        <w:gridCol w:w="3193"/>
      </w:tblGrid>
      <w:tr w:rsidR="00C379E5" w:rsidRPr="00397878" w14:paraId="426BB187" w14:textId="77777777" w:rsidTr="004961B5">
        <w:tc>
          <w:tcPr>
            <w:tcW w:w="0" w:type="auto"/>
          </w:tcPr>
          <w:p w14:paraId="32DB1189" w14:textId="77777777" w:rsidR="00C379E5" w:rsidRPr="00397878" w:rsidRDefault="00C379E5" w:rsidP="004961B5">
            <w:pPr>
              <w:pStyle w:val="Prrafodelista"/>
              <w:widowControl w:val="0"/>
              <w:autoSpaceDE w:val="0"/>
              <w:autoSpaceDN w:val="0"/>
              <w:adjustRightInd w:val="0"/>
              <w:ind w:left="0" w:right="86"/>
              <w:jc w:val="both"/>
              <w:rPr>
                <w:rFonts w:ascii="Arial" w:hAnsi="Arial" w:cs="Arial"/>
                <w:b/>
                <w:color w:val="000000"/>
              </w:rPr>
            </w:pPr>
            <w:bookmarkStart w:id="11" w:name="_Hlk180150834"/>
            <w:r w:rsidRPr="00397878">
              <w:rPr>
                <w:rFonts w:ascii="Arial" w:hAnsi="Arial" w:cs="Arial"/>
                <w:b/>
                <w:color w:val="000000"/>
              </w:rPr>
              <w:t>Normativa</w:t>
            </w:r>
          </w:p>
        </w:tc>
        <w:tc>
          <w:tcPr>
            <w:tcW w:w="0" w:type="auto"/>
          </w:tcPr>
          <w:p w14:paraId="193C894B" w14:textId="77777777" w:rsidR="00C379E5" w:rsidRPr="00397878" w:rsidRDefault="00C379E5" w:rsidP="004961B5">
            <w:pPr>
              <w:pStyle w:val="Prrafodelista"/>
              <w:widowControl w:val="0"/>
              <w:autoSpaceDE w:val="0"/>
              <w:autoSpaceDN w:val="0"/>
              <w:adjustRightInd w:val="0"/>
              <w:ind w:left="0" w:right="86"/>
              <w:jc w:val="both"/>
              <w:rPr>
                <w:rFonts w:ascii="Arial" w:hAnsi="Arial" w:cs="Arial"/>
                <w:b/>
                <w:color w:val="000000"/>
              </w:rPr>
            </w:pPr>
            <w:r w:rsidRPr="00397878">
              <w:rPr>
                <w:rFonts w:ascii="Arial" w:hAnsi="Arial" w:cs="Arial"/>
                <w:b/>
                <w:color w:val="000000"/>
              </w:rPr>
              <w:t xml:space="preserve">Ultima fecha de actualización </w:t>
            </w:r>
          </w:p>
        </w:tc>
      </w:tr>
      <w:tr w:rsidR="00C379E5" w14:paraId="0309C4DD" w14:textId="77777777" w:rsidTr="004961B5">
        <w:tc>
          <w:tcPr>
            <w:tcW w:w="0" w:type="auto"/>
          </w:tcPr>
          <w:p w14:paraId="3886531F" w14:textId="77777777" w:rsidR="00C379E5" w:rsidRDefault="00C379E5" w:rsidP="004961B5">
            <w:pPr>
              <w:pStyle w:val="Prrafodelista"/>
              <w:widowControl w:val="0"/>
              <w:autoSpaceDE w:val="0"/>
              <w:autoSpaceDN w:val="0"/>
              <w:adjustRightInd w:val="0"/>
              <w:ind w:left="0" w:right="86"/>
              <w:jc w:val="both"/>
              <w:rPr>
                <w:rFonts w:ascii="Arial" w:hAnsi="Arial" w:cs="Arial"/>
                <w:bCs/>
                <w:color w:val="000000"/>
              </w:rPr>
            </w:pPr>
            <w:r>
              <w:rPr>
                <w:rFonts w:ascii="Arial" w:hAnsi="Arial" w:cs="Arial"/>
                <w:bCs/>
                <w:color w:val="000000"/>
              </w:rPr>
              <w:t>Manual de archivo central</w:t>
            </w:r>
          </w:p>
        </w:tc>
        <w:tc>
          <w:tcPr>
            <w:tcW w:w="0" w:type="auto"/>
          </w:tcPr>
          <w:p w14:paraId="142FA641" w14:textId="77777777" w:rsidR="00C379E5" w:rsidRDefault="00C379E5" w:rsidP="004961B5">
            <w:pPr>
              <w:pStyle w:val="Prrafodelista"/>
              <w:widowControl w:val="0"/>
              <w:autoSpaceDE w:val="0"/>
              <w:autoSpaceDN w:val="0"/>
              <w:adjustRightInd w:val="0"/>
              <w:ind w:left="0" w:right="86"/>
              <w:jc w:val="both"/>
              <w:rPr>
                <w:rFonts w:ascii="Arial" w:hAnsi="Arial" w:cs="Arial"/>
                <w:bCs/>
                <w:color w:val="000000"/>
              </w:rPr>
            </w:pPr>
            <w:r>
              <w:rPr>
                <w:rFonts w:ascii="Arial" w:hAnsi="Arial" w:cs="Arial"/>
                <w:bCs/>
                <w:color w:val="000000"/>
              </w:rPr>
              <w:t xml:space="preserve">Mayo de 2020, segunda revisión </w:t>
            </w:r>
          </w:p>
        </w:tc>
      </w:tr>
      <w:tr w:rsidR="00C379E5" w14:paraId="149125AB" w14:textId="77777777" w:rsidTr="004961B5">
        <w:tc>
          <w:tcPr>
            <w:tcW w:w="0" w:type="auto"/>
          </w:tcPr>
          <w:p w14:paraId="28D1FD12" w14:textId="77777777" w:rsidR="00C379E5" w:rsidRDefault="00C379E5" w:rsidP="004961B5">
            <w:pPr>
              <w:pStyle w:val="Prrafodelista"/>
              <w:widowControl w:val="0"/>
              <w:autoSpaceDE w:val="0"/>
              <w:autoSpaceDN w:val="0"/>
              <w:adjustRightInd w:val="0"/>
              <w:ind w:left="0" w:right="86"/>
              <w:jc w:val="both"/>
              <w:rPr>
                <w:rFonts w:ascii="Arial" w:hAnsi="Arial" w:cs="Arial"/>
                <w:bCs/>
                <w:color w:val="000000"/>
              </w:rPr>
            </w:pPr>
            <w:r>
              <w:rPr>
                <w:rFonts w:ascii="Arial" w:hAnsi="Arial" w:cs="Arial"/>
                <w:bCs/>
                <w:color w:val="000000"/>
              </w:rPr>
              <w:t>Política institucional de gestión documental y archivo</w:t>
            </w:r>
          </w:p>
        </w:tc>
        <w:tc>
          <w:tcPr>
            <w:tcW w:w="0" w:type="auto"/>
          </w:tcPr>
          <w:p w14:paraId="1AE66A85" w14:textId="77777777" w:rsidR="00C379E5" w:rsidRDefault="00C379E5" w:rsidP="004961B5">
            <w:pPr>
              <w:pStyle w:val="Prrafodelista"/>
              <w:widowControl w:val="0"/>
              <w:autoSpaceDE w:val="0"/>
              <w:autoSpaceDN w:val="0"/>
              <w:adjustRightInd w:val="0"/>
              <w:ind w:left="0" w:right="86"/>
              <w:jc w:val="both"/>
              <w:rPr>
                <w:rFonts w:ascii="Arial" w:hAnsi="Arial" w:cs="Arial"/>
                <w:bCs/>
                <w:color w:val="000000"/>
              </w:rPr>
            </w:pPr>
            <w:r>
              <w:rPr>
                <w:rFonts w:ascii="Arial" w:hAnsi="Arial" w:cs="Arial"/>
                <w:bCs/>
                <w:color w:val="000000"/>
              </w:rPr>
              <w:t xml:space="preserve">Abril de 2019, primera revisión </w:t>
            </w:r>
          </w:p>
        </w:tc>
      </w:tr>
      <w:bookmarkEnd w:id="11"/>
    </w:tbl>
    <w:p w14:paraId="1F5ED130" w14:textId="77777777" w:rsidR="00C379E5" w:rsidRPr="00397878"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38BDD88" w14:textId="77777777" w:rsidR="00C379E5" w:rsidRPr="00165F52" w:rsidRDefault="00C379E5" w:rsidP="00C379E5">
      <w:pPr>
        <w:pStyle w:val="Prrafodelista"/>
        <w:widowControl w:val="0"/>
        <w:autoSpaceDE w:val="0"/>
        <w:autoSpaceDN w:val="0"/>
        <w:adjustRightInd w:val="0"/>
        <w:ind w:left="-709" w:right="86"/>
        <w:jc w:val="both"/>
        <w:rPr>
          <w:rFonts w:ascii="Arial" w:hAnsi="Arial" w:cs="Arial"/>
        </w:rPr>
      </w:pPr>
      <w:r>
        <w:rPr>
          <w:rFonts w:ascii="Arial" w:hAnsi="Arial" w:cs="Arial"/>
        </w:rPr>
        <w:t xml:space="preserve">Es necesario realizar la práctica de revisión y actualización de las normativas en cuestión para adaptar en ellas lo cambios surgidos en los procesos archivísticos a lo largo del tiempo, con más razón aun, en vista de la reciente reestructuración municipal. </w:t>
      </w:r>
    </w:p>
    <w:p w14:paraId="77BE5BA2" w14:textId="77777777" w:rsidR="00C379E5" w:rsidRDefault="00C379E5" w:rsidP="00C379E5">
      <w:pPr>
        <w:pStyle w:val="Prrafodelista"/>
        <w:widowControl w:val="0"/>
        <w:autoSpaceDE w:val="0"/>
        <w:autoSpaceDN w:val="0"/>
        <w:adjustRightInd w:val="0"/>
        <w:ind w:left="-709" w:right="86"/>
        <w:jc w:val="both"/>
        <w:rPr>
          <w:rFonts w:ascii="Arial" w:hAnsi="Arial" w:cs="Arial"/>
          <w:b/>
          <w:bCs/>
        </w:rPr>
      </w:pPr>
    </w:p>
    <w:p w14:paraId="5CCE3CA7" w14:textId="77777777" w:rsidR="00C379E5" w:rsidRPr="00A5367A" w:rsidRDefault="00C379E5" w:rsidP="00C379E5">
      <w:pPr>
        <w:pStyle w:val="Prrafodelista"/>
        <w:widowControl w:val="0"/>
        <w:autoSpaceDE w:val="0"/>
        <w:autoSpaceDN w:val="0"/>
        <w:adjustRightInd w:val="0"/>
        <w:ind w:left="-709" w:right="86"/>
        <w:jc w:val="both"/>
        <w:rPr>
          <w:rFonts w:ascii="Arial" w:hAnsi="Arial" w:cs="Arial"/>
          <w:bCs/>
          <w:color w:val="000000"/>
          <w:lang w:val="es-MX"/>
        </w:rPr>
      </w:pPr>
      <w:r w:rsidRPr="00951BA8">
        <w:rPr>
          <w:rFonts w:ascii="Arial" w:hAnsi="Arial" w:cs="Arial"/>
          <w:bCs/>
          <w:color w:val="000000"/>
        </w:rPr>
        <w:t xml:space="preserve">El Manual de archivo central, romano </w:t>
      </w:r>
      <w:proofErr w:type="spellStart"/>
      <w:r w:rsidRPr="00951BA8">
        <w:rPr>
          <w:rFonts w:ascii="Arial" w:hAnsi="Arial" w:cs="Arial"/>
          <w:bCs/>
          <w:color w:val="000000"/>
        </w:rPr>
        <w:t>XlX</w:t>
      </w:r>
      <w:proofErr w:type="spellEnd"/>
      <w:r w:rsidRPr="00951BA8">
        <w:rPr>
          <w:rFonts w:ascii="Arial" w:hAnsi="Arial" w:cs="Arial"/>
          <w:bCs/>
          <w:color w:val="000000"/>
        </w:rPr>
        <w:t xml:space="preserve"> Disposiciones finales, establece; “</w:t>
      </w:r>
      <w:r w:rsidRPr="00951BA8">
        <w:rPr>
          <w:rFonts w:ascii="Arial" w:hAnsi="Arial" w:cs="Arial"/>
          <w:bCs/>
          <w:color w:val="000000"/>
          <w:lang w:val="es-MX"/>
        </w:rPr>
        <w:t>b) Revisión y Actualización: El</w:t>
      </w:r>
      <w:r w:rsidRPr="00A5367A">
        <w:rPr>
          <w:rFonts w:ascii="Arial" w:hAnsi="Arial" w:cs="Arial"/>
          <w:bCs/>
          <w:color w:val="000000"/>
          <w:lang w:val="es-MX"/>
        </w:rPr>
        <w:t xml:space="preserve"> presente manual será revisado cada 18 meses para hacer los cambios o ajustes necesarios para su actualización con las necesidades de la gestión documental institucional</w:t>
      </w:r>
      <w:r>
        <w:rPr>
          <w:rFonts w:ascii="Arial" w:hAnsi="Arial" w:cs="Arial"/>
          <w:bCs/>
          <w:color w:val="000000"/>
          <w:lang w:val="es-MX"/>
        </w:rPr>
        <w:t>.”</w:t>
      </w:r>
    </w:p>
    <w:p w14:paraId="6EF9B499"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7C923AEE" w14:textId="77777777" w:rsidR="00C379E5" w:rsidRPr="008D5627" w:rsidRDefault="00C379E5" w:rsidP="00C379E5">
      <w:pPr>
        <w:pStyle w:val="Prrafodelista"/>
        <w:widowControl w:val="0"/>
        <w:autoSpaceDE w:val="0"/>
        <w:autoSpaceDN w:val="0"/>
        <w:adjustRightInd w:val="0"/>
        <w:ind w:left="-709" w:right="86"/>
        <w:jc w:val="both"/>
        <w:rPr>
          <w:rFonts w:ascii="Arial" w:hAnsi="Arial" w:cs="Arial"/>
          <w:bCs/>
          <w:color w:val="000000"/>
        </w:rPr>
      </w:pPr>
      <w:r w:rsidRPr="008D5627">
        <w:rPr>
          <w:rFonts w:ascii="Arial" w:hAnsi="Arial" w:cs="Arial"/>
          <w:bCs/>
          <w:color w:val="000000"/>
        </w:rPr>
        <w:t>Así mismo, la Política institucional de gestión documental y archivo, aplicable para Metapán</w:t>
      </w:r>
      <w:r>
        <w:rPr>
          <w:rFonts w:ascii="Arial" w:hAnsi="Arial" w:cs="Arial"/>
          <w:bCs/>
          <w:color w:val="000000"/>
        </w:rPr>
        <w:t>, establece lo siguiente;</w:t>
      </w:r>
    </w:p>
    <w:p w14:paraId="10EBA54A" w14:textId="77777777" w:rsidR="00C379E5" w:rsidRPr="008D5627" w:rsidRDefault="00C379E5" w:rsidP="00C379E5">
      <w:pPr>
        <w:pStyle w:val="Prrafodelista"/>
        <w:widowControl w:val="0"/>
        <w:autoSpaceDE w:val="0"/>
        <w:autoSpaceDN w:val="0"/>
        <w:adjustRightInd w:val="0"/>
        <w:ind w:left="-709" w:right="86"/>
        <w:jc w:val="both"/>
        <w:rPr>
          <w:rFonts w:ascii="Arial" w:hAnsi="Arial" w:cs="Arial"/>
          <w:bCs/>
          <w:color w:val="000000"/>
        </w:rPr>
      </w:pPr>
      <w:r w:rsidRPr="008D5627">
        <w:rPr>
          <w:rFonts w:ascii="Arial" w:hAnsi="Arial" w:cs="Arial"/>
          <w:bCs/>
          <w:color w:val="000000"/>
          <w:lang w:val="es-MX"/>
        </w:rPr>
        <w:t>“Art.21.- La municipalidad a través de la UGDA elaborará y mantendrá actualizados los manuales, lineamientos, guías y otros instrumentos normativos para la generación de la información, administración, conservación y acceso de documentos y archivos que se serán de cumplimiento obligatorio por parte de las unidades organizativas.”</w:t>
      </w:r>
    </w:p>
    <w:p w14:paraId="3B30BFDB" w14:textId="77777777" w:rsidR="00C379E5" w:rsidRPr="008D5627" w:rsidRDefault="00C379E5" w:rsidP="00C379E5">
      <w:pPr>
        <w:pStyle w:val="Prrafodelista"/>
        <w:widowControl w:val="0"/>
        <w:autoSpaceDE w:val="0"/>
        <w:autoSpaceDN w:val="0"/>
        <w:adjustRightInd w:val="0"/>
        <w:ind w:left="-709" w:right="86"/>
        <w:jc w:val="both"/>
        <w:rPr>
          <w:rFonts w:ascii="Arial" w:hAnsi="Arial" w:cs="Arial"/>
          <w:bCs/>
          <w:color w:val="000000"/>
        </w:rPr>
      </w:pPr>
    </w:p>
    <w:p w14:paraId="583D0255"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lang w:val="es-MX"/>
        </w:rPr>
      </w:pPr>
      <w:r w:rsidRPr="008D5627">
        <w:rPr>
          <w:rFonts w:ascii="Arial" w:hAnsi="Arial" w:cs="Arial"/>
          <w:bCs/>
          <w:color w:val="000000"/>
          <w:lang w:val="es-MX"/>
        </w:rPr>
        <w:t>“Art.29.- La</w:t>
      </w:r>
      <w:r w:rsidRPr="00A5367A">
        <w:rPr>
          <w:rFonts w:ascii="Arial" w:hAnsi="Arial" w:cs="Arial"/>
          <w:bCs/>
          <w:color w:val="000000"/>
          <w:lang w:val="es-MX"/>
        </w:rPr>
        <w:t xml:space="preserve"> política institucional de Gestión Documental y Archivos será revisada y actualizada cada cuatro años por parte de la UGDA por designación del Concejo Municipal después de un informe de cumplimiento y justificación de cambios que se estimen necesarios.</w:t>
      </w:r>
      <w:r>
        <w:rPr>
          <w:rFonts w:ascii="Arial" w:hAnsi="Arial" w:cs="Arial"/>
          <w:bCs/>
          <w:color w:val="000000"/>
          <w:lang w:val="es-MX"/>
        </w:rPr>
        <w:t>”</w:t>
      </w:r>
    </w:p>
    <w:p w14:paraId="378F658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lang w:val="es-MX"/>
        </w:rPr>
      </w:pPr>
    </w:p>
    <w:p w14:paraId="1337909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La deficiencia se originó debido a que el encargado de la Unidad de gestión documental y archivo de Metapán no realizó oportunamente la revisión y actualización de las normativas en cuestión, según los plazos que cada una de ellas establece para tal práctica.</w:t>
      </w:r>
    </w:p>
    <w:p w14:paraId="55B1C2F2"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F90A79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En consecuencia, se incumplió con lo establecido en las normativas internas aplicables a la gestión documental ya que dejó de efectuarse una debida revisión que permitiría hacer los ajustes y cambios necesarios para que las </w:t>
      </w:r>
      <w:r>
        <w:rPr>
          <w:rFonts w:ascii="Arial" w:hAnsi="Arial" w:cs="Arial"/>
          <w:bCs/>
          <w:color w:val="000000"/>
        </w:rPr>
        <w:lastRenderedPageBreak/>
        <w:t xml:space="preserve">normativas cumplan con las necesidades cambiantes de la institución. </w:t>
      </w:r>
    </w:p>
    <w:p w14:paraId="0B791D80" w14:textId="77777777" w:rsidR="00C379E5" w:rsidRPr="00C36D1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406D7757" w14:textId="77777777" w:rsidR="00C379E5" w:rsidRPr="00F852B0" w:rsidRDefault="00C379E5" w:rsidP="00C379E5">
      <w:pPr>
        <w:pStyle w:val="Prrafodelista"/>
        <w:widowControl w:val="0"/>
        <w:ind w:left="-709" w:right="86"/>
        <w:jc w:val="both"/>
        <w:rPr>
          <w:rFonts w:ascii="Arial" w:hAnsi="Arial" w:cs="Arial"/>
          <w:b/>
          <w:bCs/>
        </w:rPr>
      </w:pPr>
      <w:r w:rsidRPr="00F852B0">
        <w:rPr>
          <w:rFonts w:ascii="Arial" w:hAnsi="Arial" w:cs="Arial"/>
          <w:b/>
          <w:bCs/>
        </w:rPr>
        <w:t xml:space="preserve">Comentarios de la administración </w:t>
      </w:r>
    </w:p>
    <w:p w14:paraId="42881527" w14:textId="77777777" w:rsidR="00C379E5" w:rsidRPr="008C347A" w:rsidRDefault="00C379E5" w:rsidP="00C379E5">
      <w:pPr>
        <w:pStyle w:val="Prrafodelista"/>
        <w:widowControl w:val="0"/>
        <w:ind w:left="-709" w:right="86"/>
        <w:jc w:val="both"/>
        <w:rPr>
          <w:rFonts w:ascii="Arial" w:hAnsi="Arial" w:cs="Arial"/>
          <w:bCs/>
          <w:i/>
          <w:iCs/>
          <w:color w:val="000000"/>
        </w:rPr>
      </w:pPr>
      <w:r>
        <w:rPr>
          <w:rFonts w:ascii="Arial" w:hAnsi="Arial" w:cs="Arial"/>
          <w:bCs/>
          <w:color w:val="000000"/>
        </w:rPr>
        <w:t xml:space="preserve">Mediante nota recibida el día 22 de octubre de 2024, el Encargado de la Unidad de gestión documental y archivo, respondió a la comunicación de la deficiencia, con los siguientes comentarios: </w:t>
      </w:r>
      <w:r w:rsidRPr="008C347A">
        <w:rPr>
          <w:rFonts w:ascii="Arial" w:hAnsi="Arial" w:cs="Arial"/>
          <w:bCs/>
          <w:i/>
          <w:iCs/>
          <w:color w:val="000000"/>
        </w:rPr>
        <w:t>“Actualmente no se han realizado las actualizaciones del manual del archivo central y la política. Pero se realizará las respectivas actualizaciones como UNIDAD DE GESTION DOCUMENTAL Y ARCHIVO DE SANTA ANA NORTE ya que dicha unidad fue centralizada</w:t>
      </w:r>
      <w:r>
        <w:rPr>
          <w:rFonts w:ascii="Arial" w:hAnsi="Arial" w:cs="Arial"/>
          <w:bCs/>
          <w:i/>
          <w:iCs/>
          <w:color w:val="000000"/>
        </w:rPr>
        <w:t>”</w:t>
      </w:r>
      <w:r w:rsidRPr="008C347A">
        <w:rPr>
          <w:rFonts w:ascii="Arial" w:hAnsi="Arial" w:cs="Arial"/>
          <w:bCs/>
          <w:i/>
          <w:iCs/>
          <w:color w:val="000000"/>
        </w:rPr>
        <w:t>.</w:t>
      </w:r>
    </w:p>
    <w:p w14:paraId="79A05D1E" w14:textId="77777777" w:rsidR="00C379E5" w:rsidRDefault="00C379E5" w:rsidP="00C379E5">
      <w:pPr>
        <w:pStyle w:val="Prrafodelista"/>
        <w:widowControl w:val="0"/>
        <w:ind w:left="-709" w:right="86"/>
        <w:jc w:val="both"/>
        <w:rPr>
          <w:rFonts w:ascii="Arial" w:hAnsi="Arial" w:cs="Arial"/>
          <w:bCs/>
          <w:color w:val="000000"/>
        </w:rPr>
      </w:pPr>
    </w:p>
    <w:p w14:paraId="182153F1" w14:textId="77777777" w:rsidR="00C379E5" w:rsidRDefault="00C379E5" w:rsidP="00C379E5">
      <w:pPr>
        <w:pStyle w:val="Prrafodelista"/>
        <w:widowControl w:val="0"/>
        <w:ind w:left="-709" w:right="86"/>
        <w:jc w:val="both"/>
        <w:rPr>
          <w:rFonts w:ascii="Arial" w:hAnsi="Arial" w:cs="Arial"/>
          <w:b/>
          <w:bCs/>
        </w:rPr>
      </w:pPr>
      <w:r w:rsidRPr="00F852B0">
        <w:rPr>
          <w:rFonts w:ascii="Arial" w:hAnsi="Arial" w:cs="Arial"/>
          <w:b/>
          <w:bCs/>
        </w:rPr>
        <w:t>Comentarios de l</w:t>
      </w:r>
      <w:r>
        <w:rPr>
          <w:rFonts w:ascii="Arial" w:hAnsi="Arial" w:cs="Arial"/>
          <w:b/>
          <w:bCs/>
        </w:rPr>
        <w:t>os auditores</w:t>
      </w:r>
    </w:p>
    <w:p w14:paraId="519E0AC2" w14:textId="77777777" w:rsidR="00C379E5" w:rsidRDefault="00C379E5" w:rsidP="00C379E5">
      <w:pPr>
        <w:pStyle w:val="Prrafodelista"/>
        <w:widowControl w:val="0"/>
        <w:ind w:left="-709" w:right="86"/>
        <w:jc w:val="both"/>
        <w:rPr>
          <w:rFonts w:ascii="Arial" w:hAnsi="Arial" w:cs="Arial"/>
        </w:rPr>
      </w:pPr>
      <w:r w:rsidRPr="009A45EF">
        <w:rPr>
          <w:rFonts w:ascii="Arial" w:hAnsi="Arial" w:cs="Arial"/>
        </w:rPr>
        <w:t xml:space="preserve">En base </w:t>
      </w:r>
      <w:r>
        <w:rPr>
          <w:rFonts w:ascii="Arial" w:hAnsi="Arial" w:cs="Arial"/>
        </w:rPr>
        <w:t>los comentarios vertidos por el Encargado de la UGDA podemos confirmar la deficiencia ya que se expresa que las actualizaciones a las normativas señaladas no se efectuaron, por tanto, la deficiencia se mantiene. Adicionalmente hacemos énfasis en el compromiso expuesto por el Encargado de la unidad en cuanto a realizar las actualizaciones para la unidad centralizada a nivel de municipio, puesto que es de suma importancia que una unidad nombrada a nivel de Municipio cuente con normativas de aplicación general en todos los distritos que conforman el Municipio, buscando con ello la eficiencia y cumplimiento de los objetivos de la unidad y sus delegados distritales.</w:t>
      </w:r>
    </w:p>
    <w:p w14:paraId="370F95E2"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6BF5DE09" w14:textId="77777777" w:rsidR="00C379E5" w:rsidRPr="00EC1DD3" w:rsidRDefault="00C379E5" w:rsidP="00C379E5">
      <w:pPr>
        <w:pStyle w:val="Prrafodelista"/>
        <w:widowControl w:val="0"/>
        <w:autoSpaceDE w:val="0"/>
        <w:autoSpaceDN w:val="0"/>
        <w:adjustRightInd w:val="0"/>
        <w:ind w:left="-709" w:right="86"/>
        <w:jc w:val="both"/>
        <w:rPr>
          <w:rFonts w:ascii="Arial" w:hAnsi="Arial" w:cs="Arial"/>
          <w:color w:val="000000"/>
          <w:lang w:val="es-MX"/>
        </w:rPr>
      </w:pPr>
    </w:p>
    <w:p w14:paraId="5253DE6D" w14:textId="77777777" w:rsidR="00C379E5" w:rsidRPr="002C4CCF" w:rsidRDefault="00C379E5" w:rsidP="00C379E5">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bookmarkStart w:id="12" w:name="_Hlk181276992"/>
      <w:bookmarkStart w:id="13" w:name="_Hlk180151083"/>
      <w:bookmarkEnd w:id="9"/>
      <w:r w:rsidRPr="002C4CCF">
        <w:rPr>
          <w:rFonts w:ascii="Arial" w:hAnsi="Arial" w:cs="Arial"/>
          <w:b/>
          <w:color w:val="000000"/>
          <w:sz w:val="22"/>
          <w:szCs w:val="22"/>
        </w:rPr>
        <w:t xml:space="preserve">Deficiencia en el Manual de </w:t>
      </w:r>
      <w:r>
        <w:rPr>
          <w:rFonts w:ascii="Arial" w:hAnsi="Arial" w:cs="Arial"/>
          <w:b/>
          <w:color w:val="000000"/>
          <w:sz w:val="22"/>
          <w:szCs w:val="22"/>
        </w:rPr>
        <w:t xml:space="preserve">procesos de </w:t>
      </w:r>
      <w:r w:rsidRPr="002C4CCF">
        <w:rPr>
          <w:rFonts w:ascii="Arial" w:hAnsi="Arial" w:cs="Arial"/>
          <w:b/>
          <w:color w:val="000000"/>
          <w:sz w:val="22"/>
          <w:szCs w:val="22"/>
        </w:rPr>
        <w:t xml:space="preserve">compras públicas del distrito de Metapán </w:t>
      </w:r>
    </w:p>
    <w:bookmarkEnd w:id="12"/>
    <w:p w14:paraId="7688EFCF" w14:textId="77777777" w:rsidR="00C379E5" w:rsidRPr="0064352C" w:rsidRDefault="00C379E5" w:rsidP="00C379E5">
      <w:pPr>
        <w:pStyle w:val="Prrafodelista"/>
        <w:widowControl w:val="0"/>
        <w:autoSpaceDE w:val="0"/>
        <w:autoSpaceDN w:val="0"/>
        <w:adjustRightInd w:val="0"/>
        <w:ind w:left="-709" w:right="86"/>
        <w:jc w:val="both"/>
        <w:rPr>
          <w:rFonts w:ascii="Arial" w:hAnsi="Arial" w:cs="Arial"/>
          <w:bCs/>
          <w:color w:val="000000"/>
        </w:rPr>
      </w:pPr>
      <w:r w:rsidRPr="0064352C">
        <w:rPr>
          <w:rFonts w:ascii="Arial" w:hAnsi="Arial" w:cs="Arial"/>
          <w:bCs/>
          <w:color w:val="000000"/>
        </w:rPr>
        <w:t xml:space="preserve">Mediante </w:t>
      </w:r>
      <w:r>
        <w:rPr>
          <w:rFonts w:ascii="Arial" w:hAnsi="Arial" w:cs="Arial"/>
          <w:bCs/>
          <w:color w:val="000000"/>
        </w:rPr>
        <w:t>procedimientos de verificación de la normativa de aplicación interna en la Municipalidad, comprobamos la existencia del Manual de procesos compras públicas, de la Alcaldia municipal de Metapán, aprobado el 26 de enero de 2024, mediante acuerdo municipal número ocho del acta número cuatro, el cual en virtud del artículo 2 de la Ley especial para la reestructuración municipal, continúa vigente y aplicable para el distrito de Metapán. Sin embargo, dentro del referido manual, en el apartado 2.4 ETAPA FINANCIERA Y ARCHIVO, se establece que previo a conformar el expediente consolidado de compras, se debe contabilizar los pagos efectuados en cada proceso. En la aplicación práctica la unidad de contabilidad genera un expediente financiero con los comprobantes contables, facturas, ordenes de compras y demás documentos de soporte. La deficiencia radica en que, en la Ley de compras públicas, su reglamento de aplicación y lineamientos emitidos por la DINAC no se establece la necesidad de crear un expediente financiero de compras y los documentos que se incluyen en este, deben ser incluidos en el expediente de seguimiento contractual según lineamiento LIN-2024-2023 emitido por la DINAC, el efecto causado es que actualmente ningún expediente de compra se ha consolidado, debido a que se encuentra a la espera de los registros contable que aún no se han realizado.</w:t>
      </w:r>
    </w:p>
    <w:p w14:paraId="7E64CDD5"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7C396B79"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2D44B0">
        <w:rPr>
          <w:rFonts w:ascii="Arial" w:hAnsi="Arial" w:cs="Arial"/>
          <w:bCs/>
          <w:color w:val="000000"/>
        </w:rPr>
        <w:t>La Ley de compras públicas, en su artículo 15, en relación con los expedientes de compras establece lo siguiente; “Será obligación de cada autoridad competente determinar al interior de la institución, la conformación y</w:t>
      </w:r>
      <w:r w:rsidRPr="003C6270">
        <w:rPr>
          <w:rFonts w:ascii="Arial" w:hAnsi="Arial" w:cs="Arial"/>
          <w:bCs/>
          <w:color w:val="000000"/>
        </w:rPr>
        <w:t xml:space="preserve"> administración de un expediente consolidado de la gestión de las contrataciones, pudiendo ser el área de archivo institucional u otro que determine. </w:t>
      </w:r>
    </w:p>
    <w:p w14:paraId="41DCEDFA"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53A274BF"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3C6270">
        <w:rPr>
          <w:rFonts w:ascii="Arial" w:hAnsi="Arial" w:cs="Arial"/>
          <w:bCs/>
          <w:color w:val="000000"/>
        </w:rPr>
        <w:t xml:space="preserve">El expediente consolidado deberá estar conformado por: </w:t>
      </w:r>
      <w:r w:rsidRPr="003C6270">
        <w:rPr>
          <w:rFonts w:ascii="Arial" w:hAnsi="Arial" w:cs="Arial"/>
          <w:bCs/>
          <w:color w:val="000000"/>
          <w:u w:val="single"/>
        </w:rPr>
        <w:t>a) el expediente de solicitud elaborado por la unidad solicitante, b) expediente del proceso de compra elaborado por la UCP y, c) expediente del seguimiento contractual elaborado por el administrador del contrato u orden de compra</w:t>
      </w:r>
      <w:r w:rsidRPr="003C6270">
        <w:rPr>
          <w:rFonts w:ascii="Arial" w:hAnsi="Arial" w:cs="Arial"/>
          <w:bCs/>
          <w:color w:val="000000"/>
        </w:rPr>
        <w:t xml:space="preserve">. Cada área o actor responsable, deberá remitir a la Unidad de Archivo Institucional o la que hiciere sus veces, su expediente para la consolidación. </w:t>
      </w:r>
    </w:p>
    <w:p w14:paraId="1A65B6E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4B277F62"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3C6270">
        <w:rPr>
          <w:rFonts w:ascii="Arial" w:hAnsi="Arial" w:cs="Arial"/>
          <w:bCs/>
          <w:color w:val="000000"/>
        </w:rPr>
        <w:t xml:space="preserve">Finalizada la etapa que le corresponde, cada actor deberá remitir en el plazo de quince días hábiles el expediente a la unidad de archivo respectiva, quien realizará el respaldo digital, no obstante, cada actor a su vez podrá contar con un registro digital del expediente que entrega. </w:t>
      </w:r>
    </w:p>
    <w:p w14:paraId="454EB1E9"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770C134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3C6270">
        <w:rPr>
          <w:rFonts w:ascii="Arial" w:hAnsi="Arial" w:cs="Arial"/>
          <w:bCs/>
          <w:color w:val="000000"/>
        </w:rPr>
        <w:t xml:space="preserve">El área de archivo o la responsable, deberá dar acceso al expediente de contratación a los administradores de contrato u orden de compra, cuando estos lo soliciten para conocer detalles sobre el objeto contractual al que darán seguimiento para el cumplimiento de las obligaciones. </w:t>
      </w:r>
    </w:p>
    <w:p w14:paraId="254C909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0554C0C3" w14:textId="77777777" w:rsidR="00C379E5" w:rsidRPr="003C6270" w:rsidRDefault="00C379E5" w:rsidP="00C379E5">
      <w:pPr>
        <w:pStyle w:val="Prrafodelista"/>
        <w:widowControl w:val="0"/>
        <w:autoSpaceDE w:val="0"/>
        <w:autoSpaceDN w:val="0"/>
        <w:adjustRightInd w:val="0"/>
        <w:ind w:left="-709" w:right="86"/>
        <w:jc w:val="both"/>
        <w:rPr>
          <w:rFonts w:ascii="Arial" w:hAnsi="Arial" w:cs="Arial"/>
          <w:bCs/>
          <w:color w:val="000000"/>
        </w:rPr>
      </w:pPr>
      <w:r w:rsidRPr="003C6270">
        <w:rPr>
          <w:rFonts w:ascii="Arial" w:hAnsi="Arial" w:cs="Arial"/>
          <w:bCs/>
          <w:color w:val="000000"/>
        </w:rPr>
        <w:t>El expediente consolidado deberá ser resguardado para mantener el registro de las contrataciones realizadas de los últimos diez años y estar a disponibilidad para auditorías.</w:t>
      </w:r>
      <w:r>
        <w:rPr>
          <w:rFonts w:ascii="Arial" w:hAnsi="Arial" w:cs="Arial"/>
          <w:bCs/>
          <w:color w:val="000000"/>
        </w:rPr>
        <w:t>”</w:t>
      </w:r>
    </w:p>
    <w:p w14:paraId="1F73B7A2"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35587D92" w14:textId="219A4ADB"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sidRPr="00F46B4B">
        <w:rPr>
          <w:rFonts w:ascii="Arial" w:hAnsi="Arial" w:cs="Arial"/>
          <w:bCs/>
          <w:color w:val="000000"/>
        </w:rPr>
        <w:t>El lineamiento LIN-2024-023, que lleva por título, Lineamiento para el manejo de expedientes, emitido por la Dirección Nacional de Compras Públicas el 14 de junio de 2024, establece en su numeral 4, el Procedimiento para la consolidación de los expedientes,</w:t>
      </w:r>
      <w:r>
        <w:rPr>
          <w:rFonts w:ascii="Arial" w:hAnsi="Arial" w:cs="Arial"/>
          <w:bCs/>
          <w:color w:val="000000"/>
        </w:rPr>
        <w:t xml:space="preserve"> definiendo como primer paso el siguiente; “</w:t>
      </w:r>
      <w:r w:rsidRPr="0087107D">
        <w:rPr>
          <w:rFonts w:ascii="Arial" w:hAnsi="Arial" w:cs="Arial"/>
          <w:bCs/>
          <w:color w:val="000000"/>
        </w:rPr>
        <w:t xml:space="preserve">La UCP definirá los documentos que </w:t>
      </w:r>
      <w:r w:rsidRPr="0087107D">
        <w:rPr>
          <w:rFonts w:ascii="Arial" w:hAnsi="Arial" w:cs="Arial"/>
          <w:bCs/>
          <w:color w:val="000000"/>
        </w:rPr>
        <w:lastRenderedPageBreak/>
        <w:t>conformaran el expediente consolidado, debiendo existir una clara delimitación documental que dio inicio y fin a la elaboración de cada expediente según su responsable, para ello, tomara en cuenta lo dispuesto en el Art. 6 de la LPA, que señala que, en cada oficina, los documentos deberán ser archivados en formatos comunes, con el objeto de facilitar el manejo y comprensión.</w:t>
      </w:r>
      <w:r>
        <w:rPr>
          <w:rFonts w:ascii="Arial" w:hAnsi="Arial" w:cs="Arial"/>
          <w:bCs/>
          <w:color w:val="000000"/>
        </w:rPr>
        <w:t>”</w:t>
      </w:r>
      <w:r w:rsidRPr="0087107D">
        <w:rPr>
          <w:rFonts w:ascii="Arial" w:hAnsi="Arial" w:cs="Arial"/>
          <w:b/>
          <w:color w:val="000000"/>
        </w:rPr>
        <w:t xml:space="preserve"> </w:t>
      </w:r>
    </w:p>
    <w:p w14:paraId="1ED61AF7"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16D52FCE" w14:textId="1089DE6B"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BC30DB">
        <w:rPr>
          <w:rFonts w:ascii="Arial" w:hAnsi="Arial" w:cs="Arial"/>
          <w:bCs/>
          <w:color w:val="000000"/>
        </w:rPr>
        <w:t xml:space="preserve">La deficiencia se originó </w:t>
      </w:r>
      <w:r>
        <w:rPr>
          <w:rFonts w:ascii="Arial" w:hAnsi="Arial" w:cs="Arial"/>
          <w:bCs/>
          <w:color w:val="000000"/>
        </w:rPr>
        <w:t xml:space="preserve">debido a la falta de iniciativa de parte de la jefatura de la Unidad de compras públicas para realizar las revisiones y actualizaciones del Manual de procesos de compras públicas según los cambios surgidos en las normativas en las cuales se basó su elaboración, practica que debe realizarse en coordinación con la Gerencia general, a fin de proponer a la máxima autoridad modificaciones a la normativa para su aprobación. </w:t>
      </w:r>
    </w:p>
    <w:p w14:paraId="0B979C8C"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525D6ED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En consecuencia, el Manual de procesos de compras públicas, actualmente no se encuentra en armonía con los lineamientos vigentes emitidos por DINAC, y ocasiona una duplicidad de esfuerzos entre las unidades que participan en la elaboración de los expedientes, así como también retrasa el proceso de consolidación de expedientes de compras pues exige que antes de consolidar se debe contabilizar los movimientos monetarios relacionados con el proceso de compra.</w:t>
      </w:r>
    </w:p>
    <w:p w14:paraId="6573037A" w14:textId="77777777" w:rsidR="00C379E5" w:rsidRPr="00BC30DB" w:rsidRDefault="00C379E5" w:rsidP="00C379E5">
      <w:pPr>
        <w:pStyle w:val="Prrafodelista"/>
        <w:widowControl w:val="0"/>
        <w:autoSpaceDE w:val="0"/>
        <w:autoSpaceDN w:val="0"/>
        <w:adjustRightInd w:val="0"/>
        <w:ind w:left="-709" w:right="86"/>
        <w:jc w:val="both"/>
        <w:rPr>
          <w:rFonts w:ascii="Arial" w:hAnsi="Arial" w:cs="Arial"/>
          <w:bCs/>
          <w:color w:val="000000"/>
        </w:rPr>
      </w:pPr>
    </w:p>
    <w:bookmarkEnd w:id="13"/>
    <w:p w14:paraId="08594E71"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la administración </w:t>
      </w:r>
    </w:p>
    <w:p w14:paraId="652306D6"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 xml:space="preserve">Mediante nota REF.N°UCP-2024-02-14, recibida el día 21 de octubre de 2024, la </w:t>
      </w:r>
      <w:proofErr w:type="gramStart"/>
      <w:r>
        <w:rPr>
          <w:rFonts w:ascii="Arial" w:hAnsi="Arial" w:cs="Arial"/>
          <w:bCs/>
          <w:color w:val="000000"/>
        </w:rPr>
        <w:t>Jefe</w:t>
      </w:r>
      <w:proofErr w:type="gramEnd"/>
      <w:r>
        <w:rPr>
          <w:rFonts w:ascii="Arial" w:hAnsi="Arial" w:cs="Arial"/>
          <w:bCs/>
          <w:color w:val="000000"/>
        </w:rPr>
        <w:t xml:space="preserve"> UCP de la Alcaldia Municipal de Santa Ana Norte, emitió los siguientes comentarios a la presente deficiencia comunicada: “</w:t>
      </w:r>
      <w:r w:rsidRPr="00D95017">
        <w:rPr>
          <w:rFonts w:ascii="Arial" w:hAnsi="Arial" w:cs="Arial"/>
          <w:bCs/>
          <w:i/>
          <w:iCs/>
          <w:color w:val="000000"/>
        </w:rPr>
        <w:t xml:space="preserve">La observación con la que usted me relaciona considero que no procede, ya que, dentro de mis funciones laborales, de acuerdo al </w:t>
      </w:r>
      <w:proofErr w:type="spellStart"/>
      <w:r w:rsidRPr="00D95017">
        <w:rPr>
          <w:rFonts w:ascii="Arial" w:hAnsi="Arial" w:cs="Arial"/>
          <w:bCs/>
          <w:i/>
          <w:iCs/>
          <w:color w:val="000000"/>
        </w:rPr>
        <w:t>articulo</w:t>
      </w:r>
      <w:proofErr w:type="spellEnd"/>
      <w:r w:rsidRPr="00D95017">
        <w:rPr>
          <w:rFonts w:ascii="Arial" w:hAnsi="Arial" w:cs="Arial"/>
          <w:bCs/>
          <w:i/>
          <w:iCs/>
          <w:color w:val="000000"/>
        </w:rPr>
        <w:t xml:space="preserve"> 20 de la Ley de Compras Públicas, no establece que deba ser la encargada de elaborar manuales o Instructivos para la Municipalidad. </w:t>
      </w:r>
      <w:r>
        <w:rPr>
          <w:rFonts w:ascii="Arial" w:hAnsi="Arial" w:cs="Arial"/>
          <w:bCs/>
          <w:i/>
          <w:iCs/>
          <w:color w:val="000000"/>
        </w:rPr>
        <w:t xml:space="preserve">Sin embargo, hago de su conocimiento que desde que </w:t>
      </w:r>
      <w:proofErr w:type="spellStart"/>
      <w:r>
        <w:rPr>
          <w:rFonts w:ascii="Arial" w:hAnsi="Arial" w:cs="Arial"/>
          <w:bCs/>
          <w:i/>
          <w:iCs/>
          <w:color w:val="000000"/>
        </w:rPr>
        <w:t>entro</w:t>
      </w:r>
      <w:proofErr w:type="spellEnd"/>
      <w:r>
        <w:rPr>
          <w:rFonts w:ascii="Arial" w:hAnsi="Arial" w:cs="Arial"/>
          <w:bCs/>
          <w:i/>
          <w:iCs/>
          <w:color w:val="000000"/>
        </w:rPr>
        <w:t xml:space="preserve"> en vigor la nueva ley se ha trabajado en mejorar el proceso de Compras ya que sucedieron varios cambios </w:t>
      </w:r>
      <w:r w:rsidRPr="00F053C7">
        <w:rPr>
          <w:rFonts w:ascii="Arial" w:hAnsi="Arial" w:cs="Arial"/>
          <w:bCs/>
          <w:i/>
          <w:iCs/>
          <w:color w:val="000000"/>
        </w:rPr>
        <w:t>y el trabajo debe realizarse en equipo para que se obtengan los resultados esperados.</w:t>
      </w:r>
    </w:p>
    <w:p w14:paraId="0BCA2C04"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p>
    <w:p w14:paraId="66075AFC"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i/>
          <w:iCs/>
          <w:color w:val="000000"/>
        </w:rPr>
        <w:t>Ante la incertidumbre de no saber la forma de trabajar ante esta nueva modalidad y el poco o nulo interés de parte de la Gerencia General y Administrativa de ese momento, en conjunto con el antes jefe de presupuesto y el Asesor Financiero contratado para ese periodo, se inició la formulación de ese manual de Compras quedando finalizado a inicios de este año, tomando como base la Ley de Compras Públicas, lineamientos de la DINAC vigentes en esa fecha y el funcionamiento propio de nuestra municipalidad.</w:t>
      </w:r>
    </w:p>
    <w:p w14:paraId="433A64F7"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p>
    <w:p w14:paraId="32403564"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i/>
          <w:iCs/>
          <w:color w:val="000000"/>
        </w:rPr>
        <w:t xml:space="preserve">Con respecto a la Normativa que se ha </w:t>
      </w:r>
      <w:r w:rsidRPr="00D91013">
        <w:rPr>
          <w:rFonts w:ascii="Arial" w:hAnsi="Arial" w:cs="Arial"/>
          <w:bCs/>
          <w:i/>
          <w:iCs/>
          <w:color w:val="000000"/>
        </w:rPr>
        <w:t xml:space="preserve">incumplido considero que no se puede hacer mención del Reglamento de la Ley de Compras </w:t>
      </w:r>
      <w:proofErr w:type="spellStart"/>
      <w:r w:rsidRPr="00D91013">
        <w:rPr>
          <w:rFonts w:ascii="Arial" w:hAnsi="Arial" w:cs="Arial"/>
          <w:bCs/>
          <w:i/>
          <w:iCs/>
          <w:color w:val="000000"/>
        </w:rPr>
        <w:t>Publicas</w:t>
      </w:r>
      <w:proofErr w:type="spellEnd"/>
      <w:r w:rsidRPr="00D91013">
        <w:rPr>
          <w:rFonts w:ascii="Arial" w:hAnsi="Arial" w:cs="Arial"/>
          <w:bCs/>
          <w:i/>
          <w:iCs/>
          <w:color w:val="000000"/>
        </w:rPr>
        <w:t xml:space="preserve"> ya que entró en vigencia prácticamente al mismo tiempo que fue aprobado dicho documento y el Lineamiento para el Manejo de Expedientes, emitido por la DINAC el 11 de marzo de 2023 (ANEXO 1), establecía que también debía considerarse</w:t>
      </w:r>
      <w:r>
        <w:rPr>
          <w:rFonts w:ascii="Arial" w:hAnsi="Arial" w:cs="Arial"/>
          <w:bCs/>
          <w:i/>
          <w:iCs/>
          <w:color w:val="000000"/>
        </w:rPr>
        <w:t xml:space="preserve"> dentro del expediente la parte financiera, razón por la cual se dejó establecido de esa forma en el Manual ya que no dice que deba ser la Unidad de Contabilidad, aspectos que ya no son considerados en el lineamiento emitido el 14 de junio de este año. En conclusión, considero que no debemos solicitar que un documento cumpla con normativa y lineamientos que no existían cuando fue aprobado.</w:t>
      </w:r>
    </w:p>
    <w:p w14:paraId="644D191D"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p>
    <w:p w14:paraId="7CC95AED"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i/>
          <w:iCs/>
          <w:color w:val="000000"/>
        </w:rPr>
        <w:t xml:space="preserve">Ahora bien, con la nueva normativa vigente si procede realizar la respectiva modificación en ese aspecto al documento, pero una vez </w:t>
      </w:r>
      <w:proofErr w:type="spellStart"/>
      <w:r>
        <w:rPr>
          <w:rFonts w:ascii="Arial" w:hAnsi="Arial" w:cs="Arial"/>
          <w:bCs/>
          <w:i/>
          <w:iCs/>
          <w:color w:val="000000"/>
        </w:rPr>
        <w:t>mas</w:t>
      </w:r>
      <w:proofErr w:type="spellEnd"/>
      <w:r>
        <w:rPr>
          <w:rFonts w:ascii="Arial" w:hAnsi="Arial" w:cs="Arial"/>
          <w:bCs/>
          <w:i/>
          <w:iCs/>
          <w:color w:val="000000"/>
        </w:rPr>
        <w:t xml:space="preserve"> aclaro que solicitar esas modificaciones no es función del jefe UCP, ya que dentro del mismo Manual en el numeral 1.4 RESPONSABILIDADES, específicamente en el punto dos, literalmente dice:</w:t>
      </w:r>
    </w:p>
    <w:p w14:paraId="53B23DCB" w14:textId="77777777" w:rsidR="00C379E5" w:rsidRDefault="00C379E5" w:rsidP="00C379E5">
      <w:pPr>
        <w:pStyle w:val="Prrafodelista"/>
        <w:widowControl w:val="0"/>
        <w:numPr>
          <w:ilvl w:val="0"/>
          <w:numId w:val="39"/>
        </w:numPr>
        <w:autoSpaceDE w:val="0"/>
        <w:autoSpaceDN w:val="0"/>
        <w:adjustRightInd w:val="0"/>
        <w:ind w:right="86"/>
        <w:jc w:val="both"/>
        <w:rPr>
          <w:rFonts w:ascii="Arial" w:hAnsi="Arial" w:cs="Arial"/>
          <w:bCs/>
          <w:i/>
          <w:iCs/>
          <w:color w:val="000000"/>
        </w:rPr>
      </w:pPr>
      <w:r>
        <w:rPr>
          <w:rFonts w:ascii="Arial" w:hAnsi="Arial" w:cs="Arial"/>
          <w:bCs/>
          <w:i/>
          <w:iCs/>
          <w:color w:val="000000"/>
        </w:rPr>
        <w:t xml:space="preserve">Es responsabilidad de El Concejo y Alcalde Municipal a través de las unidades organizativas competentes, evaluara periódicamente el marco normativo en el que se sustenta el sistema de Control Interno, revisando y actualizando los manuales, políticas y procedimientos que regulan los procesos administrativos, financieros y operativos, para asegurarse que contribuyan al logro de los objetivos institucionales, de conformidad al </w:t>
      </w:r>
      <w:proofErr w:type="spellStart"/>
      <w:r>
        <w:rPr>
          <w:rFonts w:ascii="Arial" w:hAnsi="Arial" w:cs="Arial"/>
          <w:bCs/>
          <w:i/>
          <w:iCs/>
          <w:color w:val="000000"/>
        </w:rPr>
        <w:t>Articulo</w:t>
      </w:r>
      <w:proofErr w:type="spellEnd"/>
      <w:r>
        <w:rPr>
          <w:rFonts w:ascii="Arial" w:hAnsi="Arial" w:cs="Arial"/>
          <w:bCs/>
          <w:i/>
          <w:iCs/>
          <w:color w:val="000000"/>
        </w:rPr>
        <w:t xml:space="preserve"> 12 de las NORMAS TECNICAS DE CONTROL INTERNO (NTCI) DE APLICACIÓN GENERAL PARA LAS MUNICIPALIDADES.</w:t>
      </w:r>
    </w:p>
    <w:p w14:paraId="77F96CC9" w14:textId="77777777" w:rsidR="00C379E5" w:rsidRDefault="00C379E5" w:rsidP="00C379E5">
      <w:pPr>
        <w:widowControl w:val="0"/>
        <w:autoSpaceDE w:val="0"/>
        <w:autoSpaceDN w:val="0"/>
        <w:adjustRightInd w:val="0"/>
        <w:ind w:right="86"/>
        <w:jc w:val="both"/>
        <w:rPr>
          <w:rFonts w:ascii="Arial" w:hAnsi="Arial" w:cs="Arial"/>
          <w:bCs/>
          <w:i/>
          <w:iCs/>
          <w:color w:val="000000"/>
        </w:rPr>
      </w:pPr>
    </w:p>
    <w:p w14:paraId="36CF4545" w14:textId="77777777" w:rsidR="00C379E5" w:rsidRPr="00363493" w:rsidRDefault="00C379E5" w:rsidP="00C379E5">
      <w:pPr>
        <w:widowControl w:val="0"/>
        <w:autoSpaceDE w:val="0"/>
        <w:autoSpaceDN w:val="0"/>
        <w:adjustRightInd w:val="0"/>
        <w:ind w:left="-709" w:right="86"/>
        <w:jc w:val="both"/>
        <w:rPr>
          <w:rFonts w:ascii="Arial" w:hAnsi="Arial" w:cs="Arial"/>
          <w:bCs/>
          <w:i/>
          <w:iCs/>
          <w:color w:val="000000"/>
        </w:rPr>
      </w:pPr>
      <w:r>
        <w:rPr>
          <w:rFonts w:ascii="Arial" w:hAnsi="Arial" w:cs="Arial"/>
          <w:bCs/>
          <w:i/>
          <w:iCs/>
          <w:color w:val="000000"/>
        </w:rPr>
        <w:t xml:space="preserve">Entonces, podemos concluir que la Unidad que debiera de solicitar dichas modificaciones son las involucradas en estos cambios en la normativa, como por ejemplo el jefe del Archivo Institucional, (Encargado de realizar el consolidado del expediente) o la Gerencia General tal como lo hizo en la solicitud enviada el 03 de octubre y autorizada por el Concejo Municipal en Acuerdo </w:t>
      </w:r>
      <w:proofErr w:type="spellStart"/>
      <w:r>
        <w:rPr>
          <w:rFonts w:ascii="Arial" w:hAnsi="Arial" w:cs="Arial"/>
          <w:bCs/>
          <w:i/>
          <w:iCs/>
          <w:color w:val="000000"/>
        </w:rPr>
        <w:t>numero</w:t>
      </w:r>
      <w:proofErr w:type="spellEnd"/>
      <w:r>
        <w:rPr>
          <w:rFonts w:ascii="Arial" w:hAnsi="Arial" w:cs="Arial"/>
          <w:bCs/>
          <w:i/>
          <w:iCs/>
          <w:color w:val="000000"/>
        </w:rPr>
        <w:t xml:space="preserve"> VEINTISIETE del Acta </w:t>
      </w:r>
      <w:proofErr w:type="spellStart"/>
      <w:r>
        <w:rPr>
          <w:rFonts w:ascii="Arial" w:hAnsi="Arial" w:cs="Arial"/>
          <w:bCs/>
          <w:i/>
          <w:iCs/>
          <w:color w:val="000000"/>
        </w:rPr>
        <w:t>numero</w:t>
      </w:r>
      <w:proofErr w:type="spellEnd"/>
      <w:r>
        <w:rPr>
          <w:rFonts w:ascii="Arial" w:hAnsi="Arial" w:cs="Arial"/>
          <w:bCs/>
          <w:i/>
          <w:iCs/>
          <w:color w:val="000000"/>
        </w:rPr>
        <w:t xml:space="preserve"> TREINTA Y TRES de sesión ordinaria de fecha 03 de octubre.</w:t>
      </w:r>
    </w:p>
    <w:p w14:paraId="48A1316C"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6AF1CF67"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i/>
          <w:iCs/>
          <w:color w:val="000000"/>
        </w:rPr>
        <w:t xml:space="preserve">La Unidad de Compras Públicas únicamente debe remitir su expediente de cada contratación realizada y hasta ahí </w:t>
      </w:r>
      <w:r>
        <w:rPr>
          <w:rFonts w:ascii="Arial" w:hAnsi="Arial" w:cs="Arial"/>
          <w:bCs/>
          <w:i/>
          <w:iCs/>
          <w:color w:val="000000"/>
        </w:rPr>
        <w:lastRenderedPageBreak/>
        <w:t>finaliza su participación en cuanto a la formación del Expediente. Aunque es importante informar que la Unidad Financiera si tiene participación en el seguimiento contractual de los procesos de compra hasta su liquidación y que existen cosas que no exige la Ley pero que tampoco las prohíbe, y que ayudan grandemente al funcionamiento de la Municipalidad como por ejemplo el nombramiento de Unidades Consolidadoras de forma interna como apoyo a las jefaturas que incluso se les dificulta el uso de la computadora y por lo tanto el uso de la plataforma COMPRASAL.</w:t>
      </w:r>
    </w:p>
    <w:p w14:paraId="59AE9415"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p>
    <w:p w14:paraId="1973D89A"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sidRPr="00F053C7">
        <w:rPr>
          <w:rFonts w:ascii="Arial" w:hAnsi="Arial" w:cs="Arial"/>
          <w:bCs/>
          <w:i/>
          <w:iCs/>
          <w:color w:val="000000"/>
        </w:rPr>
        <w:t>También hago de su conocimiento que dicho Manual fue auditado por la Corte de Cuentas en la auditoria al 30 de abril del presente año y no hubo observaciones.”</w:t>
      </w:r>
    </w:p>
    <w:p w14:paraId="0C493FCD" w14:textId="77777777" w:rsidR="00C379E5" w:rsidRPr="007C04C4"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Adicionalmente a la nota fue anexado el Lineamiento No.1.07, de fecha 11 de marzo de 2023, emitido por la DINAC, denominado LINEAMIENTO PARA EL MANEJO DE EXPEDIENTES. </w:t>
      </w:r>
    </w:p>
    <w:p w14:paraId="71214342"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241E2620"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Pr>
          <w:rFonts w:ascii="Arial" w:hAnsi="Arial" w:cs="Arial"/>
          <w:b/>
          <w:color w:val="000000"/>
        </w:rPr>
        <w:t xml:space="preserve">Comentarios de los auditores </w:t>
      </w:r>
    </w:p>
    <w:p w14:paraId="33A969E0" w14:textId="5FDBE774" w:rsidR="00C379E5" w:rsidRPr="009E267E"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Luego de analizar los comentarios emitidos por la </w:t>
      </w:r>
      <w:proofErr w:type="gramStart"/>
      <w:r>
        <w:rPr>
          <w:rFonts w:ascii="Arial" w:hAnsi="Arial" w:cs="Arial"/>
          <w:bCs/>
          <w:color w:val="000000"/>
        </w:rPr>
        <w:t>Jefa</w:t>
      </w:r>
      <w:proofErr w:type="gramEnd"/>
      <w:r>
        <w:rPr>
          <w:rFonts w:ascii="Arial" w:hAnsi="Arial" w:cs="Arial"/>
          <w:bCs/>
          <w:color w:val="000000"/>
        </w:rPr>
        <w:t xml:space="preserve"> de la Unidad de compras públicas consideramos pertinente aclarar que, la presente deficiencia no está orientada a que el Manual de procesos de compras públicas haya sido elaborado inicialmente incumpliendo con la normativa legal vigente, </w:t>
      </w:r>
      <w:r w:rsidR="007C3FC4">
        <w:rPr>
          <w:rFonts w:ascii="Arial" w:hAnsi="Arial" w:cs="Arial"/>
          <w:bCs/>
          <w:color w:val="000000"/>
        </w:rPr>
        <w:t>puesto que,</w:t>
      </w:r>
      <w:r>
        <w:rPr>
          <w:rFonts w:ascii="Arial" w:hAnsi="Arial" w:cs="Arial"/>
          <w:bCs/>
          <w:color w:val="000000"/>
        </w:rPr>
        <w:t xml:space="preserve"> en la fecha de aprobación del mismo, el lineamiento aplicable al manejo de expedientes efectivamente consideraba la creación del expediente de ejecución financiera, tal como se expone. La presente deficiencia va orientada a que al momento de realizar nuestra auditoria identificamos la situación de que el Manual de procesos de compras públicas no se encuentra totalmente en armonía con la normativa y lineamientos base vigentes en la fecha de verificación, y esto se debe a que después de la creación del referido manual, han surgido cambios y actualizaciones en la normativa en la cual se basó, específicamente en los lineamientos emitidos por la DINAC, sin embargo, dichos cambios no han sido aplicados en el Manual de procesos de compras públicas</w:t>
      </w:r>
      <w:r w:rsidRPr="009E267E">
        <w:rPr>
          <w:rFonts w:ascii="Arial" w:hAnsi="Arial" w:cs="Arial"/>
          <w:bCs/>
          <w:color w:val="000000"/>
        </w:rPr>
        <w:t xml:space="preserve">, </w:t>
      </w:r>
      <w:r>
        <w:rPr>
          <w:rFonts w:ascii="Arial" w:hAnsi="Arial" w:cs="Arial"/>
          <w:bCs/>
          <w:color w:val="000000"/>
        </w:rPr>
        <w:t>provocando una duplicidad de esfuerzos en la creación del expediente de ejecución financiera, puesto que la documentación que en éste se incluye, también se incluye dentro del expediente de seguimiento contractual.</w:t>
      </w:r>
    </w:p>
    <w:p w14:paraId="054F7E76"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55B31E4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En lo relacionado a la elaboración, modificación y actualización del Manual, la Jefa UCP argumenta que en el artículo 20 de la Ley de compras públicas no se establece que deba ser la encargada de elaborar manuales o instructivos para la Municipalidad y que en el propio Manual de procesos de compras públicas, numeral 1.4, establece que es responsabilidad del Concejo y Alcalde municipal a través de las unidades organizativas competentes, la práctica de evaluar, revisar y actualizar el marco normativo que sustenta el control interno.</w:t>
      </w:r>
    </w:p>
    <w:p w14:paraId="539E5AF8"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7D14C49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Sin embargo, revisando las mismas normativas citadas por la Jefa UCP, podemos constatar que el artículo 20 de la Ley de compras públicas establece como una de las atribuciones del jefe UCP, la siguiente: “</w:t>
      </w:r>
      <w:r w:rsidRPr="000E2475">
        <w:rPr>
          <w:rFonts w:ascii="Arial" w:hAnsi="Arial" w:cs="Arial"/>
          <w:bCs/>
          <w:i/>
          <w:iCs/>
          <w:color w:val="000000"/>
        </w:rPr>
        <w:t>a) Cumplir las políticas, lineamientos y disposiciones técnicas que sean establecidas por la DINAC y ejecutar todos los procesos de contrataciones objeto de esta ley</w:t>
      </w:r>
      <w:r>
        <w:rPr>
          <w:rFonts w:ascii="Arial" w:hAnsi="Arial" w:cs="Arial"/>
          <w:bCs/>
          <w:color w:val="000000"/>
        </w:rPr>
        <w:t>”, lo que nos conlleva a citar también el lineamiento LIN-2024-023 “LINEAMIENTO PARA EL MANEJO DE EXPEDIENTES”, donde en el numeral 4, Procedimiento para la consolidación de expedientes, dice “</w:t>
      </w:r>
      <w:r w:rsidRPr="000E2475">
        <w:rPr>
          <w:rFonts w:ascii="Arial" w:hAnsi="Arial" w:cs="Arial"/>
          <w:bCs/>
          <w:i/>
          <w:iCs/>
          <w:color w:val="000000"/>
        </w:rPr>
        <w:t>La UCP definirá los documentos que conformarán el expediente consolidado, debiendo existir una clara delimitación documental que dio inicio y fin a la elaboración de cada expediente según su responsable, para ello, tomara en cuenta lo dispuesto en el Art. 6 de la LPA, que señala que, en cada oficina, los documentos deberán ser archivados en formatos comunes, con el objeto de facilitar el manejo y comprensión</w:t>
      </w:r>
      <w:r>
        <w:rPr>
          <w:rFonts w:ascii="Arial" w:hAnsi="Arial" w:cs="Arial"/>
          <w:bCs/>
          <w:color w:val="000000"/>
        </w:rPr>
        <w:t>”</w:t>
      </w:r>
      <w:r w:rsidRPr="00035DE2">
        <w:rPr>
          <w:rFonts w:ascii="Arial" w:hAnsi="Arial" w:cs="Arial"/>
          <w:bCs/>
          <w:color w:val="000000"/>
        </w:rPr>
        <w:t>;</w:t>
      </w:r>
      <w:r>
        <w:rPr>
          <w:rFonts w:ascii="Arial" w:hAnsi="Arial" w:cs="Arial"/>
          <w:b/>
          <w:color w:val="000000"/>
        </w:rPr>
        <w:t xml:space="preserve"> </w:t>
      </w:r>
      <w:r w:rsidRPr="00CA0FB3">
        <w:rPr>
          <w:rFonts w:ascii="Arial" w:hAnsi="Arial" w:cs="Arial"/>
          <w:bCs/>
          <w:color w:val="000000"/>
        </w:rPr>
        <w:t>adicionalmente</w:t>
      </w:r>
      <w:r>
        <w:rPr>
          <w:rFonts w:ascii="Arial" w:hAnsi="Arial" w:cs="Arial"/>
          <w:bCs/>
          <w:color w:val="000000"/>
        </w:rPr>
        <w:t xml:space="preserve"> encontramos que dentro del Manual de procesos de compras públicas, numeral 1.5 USO DEL MANUAL, inciso tercero, se establece que; “</w:t>
      </w:r>
      <w:r w:rsidRPr="000E2475">
        <w:rPr>
          <w:rFonts w:ascii="Arial" w:hAnsi="Arial" w:cs="Arial"/>
          <w:bCs/>
          <w:i/>
          <w:iCs/>
          <w:color w:val="000000"/>
        </w:rPr>
        <w:t>El mejoramiento continuo o actualización de los procedimientos, debe realizar cuando las circunstancias lo ameriten, situación que será coordinada por la jefatura de la Unidad de Compras Públicas y la Gerencia General”.</w:t>
      </w:r>
    </w:p>
    <w:p w14:paraId="20C7CA2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2BA2EB3F" w14:textId="77777777" w:rsidR="00C379E5" w:rsidRPr="0087107D" w:rsidRDefault="00C379E5" w:rsidP="00C379E5">
      <w:pPr>
        <w:pStyle w:val="Prrafodelista"/>
        <w:widowControl w:val="0"/>
        <w:autoSpaceDE w:val="0"/>
        <w:autoSpaceDN w:val="0"/>
        <w:adjustRightInd w:val="0"/>
        <w:ind w:left="-709" w:right="86"/>
        <w:jc w:val="both"/>
        <w:rPr>
          <w:rFonts w:ascii="Arial" w:hAnsi="Arial" w:cs="Arial"/>
          <w:b/>
          <w:color w:val="000000"/>
        </w:rPr>
      </w:pPr>
      <w:r>
        <w:rPr>
          <w:rFonts w:ascii="Arial" w:hAnsi="Arial" w:cs="Arial"/>
          <w:bCs/>
          <w:color w:val="000000"/>
        </w:rPr>
        <w:t>Tomando en consideración la base legal y normativa antes expuesta, sumando un extracto del comentario brindado por la Jefa UCP que dice “</w:t>
      </w:r>
      <w:r w:rsidRPr="00503845">
        <w:rPr>
          <w:rFonts w:ascii="Arial" w:hAnsi="Arial" w:cs="Arial"/>
          <w:bCs/>
          <w:i/>
          <w:iCs/>
          <w:color w:val="000000"/>
        </w:rPr>
        <w:t>el trabajo debe realizarse en equipo para que se obtengan los resultados esperados</w:t>
      </w:r>
      <w:r>
        <w:rPr>
          <w:rFonts w:ascii="Arial" w:hAnsi="Arial" w:cs="Arial"/>
          <w:bCs/>
          <w:color w:val="000000"/>
        </w:rPr>
        <w:t>”, concluimos que no es posible desvincular a la jefatura de la Unidad compras públicas de la responsabilidad conjunta de mantener el Manual de procesos de compras públicas actualizado y en armonía con los cambios que surjan en las normativas aplicables, por lo tanto se confirma la presente deficiencia y se mantiene.</w:t>
      </w:r>
    </w:p>
    <w:p w14:paraId="2427A8C1" w14:textId="77777777" w:rsidR="00C379E5" w:rsidRPr="00BF7770" w:rsidRDefault="00C379E5" w:rsidP="00C379E5">
      <w:pPr>
        <w:pStyle w:val="Prrafodelista"/>
        <w:widowControl w:val="0"/>
        <w:autoSpaceDE w:val="0"/>
        <w:autoSpaceDN w:val="0"/>
        <w:adjustRightInd w:val="0"/>
        <w:ind w:left="-709" w:right="86"/>
        <w:jc w:val="both"/>
        <w:rPr>
          <w:rFonts w:ascii="Arial" w:hAnsi="Arial" w:cs="Arial"/>
          <w:bCs/>
          <w:color w:val="000000"/>
        </w:rPr>
      </w:pPr>
    </w:p>
    <w:p w14:paraId="2081B7E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2B79C156" w14:textId="77777777" w:rsidR="00C379E5" w:rsidRDefault="00C379E5" w:rsidP="00C379E5">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bookmarkStart w:id="14" w:name="_Hlk181277008"/>
      <w:bookmarkStart w:id="15" w:name="_Hlk180151379"/>
      <w:r>
        <w:rPr>
          <w:rFonts w:ascii="Arial" w:hAnsi="Arial" w:cs="Arial"/>
          <w:b/>
          <w:color w:val="000000"/>
          <w:sz w:val="22"/>
          <w:szCs w:val="22"/>
        </w:rPr>
        <w:t>Deficiencia en el manejo y emisión de cheques</w:t>
      </w:r>
    </w:p>
    <w:bookmarkEnd w:id="14"/>
    <w:p w14:paraId="78FAC998"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Mediante la ejecución de procedimientos de verificación realizados en la unidad de Tesorería, pudimos detectar la existencia de cheques aún sin emitir a los cuales se les había estampado firma del refrendario y tesorera municipal, según el detalle siguiente:</w:t>
      </w:r>
    </w:p>
    <w:p w14:paraId="4814C5C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tbl>
      <w:tblPr>
        <w:tblStyle w:val="Tablaconcuadrcula"/>
        <w:tblW w:w="0" w:type="auto"/>
        <w:tblInd w:w="-709" w:type="dxa"/>
        <w:tblLook w:val="04A0" w:firstRow="1" w:lastRow="0" w:firstColumn="1" w:lastColumn="0" w:noHBand="0" w:noVBand="1"/>
      </w:tblPr>
      <w:tblGrid>
        <w:gridCol w:w="1555"/>
        <w:gridCol w:w="4229"/>
        <w:gridCol w:w="1009"/>
        <w:gridCol w:w="1003"/>
        <w:gridCol w:w="2542"/>
      </w:tblGrid>
      <w:tr w:rsidR="00C379E5" w:rsidRPr="00ED5BFB" w14:paraId="26A476EF" w14:textId="77777777" w:rsidTr="004961B5">
        <w:tc>
          <w:tcPr>
            <w:tcW w:w="1555" w:type="dxa"/>
          </w:tcPr>
          <w:p w14:paraId="5FF34890" w14:textId="77777777" w:rsidR="00C379E5" w:rsidRPr="00ED5BFB" w:rsidRDefault="00C379E5" w:rsidP="004961B5">
            <w:pPr>
              <w:pStyle w:val="Prrafodelista"/>
              <w:widowControl w:val="0"/>
              <w:autoSpaceDE w:val="0"/>
              <w:autoSpaceDN w:val="0"/>
              <w:adjustRightInd w:val="0"/>
              <w:ind w:left="0" w:right="86"/>
              <w:jc w:val="center"/>
              <w:rPr>
                <w:rFonts w:ascii="Arial" w:hAnsi="Arial" w:cs="Arial"/>
                <w:b/>
                <w:color w:val="000000"/>
              </w:rPr>
            </w:pPr>
            <w:bookmarkStart w:id="16" w:name="_Hlk180151416"/>
            <w:r w:rsidRPr="00ED5BFB">
              <w:rPr>
                <w:rFonts w:ascii="Arial" w:hAnsi="Arial" w:cs="Arial"/>
                <w:b/>
                <w:color w:val="000000"/>
              </w:rPr>
              <w:t>Número de cuenta</w:t>
            </w:r>
          </w:p>
        </w:tc>
        <w:tc>
          <w:tcPr>
            <w:tcW w:w="4236" w:type="dxa"/>
          </w:tcPr>
          <w:p w14:paraId="1333B925" w14:textId="77777777" w:rsidR="00C379E5" w:rsidRPr="00ED5BFB" w:rsidRDefault="00C379E5" w:rsidP="004961B5">
            <w:pPr>
              <w:pStyle w:val="Prrafodelista"/>
              <w:widowControl w:val="0"/>
              <w:autoSpaceDE w:val="0"/>
              <w:autoSpaceDN w:val="0"/>
              <w:adjustRightInd w:val="0"/>
              <w:ind w:left="0" w:right="86"/>
              <w:jc w:val="center"/>
              <w:rPr>
                <w:rFonts w:ascii="Arial" w:hAnsi="Arial" w:cs="Arial"/>
                <w:b/>
                <w:color w:val="000000"/>
              </w:rPr>
            </w:pPr>
            <w:r w:rsidRPr="00ED5BFB">
              <w:rPr>
                <w:rFonts w:ascii="Arial" w:hAnsi="Arial" w:cs="Arial"/>
                <w:b/>
                <w:color w:val="000000"/>
              </w:rPr>
              <w:t>Nombre</w:t>
            </w:r>
          </w:p>
        </w:tc>
        <w:tc>
          <w:tcPr>
            <w:tcW w:w="1009" w:type="dxa"/>
          </w:tcPr>
          <w:p w14:paraId="42528B72" w14:textId="77777777" w:rsidR="00C379E5" w:rsidRPr="00ED5BFB" w:rsidRDefault="00C379E5" w:rsidP="004961B5">
            <w:pPr>
              <w:pStyle w:val="Prrafodelista"/>
              <w:widowControl w:val="0"/>
              <w:autoSpaceDE w:val="0"/>
              <w:autoSpaceDN w:val="0"/>
              <w:adjustRightInd w:val="0"/>
              <w:ind w:left="0" w:right="86"/>
              <w:jc w:val="center"/>
              <w:rPr>
                <w:rFonts w:ascii="Arial" w:hAnsi="Arial" w:cs="Arial"/>
                <w:b/>
                <w:color w:val="000000"/>
              </w:rPr>
            </w:pPr>
            <w:r>
              <w:rPr>
                <w:rFonts w:ascii="Arial" w:hAnsi="Arial" w:cs="Arial"/>
                <w:b/>
                <w:color w:val="000000"/>
              </w:rPr>
              <w:t>Del ch</w:t>
            </w:r>
            <w:r w:rsidRPr="00ED5BFB">
              <w:rPr>
                <w:rFonts w:ascii="Arial" w:hAnsi="Arial" w:cs="Arial"/>
                <w:b/>
                <w:color w:val="000000"/>
              </w:rPr>
              <w:t>eque</w:t>
            </w:r>
            <w:r>
              <w:rPr>
                <w:rFonts w:ascii="Arial" w:hAnsi="Arial" w:cs="Arial"/>
                <w:b/>
                <w:color w:val="000000"/>
              </w:rPr>
              <w:t xml:space="preserve"> n°</w:t>
            </w:r>
          </w:p>
        </w:tc>
        <w:tc>
          <w:tcPr>
            <w:tcW w:w="992" w:type="dxa"/>
          </w:tcPr>
          <w:p w14:paraId="73BC676F" w14:textId="77777777" w:rsidR="00C379E5" w:rsidRPr="00ED5BFB" w:rsidRDefault="00C379E5" w:rsidP="004961B5">
            <w:pPr>
              <w:pStyle w:val="Prrafodelista"/>
              <w:widowControl w:val="0"/>
              <w:autoSpaceDE w:val="0"/>
              <w:autoSpaceDN w:val="0"/>
              <w:adjustRightInd w:val="0"/>
              <w:ind w:left="0" w:right="86"/>
              <w:jc w:val="center"/>
              <w:rPr>
                <w:rFonts w:ascii="Arial" w:hAnsi="Arial" w:cs="Arial"/>
                <w:b/>
                <w:color w:val="000000"/>
              </w:rPr>
            </w:pPr>
            <w:r>
              <w:rPr>
                <w:rFonts w:ascii="Arial" w:hAnsi="Arial" w:cs="Arial"/>
                <w:b/>
                <w:color w:val="000000"/>
              </w:rPr>
              <w:t>Al c</w:t>
            </w:r>
            <w:r w:rsidRPr="00ED5BFB">
              <w:rPr>
                <w:rFonts w:ascii="Arial" w:hAnsi="Arial" w:cs="Arial"/>
                <w:b/>
                <w:color w:val="000000"/>
              </w:rPr>
              <w:t>heque</w:t>
            </w:r>
            <w:r>
              <w:rPr>
                <w:rFonts w:ascii="Arial" w:hAnsi="Arial" w:cs="Arial"/>
                <w:b/>
                <w:color w:val="000000"/>
              </w:rPr>
              <w:t xml:space="preserve"> n°</w:t>
            </w:r>
          </w:p>
        </w:tc>
        <w:tc>
          <w:tcPr>
            <w:tcW w:w="2546" w:type="dxa"/>
          </w:tcPr>
          <w:p w14:paraId="1DD8F10E" w14:textId="77777777" w:rsidR="00C379E5" w:rsidRPr="00ED5BFB" w:rsidRDefault="00C379E5" w:rsidP="004961B5">
            <w:pPr>
              <w:pStyle w:val="Prrafodelista"/>
              <w:widowControl w:val="0"/>
              <w:autoSpaceDE w:val="0"/>
              <w:autoSpaceDN w:val="0"/>
              <w:adjustRightInd w:val="0"/>
              <w:ind w:left="0" w:right="86"/>
              <w:jc w:val="center"/>
              <w:rPr>
                <w:rFonts w:ascii="Arial" w:hAnsi="Arial" w:cs="Arial"/>
                <w:b/>
                <w:color w:val="000000"/>
              </w:rPr>
            </w:pPr>
            <w:r w:rsidRPr="00ED5BFB">
              <w:rPr>
                <w:rFonts w:ascii="Arial" w:hAnsi="Arial" w:cs="Arial"/>
                <w:b/>
                <w:color w:val="000000"/>
              </w:rPr>
              <w:t>Funcionario o empleado que estamp</w:t>
            </w:r>
            <w:r>
              <w:rPr>
                <w:rFonts w:ascii="Arial" w:hAnsi="Arial" w:cs="Arial"/>
                <w:b/>
                <w:color w:val="000000"/>
              </w:rPr>
              <w:t>ó</w:t>
            </w:r>
            <w:r w:rsidRPr="00ED5BFB">
              <w:rPr>
                <w:rFonts w:ascii="Arial" w:hAnsi="Arial" w:cs="Arial"/>
                <w:b/>
                <w:color w:val="000000"/>
              </w:rPr>
              <w:t xml:space="preserve"> su firma</w:t>
            </w:r>
          </w:p>
        </w:tc>
      </w:tr>
      <w:tr w:rsidR="00C379E5" w14:paraId="2449AE3B" w14:textId="77777777" w:rsidTr="00745EE4">
        <w:tc>
          <w:tcPr>
            <w:tcW w:w="1555" w:type="dxa"/>
          </w:tcPr>
          <w:p w14:paraId="0E73884B"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sidRPr="00ED5BFB">
              <w:rPr>
                <w:rFonts w:ascii="Arial" w:hAnsi="Arial" w:cs="Arial"/>
                <w:bCs/>
                <w:color w:val="000000"/>
              </w:rPr>
              <w:t>500008269</w:t>
            </w:r>
          </w:p>
        </w:tc>
        <w:tc>
          <w:tcPr>
            <w:tcW w:w="4236" w:type="dxa"/>
          </w:tcPr>
          <w:p w14:paraId="01405415" w14:textId="77777777" w:rsidR="00C379E5" w:rsidRPr="00C62E20" w:rsidRDefault="00C379E5" w:rsidP="004961B5">
            <w:pPr>
              <w:pStyle w:val="Prrafodelista"/>
              <w:widowControl w:val="0"/>
              <w:autoSpaceDE w:val="0"/>
              <w:autoSpaceDN w:val="0"/>
              <w:adjustRightInd w:val="0"/>
              <w:ind w:left="0" w:right="86"/>
              <w:jc w:val="both"/>
              <w:rPr>
                <w:rFonts w:ascii="Arial" w:hAnsi="Arial" w:cs="Arial"/>
                <w:bCs/>
                <w:color w:val="000000"/>
                <w:sz w:val="18"/>
                <w:szCs w:val="18"/>
              </w:rPr>
            </w:pPr>
            <w:r w:rsidRPr="00C62E20">
              <w:rPr>
                <w:rFonts w:ascii="Arial" w:hAnsi="Arial" w:cs="Arial"/>
                <w:bCs/>
                <w:color w:val="000000"/>
                <w:sz w:val="18"/>
                <w:szCs w:val="18"/>
              </w:rPr>
              <w:t>MEJORAMIENTO DE SISTEMA DE AGUA POTABLE A LOS CASERIOS PLAN GRANDE Y LAS TAPIAS. CODIGO 23200030 FONDOS PROPIOS/INVERSION.</w:t>
            </w:r>
          </w:p>
        </w:tc>
        <w:tc>
          <w:tcPr>
            <w:tcW w:w="1009" w:type="dxa"/>
          </w:tcPr>
          <w:p w14:paraId="1BE64AE6"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11</w:t>
            </w:r>
          </w:p>
        </w:tc>
        <w:tc>
          <w:tcPr>
            <w:tcW w:w="992" w:type="dxa"/>
          </w:tcPr>
          <w:p w14:paraId="6CD425E8"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16</w:t>
            </w:r>
          </w:p>
        </w:tc>
        <w:tc>
          <w:tcPr>
            <w:tcW w:w="2546" w:type="dxa"/>
            <w:vAlign w:val="center"/>
          </w:tcPr>
          <w:p w14:paraId="3BF4400B" w14:textId="0C08BD1D" w:rsidR="00C379E5" w:rsidRDefault="00745EE4" w:rsidP="00745EE4">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XXX</w:t>
            </w:r>
          </w:p>
        </w:tc>
      </w:tr>
      <w:tr w:rsidR="00C379E5" w14:paraId="5FCC3708" w14:textId="77777777" w:rsidTr="00745EE4">
        <w:tc>
          <w:tcPr>
            <w:tcW w:w="1555" w:type="dxa"/>
          </w:tcPr>
          <w:p w14:paraId="39ADC4CE"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sidRPr="00ED5BFB">
              <w:rPr>
                <w:rFonts w:ascii="Arial" w:hAnsi="Arial" w:cs="Arial"/>
                <w:bCs/>
                <w:color w:val="000000"/>
              </w:rPr>
              <w:t>500008463</w:t>
            </w:r>
          </w:p>
        </w:tc>
        <w:tc>
          <w:tcPr>
            <w:tcW w:w="4236" w:type="dxa"/>
          </w:tcPr>
          <w:p w14:paraId="5A63F597" w14:textId="77777777" w:rsidR="00C379E5" w:rsidRPr="00C62E20" w:rsidRDefault="00C379E5" w:rsidP="004961B5">
            <w:pPr>
              <w:pStyle w:val="Prrafodelista"/>
              <w:widowControl w:val="0"/>
              <w:autoSpaceDE w:val="0"/>
              <w:autoSpaceDN w:val="0"/>
              <w:adjustRightInd w:val="0"/>
              <w:ind w:left="0" w:right="86"/>
              <w:jc w:val="both"/>
              <w:rPr>
                <w:rFonts w:ascii="Arial" w:hAnsi="Arial" w:cs="Arial"/>
                <w:bCs/>
                <w:color w:val="000000"/>
                <w:sz w:val="18"/>
                <w:szCs w:val="18"/>
              </w:rPr>
            </w:pPr>
            <w:r w:rsidRPr="00C62E20">
              <w:rPr>
                <w:rFonts w:ascii="Arial" w:hAnsi="Arial" w:cs="Arial"/>
                <w:bCs/>
                <w:color w:val="000000"/>
                <w:sz w:val="18"/>
                <w:szCs w:val="18"/>
              </w:rPr>
              <w:t>INTRODUCCION DE ENERGIA ELECTRICA EN MEDIA Y BAJA TENSION EN EL NUEVO CAMPO DE LA FERIA.</w:t>
            </w:r>
          </w:p>
        </w:tc>
        <w:tc>
          <w:tcPr>
            <w:tcW w:w="1009" w:type="dxa"/>
          </w:tcPr>
          <w:p w14:paraId="47D18B21"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19</w:t>
            </w:r>
          </w:p>
        </w:tc>
        <w:tc>
          <w:tcPr>
            <w:tcW w:w="992" w:type="dxa"/>
          </w:tcPr>
          <w:p w14:paraId="4CD352B2" w14:textId="77777777" w:rsidR="00C379E5" w:rsidRDefault="00C379E5" w:rsidP="004961B5">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22</w:t>
            </w:r>
          </w:p>
        </w:tc>
        <w:tc>
          <w:tcPr>
            <w:tcW w:w="2546" w:type="dxa"/>
            <w:vAlign w:val="center"/>
          </w:tcPr>
          <w:p w14:paraId="59063FD8" w14:textId="39CFD55C" w:rsidR="00C379E5" w:rsidRDefault="00745EE4" w:rsidP="00745EE4">
            <w:pPr>
              <w:pStyle w:val="Prrafodelista"/>
              <w:widowControl w:val="0"/>
              <w:autoSpaceDE w:val="0"/>
              <w:autoSpaceDN w:val="0"/>
              <w:adjustRightInd w:val="0"/>
              <w:ind w:left="0" w:right="86"/>
              <w:jc w:val="center"/>
              <w:rPr>
                <w:rFonts w:ascii="Arial" w:hAnsi="Arial" w:cs="Arial"/>
                <w:bCs/>
                <w:color w:val="000000"/>
              </w:rPr>
            </w:pPr>
            <w:r>
              <w:rPr>
                <w:rFonts w:ascii="Arial" w:hAnsi="Arial" w:cs="Arial"/>
                <w:bCs/>
                <w:color w:val="000000"/>
              </w:rPr>
              <w:t>XXX</w:t>
            </w:r>
          </w:p>
        </w:tc>
      </w:tr>
      <w:bookmarkEnd w:id="16"/>
    </w:tbl>
    <w:p w14:paraId="38680785"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09F55C73"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Lo anterior constituye una deficiencia de control en la práctica de custodiar y manejar las chequeras de las cuentas bancarias de la municipalidad, ya que los cheques deben ser firmados al momento de emisión de un pago a favor de un proveedor o beneficiario, según compromisos previamente acordados y aprobados por el concejo municipal y de los cuales se tenga la documentación de soporte debidamente legalizada. </w:t>
      </w:r>
    </w:p>
    <w:p w14:paraId="24E8672B"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02CAA9BA" w14:textId="77777777" w:rsidR="00C379E5" w:rsidRPr="002D2911" w:rsidRDefault="00C379E5" w:rsidP="00C379E5">
      <w:pPr>
        <w:pStyle w:val="Prrafodelista"/>
        <w:widowControl w:val="0"/>
        <w:autoSpaceDE w:val="0"/>
        <w:autoSpaceDN w:val="0"/>
        <w:adjustRightInd w:val="0"/>
        <w:ind w:left="-709" w:right="86"/>
        <w:jc w:val="both"/>
        <w:rPr>
          <w:rFonts w:ascii="Arial" w:hAnsi="Arial" w:cs="Arial"/>
          <w:bCs/>
          <w:color w:val="000000"/>
        </w:rPr>
      </w:pPr>
      <w:r w:rsidRPr="007552A1">
        <w:rPr>
          <w:rFonts w:ascii="Arial" w:hAnsi="Arial" w:cs="Arial"/>
          <w:bCs/>
          <w:color w:val="000000"/>
        </w:rPr>
        <w:t>Las Disposiciones del Presupuesto de la Alcaldia Municipal de Santa Ana Norte para el ejercicio 2024, en su artículo 26, establecen;</w:t>
      </w:r>
      <w:r>
        <w:rPr>
          <w:rFonts w:ascii="Arial" w:hAnsi="Arial" w:cs="Arial"/>
          <w:b/>
          <w:color w:val="000000"/>
        </w:rPr>
        <w:t xml:space="preserve"> “</w:t>
      </w:r>
      <w:r w:rsidRPr="002D2911">
        <w:rPr>
          <w:rFonts w:ascii="Arial" w:hAnsi="Arial" w:cs="Arial"/>
          <w:szCs w:val="24"/>
        </w:rPr>
        <w:t>Los refrendarios de cheques incurrirán en responsabilidad solidaria con el Tesorero o Encargado del Fondo Circulante, por el valor de los cheques que refrenden, en el caso de no existir crédito presupuestario, no estén respaldados por los comprobantes de egreso respectivo o debidamente legalizados.</w:t>
      </w:r>
      <w:r>
        <w:rPr>
          <w:rFonts w:ascii="Arial" w:hAnsi="Arial" w:cs="Arial"/>
          <w:szCs w:val="24"/>
        </w:rPr>
        <w:t>”</w:t>
      </w:r>
    </w:p>
    <w:p w14:paraId="33DDF487"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p>
    <w:p w14:paraId="64FA9C1C" w14:textId="77777777" w:rsidR="00C379E5" w:rsidRPr="007552A1" w:rsidRDefault="00C379E5" w:rsidP="00C379E5">
      <w:pPr>
        <w:pStyle w:val="Prrafodelista"/>
        <w:widowControl w:val="0"/>
        <w:autoSpaceDE w:val="0"/>
        <w:autoSpaceDN w:val="0"/>
        <w:adjustRightInd w:val="0"/>
        <w:ind w:left="-709" w:right="86"/>
        <w:jc w:val="both"/>
        <w:rPr>
          <w:rFonts w:ascii="Arial" w:hAnsi="Arial" w:cs="Arial"/>
          <w:bCs/>
          <w:color w:val="000000"/>
        </w:rPr>
      </w:pPr>
      <w:r w:rsidRPr="007552A1">
        <w:rPr>
          <w:rFonts w:ascii="Arial" w:hAnsi="Arial" w:cs="Arial"/>
          <w:bCs/>
          <w:color w:val="000000"/>
        </w:rPr>
        <w:t>El Código municipal</w:t>
      </w:r>
      <w:r>
        <w:rPr>
          <w:rFonts w:ascii="Arial" w:hAnsi="Arial" w:cs="Arial"/>
          <w:bCs/>
          <w:color w:val="000000"/>
        </w:rPr>
        <w:t>, establece los siguiente:</w:t>
      </w:r>
    </w:p>
    <w:p w14:paraId="7D43D06F" w14:textId="77777777" w:rsidR="00C379E5" w:rsidRPr="007552A1" w:rsidRDefault="00C379E5" w:rsidP="00C379E5">
      <w:pPr>
        <w:pStyle w:val="Prrafodelista"/>
        <w:widowControl w:val="0"/>
        <w:ind w:left="-709" w:right="86"/>
        <w:jc w:val="both"/>
        <w:rPr>
          <w:rFonts w:ascii="Arial" w:hAnsi="Arial" w:cs="Arial"/>
          <w:bCs/>
          <w:color w:val="000000"/>
          <w:lang w:val="es-MX"/>
        </w:rPr>
      </w:pPr>
      <w:r w:rsidRPr="007552A1">
        <w:rPr>
          <w:rFonts w:ascii="Arial" w:hAnsi="Arial" w:cs="Arial"/>
          <w:bCs/>
          <w:color w:val="000000"/>
          <w:lang w:val="es-MX"/>
        </w:rPr>
        <w:t>Art. 86, inciso primero. El municipio tendrá un tesorero, a cuyo cargo estará la recaudación y custodia de los fondos municipales y la ejecución de los pagos respectivos.</w:t>
      </w:r>
    </w:p>
    <w:p w14:paraId="2DA0329A" w14:textId="77777777" w:rsidR="00C379E5" w:rsidRPr="007552A1" w:rsidRDefault="00C379E5" w:rsidP="00C379E5">
      <w:pPr>
        <w:pStyle w:val="Prrafodelista"/>
        <w:widowControl w:val="0"/>
        <w:ind w:left="-709" w:right="86"/>
        <w:jc w:val="both"/>
        <w:rPr>
          <w:rFonts w:ascii="Arial" w:hAnsi="Arial" w:cs="Arial"/>
          <w:bCs/>
          <w:color w:val="000000"/>
          <w:lang w:val="es-MX"/>
        </w:rPr>
      </w:pPr>
    </w:p>
    <w:p w14:paraId="75C21695" w14:textId="77777777" w:rsidR="00C379E5" w:rsidRPr="007552A1" w:rsidRDefault="00C379E5" w:rsidP="00C379E5">
      <w:pPr>
        <w:pStyle w:val="Prrafodelista"/>
        <w:widowControl w:val="0"/>
        <w:ind w:left="-709" w:right="86"/>
        <w:jc w:val="both"/>
        <w:rPr>
          <w:rFonts w:ascii="Arial" w:hAnsi="Arial" w:cs="Arial"/>
          <w:bCs/>
          <w:color w:val="000000"/>
          <w:lang w:val="es-MX"/>
        </w:rPr>
      </w:pPr>
      <w:r w:rsidRPr="007552A1">
        <w:rPr>
          <w:rFonts w:ascii="Arial" w:hAnsi="Arial" w:cs="Arial"/>
          <w:bCs/>
          <w:color w:val="000000"/>
          <w:lang w:val="es-MX"/>
        </w:rPr>
        <w:t>Art. 91.-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31E94DC3" w14:textId="77777777" w:rsidR="00C379E5" w:rsidRPr="007552A1" w:rsidRDefault="00C379E5" w:rsidP="00C379E5">
      <w:pPr>
        <w:pStyle w:val="Prrafodelista"/>
        <w:widowControl w:val="0"/>
        <w:ind w:left="-709" w:right="86"/>
        <w:jc w:val="both"/>
        <w:rPr>
          <w:rFonts w:ascii="Arial" w:hAnsi="Arial" w:cs="Arial"/>
          <w:bCs/>
          <w:color w:val="000000"/>
          <w:lang w:val="es-MX"/>
        </w:rPr>
      </w:pPr>
    </w:p>
    <w:p w14:paraId="5E59009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7552A1">
        <w:rPr>
          <w:rFonts w:ascii="Arial" w:hAnsi="Arial" w:cs="Arial"/>
          <w:bCs/>
          <w:color w:val="000000"/>
          <w:lang w:val="es-MX"/>
        </w:rPr>
        <w:t>Art. 92.- En</w:t>
      </w:r>
      <w:r w:rsidRPr="007E7AB6">
        <w:rPr>
          <w:rFonts w:ascii="Arial" w:hAnsi="Arial" w:cs="Arial"/>
          <w:bCs/>
          <w:color w:val="000000"/>
          <w:lang w:val="es-MX"/>
        </w:rPr>
        <w:t xml:space="preserve"> los casos en que los Municipios tengan sus fondos depositados en instituciones financieras, están obligados a efectuar sus pagos por medio de cheques.</w:t>
      </w:r>
    </w:p>
    <w:p w14:paraId="1778770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037AF6A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La deficiencia se originó debido a que la Tesorera municipal y el refrendario de la cuenta relacionada con los cheques observados, firmaron cheques en blanco aun sin conocer al beneficiario, el monto de pago y la documentación de soporte necesaria antes de autorizar la emisión de un cheque.</w:t>
      </w:r>
    </w:p>
    <w:p w14:paraId="1F5607F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427D5724"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En consecuencia, lo anterior originó una deficiencia de control interno en la unidad de tesorería, referente a la custodia y manejo de las chequeras de las cuentas bancarias de la Municipalidad. </w:t>
      </w:r>
    </w:p>
    <w:p w14:paraId="5D84DEF0"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4D697561"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sidRPr="00132EB5">
        <w:rPr>
          <w:rFonts w:ascii="Arial" w:hAnsi="Arial" w:cs="Arial"/>
          <w:b/>
          <w:color w:val="000000"/>
        </w:rPr>
        <w:t xml:space="preserve">Comentarios de la administración </w:t>
      </w:r>
    </w:p>
    <w:p w14:paraId="61C8DC0F"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 xml:space="preserve">Mediante nota con REF-TES-2024-015 recibida el día 23 de octubre de 2024, la Tesorera municipal emitió respuesta a la deficiencia comunicada, con los siguientes comentarios: </w:t>
      </w:r>
      <w:r w:rsidRPr="00D76D4D">
        <w:rPr>
          <w:rFonts w:ascii="Arial" w:hAnsi="Arial" w:cs="Arial"/>
          <w:bCs/>
          <w:i/>
          <w:iCs/>
          <w:color w:val="000000"/>
        </w:rPr>
        <w:t xml:space="preserve">“(ver anexo 3) se anexan cheques de la cuenta 8269, números del 11 al 14, los cuales fueron emitidos a favor de las instituciones Dirección de Tesorería, </w:t>
      </w:r>
      <w:proofErr w:type="spellStart"/>
      <w:r w:rsidRPr="00D76D4D">
        <w:rPr>
          <w:rFonts w:ascii="Arial" w:hAnsi="Arial" w:cs="Arial"/>
          <w:bCs/>
          <w:i/>
          <w:iCs/>
          <w:color w:val="000000"/>
        </w:rPr>
        <w:t>isss</w:t>
      </w:r>
      <w:proofErr w:type="spellEnd"/>
      <w:r w:rsidRPr="00D76D4D">
        <w:rPr>
          <w:rFonts w:ascii="Arial" w:hAnsi="Arial" w:cs="Arial"/>
          <w:bCs/>
          <w:i/>
          <w:iCs/>
          <w:color w:val="000000"/>
        </w:rPr>
        <w:t xml:space="preserve">, ya que fueron utilizados para el pago de las aportaciones de los empleados. Todos los cheques constan de 3 FIRMAS, para que sean cobrados. En ningún cheque observado se registra </w:t>
      </w:r>
      <w:proofErr w:type="spellStart"/>
      <w:r w:rsidRPr="00D76D4D">
        <w:rPr>
          <w:rFonts w:ascii="Arial" w:hAnsi="Arial" w:cs="Arial"/>
          <w:bCs/>
          <w:i/>
          <w:iCs/>
          <w:color w:val="000000"/>
        </w:rPr>
        <w:t>mas</w:t>
      </w:r>
      <w:proofErr w:type="spellEnd"/>
      <w:r w:rsidRPr="00D76D4D">
        <w:rPr>
          <w:rFonts w:ascii="Arial" w:hAnsi="Arial" w:cs="Arial"/>
          <w:bCs/>
          <w:i/>
          <w:iCs/>
          <w:color w:val="000000"/>
        </w:rPr>
        <w:t xml:space="preserve"> de una firma. Únicamente por tema de fechas de </w:t>
      </w:r>
      <w:proofErr w:type="spellStart"/>
      <w:r w:rsidRPr="00D76D4D">
        <w:rPr>
          <w:rFonts w:ascii="Arial" w:hAnsi="Arial" w:cs="Arial"/>
          <w:bCs/>
          <w:i/>
          <w:iCs/>
          <w:color w:val="000000"/>
        </w:rPr>
        <w:t>limites</w:t>
      </w:r>
      <w:proofErr w:type="spellEnd"/>
      <w:r w:rsidRPr="00D76D4D">
        <w:rPr>
          <w:rFonts w:ascii="Arial" w:hAnsi="Arial" w:cs="Arial"/>
          <w:bCs/>
          <w:i/>
          <w:iCs/>
          <w:color w:val="000000"/>
        </w:rPr>
        <w:t xml:space="preserve"> de pago de obligaciones, porque se estaba contra tiempo. No omito</w:t>
      </w:r>
      <w:r>
        <w:rPr>
          <w:rFonts w:ascii="Arial" w:hAnsi="Arial" w:cs="Arial"/>
          <w:bCs/>
          <w:i/>
          <w:iCs/>
          <w:color w:val="000000"/>
        </w:rPr>
        <w:t xml:space="preserve"> manifestar, que se subsanara la observación, en el sentido de NO FIRMAR, ningún cheque si no ha sido emitido a favor del beneficiario.”</w:t>
      </w:r>
    </w:p>
    <w:p w14:paraId="71AF12C6" w14:textId="77777777" w:rsidR="00C379E5" w:rsidRPr="00132EB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En el anexo 3 se encuentra copia de Boucher de cheques 11, 12, 13 y 14 emitidos de la cuenta bancaria número 00500008269.</w:t>
      </w:r>
    </w:p>
    <w:p w14:paraId="64702246" w14:textId="77777777" w:rsidR="00C379E5" w:rsidRPr="00132EB5" w:rsidRDefault="00C379E5" w:rsidP="00C379E5">
      <w:pPr>
        <w:pStyle w:val="Prrafodelista"/>
        <w:widowControl w:val="0"/>
        <w:autoSpaceDE w:val="0"/>
        <w:autoSpaceDN w:val="0"/>
        <w:adjustRightInd w:val="0"/>
        <w:ind w:left="-709" w:right="86"/>
        <w:jc w:val="both"/>
        <w:rPr>
          <w:rFonts w:ascii="Arial" w:hAnsi="Arial" w:cs="Arial"/>
          <w:b/>
          <w:color w:val="000000"/>
        </w:rPr>
      </w:pPr>
    </w:p>
    <w:p w14:paraId="3CDFCA72"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sidRPr="00132EB5">
        <w:rPr>
          <w:rFonts w:ascii="Arial" w:hAnsi="Arial" w:cs="Arial"/>
          <w:b/>
          <w:color w:val="000000"/>
        </w:rPr>
        <w:t xml:space="preserve">Comentarios de los auditores </w:t>
      </w:r>
    </w:p>
    <w:p w14:paraId="70664A48" w14:textId="47DF3597" w:rsidR="00C379E5" w:rsidRPr="007C5DC9"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Un punto importante de la respuesta recibida de la Tesorera municipal, es que manifiesta que los cheques constan de 3 firmas para que sean cobrados y que los cheques observados solamente poseían una firma, sin embargo es necesario resaltar que el control interno que se implementa en las unidades implica el desarrollo de procedimientos que involucren la transparencia, protección de recursos y minimización de riesgos inherentes, el acto de firmar un </w:t>
      </w:r>
      <w:r>
        <w:rPr>
          <w:rFonts w:ascii="Arial" w:hAnsi="Arial" w:cs="Arial"/>
          <w:bCs/>
          <w:color w:val="000000"/>
        </w:rPr>
        <w:lastRenderedPageBreak/>
        <w:t xml:space="preserve">cheque en blanco supone la autorización de parte del firmante para que sea emitido sin antes conocer el beneficiario, el monto involucrado y la documentación de soporte que ampara la erogación, esto supone una deficiencia de control interno y exposición a riesgos. La evidencia presentada muestra que los cheques del 11 al 14 de la cuenta 00500008269 ya fueron emitidos a la fecha del presente análisis, lo que permite suponer que los cheques 15 y 16 de esa misma cuenta y los cheques del 19 al 22 de la cuenta 500008463, </w:t>
      </w:r>
      <w:r w:rsidR="007C3FC4">
        <w:rPr>
          <w:rFonts w:ascii="Arial" w:hAnsi="Arial" w:cs="Arial"/>
          <w:bCs/>
          <w:color w:val="000000"/>
        </w:rPr>
        <w:t>aún</w:t>
      </w:r>
      <w:r>
        <w:rPr>
          <w:rFonts w:ascii="Arial" w:hAnsi="Arial" w:cs="Arial"/>
          <w:bCs/>
          <w:color w:val="000000"/>
        </w:rPr>
        <w:t xml:space="preserve"> no han sido utilizados, por ende, no se acepta el argumento expresado de que los cheques se firman previamente para cumplir con fechas limite en pago de obligaciones. Por lo anterior antes expuesto consideramos que la presente deficiencia es conformada y por tanto se mantiene.</w:t>
      </w:r>
    </w:p>
    <w:p w14:paraId="1F3CA85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7511DE26"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498456E2" w14:textId="77777777" w:rsidR="00C379E5" w:rsidRDefault="00C379E5" w:rsidP="00C379E5">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bookmarkStart w:id="17" w:name="_Hlk181277020"/>
      <w:r w:rsidRPr="007178DE">
        <w:rPr>
          <w:rFonts w:ascii="Arial" w:hAnsi="Arial" w:cs="Arial"/>
          <w:b/>
          <w:color w:val="000000"/>
          <w:sz w:val="22"/>
          <w:szCs w:val="22"/>
        </w:rPr>
        <w:t>Deficiencia</w:t>
      </w:r>
      <w:r>
        <w:rPr>
          <w:rFonts w:ascii="Arial" w:hAnsi="Arial" w:cs="Arial"/>
          <w:b/>
          <w:color w:val="000000"/>
          <w:sz w:val="22"/>
          <w:szCs w:val="22"/>
        </w:rPr>
        <w:t xml:space="preserve"> en</w:t>
      </w:r>
      <w:r w:rsidRPr="007178DE">
        <w:rPr>
          <w:rFonts w:ascii="Arial" w:hAnsi="Arial" w:cs="Arial"/>
          <w:b/>
          <w:color w:val="000000"/>
          <w:sz w:val="22"/>
          <w:szCs w:val="22"/>
        </w:rPr>
        <w:t xml:space="preserve"> la política de remesa de fondos en los Distritos</w:t>
      </w:r>
    </w:p>
    <w:bookmarkEnd w:id="17"/>
    <w:p w14:paraId="7505F856"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verificar los procedimientos de remesas de fondos percibidos en los distritos municipales, los comprobantes de remesas efectuados y el detalle de empleados que rinden fianza a favor de la Municipalidad en cada uno de los distritos municipales, pudimos identificar deficiencias en la política de remesa de fondos, las cuales son las siguientes:</w:t>
      </w:r>
    </w:p>
    <w:p w14:paraId="0114EC1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AB1D0C0"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En el distrito de Masahuat se han encomendado misiones de remesa de fondos en banco a empleados que no cuentan con póliza de fianza a favor de la Municipalidad para realizar tales actividades, los empleados son; el director de Distrito, el </w:t>
      </w:r>
      <w:proofErr w:type="gramStart"/>
      <w:r>
        <w:rPr>
          <w:rFonts w:ascii="Arial" w:hAnsi="Arial" w:cs="Arial"/>
          <w:bCs/>
          <w:color w:val="000000"/>
        </w:rPr>
        <w:t>Subdirector</w:t>
      </w:r>
      <w:proofErr w:type="gramEnd"/>
      <w:r>
        <w:rPr>
          <w:rFonts w:ascii="Arial" w:hAnsi="Arial" w:cs="Arial"/>
          <w:bCs/>
          <w:color w:val="000000"/>
        </w:rPr>
        <w:t xml:space="preserve"> de Distrito, la delegada de Unidad de medio ambiente, la encargada de la Unidad de promoción social y el motorista municipal del Distrito.</w:t>
      </w:r>
    </w:p>
    <w:p w14:paraId="32A2178A"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0F6DDA8C" w14:textId="2709542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En distrito de Texistepeque se han encomendado misiones de remesa de fondos en banco a empleados que no cuentan con póliza de fianza a favor de la Municipalidad para realizar tales actividades, los empleados son; el Conserje del Distrito y un empleado que laboró eventualmente durante el mes de mayo de nombre </w:t>
      </w:r>
      <w:r w:rsidR="00745EE4">
        <w:rPr>
          <w:rFonts w:ascii="Arial" w:hAnsi="Arial" w:cs="Arial"/>
          <w:sz w:val="16"/>
          <w:szCs w:val="16"/>
          <w:lang w:eastAsia="es-MX"/>
        </w:rPr>
        <w:t>XXX</w:t>
      </w:r>
      <w:r>
        <w:rPr>
          <w:rFonts w:ascii="Arial" w:hAnsi="Arial" w:cs="Arial"/>
          <w:bCs/>
          <w:color w:val="000000"/>
        </w:rPr>
        <w:t>.</w:t>
      </w:r>
    </w:p>
    <w:p w14:paraId="0465DAAF"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52830EA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386F2E">
        <w:rPr>
          <w:rFonts w:ascii="Arial" w:hAnsi="Arial" w:cs="Arial"/>
          <w:bCs/>
          <w:color w:val="000000"/>
        </w:rPr>
        <w:t>Tales situaciones</w:t>
      </w:r>
      <w:r>
        <w:rPr>
          <w:rFonts w:ascii="Arial" w:hAnsi="Arial" w:cs="Arial"/>
          <w:bCs/>
          <w:color w:val="000000"/>
        </w:rPr>
        <w:t xml:space="preserve"> constituyen un incumplimiento a las normativas que regulan el manejo y custodia de fondos municipales y expone al riesgo que, en caso de un extravío de fondos o sustracción de parte de terceros cuando estos fondos se encuentren en custodia de los empleados que realizan las remesas, la Municipalidad no tendría cobertura de fianza o seguro para sufragar el detrimento de fondos.</w:t>
      </w:r>
    </w:p>
    <w:p w14:paraId="08D6F3A8"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394E25EF" w14:textId="4179C3A2" w:rsidR="00C379E5" w:rsidRPr="007745A2" w:rsidRDefault="00C379E5" w:rsidP="00C379E5">
      <w:pPr>
        <w:pStyle w:val="Prrafodelista"/>
        <w:widowControl w:val="0"/>
        <w:autoSpaceDE w:val="0"/>
        <w:autoSpaceDN w:val="0"/>
        <w:adjustRightInd w:val="0"/>
        <w:ind w:left="-709" w:right="86"/>
        <w:jc w:val="both"/>
        <w:rPr>
          <w:rFonts w:ascii="Arial" w:hAnsi="Arial" w:cs="Arial"/>
          <w:bCs/>
          <w:color w:val="000000"/>
        </w:rPr>
      </w:pPr>
      <w:r w:rsidRPr="00DA011E">
        <w:rPr>
          <w:rFonts w:ascii="Arial" w:hAnsi="Arial" w:cs="Arial"/>
          <w:bCs/>
          <w:color w:val="000000"/>
        </w:rPr>
        <w:t>El Código municipal, en el artículo 97, establece que; “El</w:t>
      </w:r>
      <w:r w:rsidRPr="007745A2">
        <w:rPr>
          <w:rFonts w:ascii="Arial" w:hAnsi="Arial" w:cs="Arial"/>
          <w:bCs/>
          <w:color w:val="000000"/>
        </w:rPr>
        <w:t xml:space="preserve"> tesorero, funcionarios y empleados que tengan a su cargo la recaudación o custodia de fondos, deberán rendir fianza a satisfacción del concejo. En caso de ausencia del tesorero, por enfermedad, caso fortuito, fuerza mayor u otra causa, podrá ser sustituido en forma temporal por un período que no excederá de noventa días, por un miembro del concejo municipal quien no rendirá fianza.</w:t>
      </w:r>
      <w:r>
        <w:rPr>
          <w:rFonts w:ascii="Arial" w:hAnsi="Arial" w:cs="Arial"/>
          <w:bCs/>
          <w:color w:val="000000"/>
        </w:rPr>
        <w:t>”</w:t>
      </w:r>
    </w:p>
    <w:p w14:paraId="06121A9E" w14:textId="77777777" w:rsidR="00C379E5" w:rsidRPr="0029506A" w:rsidRDefault="00C379E5" w:rsidP="00C379E5">
      <w:pPr>
        <w:widowControl w:val="0"/>
        <w:autoSpaceDE w:val="0"/>
        <w:autoSpaceDN w:val="0"/>
        <w:adjustRightInd w:val="0"/>
        <w:ind w:right="86"/>
        <w:jc w:val="both"/>
        <w:rPr>
          <w:rFonts w:ascii="Arial" w:hAnsi="Arial" w:cs="Arial"/>
          <w:bCs/>
          <w:color w:val="000000"/>
        </w:rPr>
      </w:pPr>
    </w:p>
    <w:p w14:paraId="7F93DC3D" w14:textId="461D25A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La </w:t>
      </w:r>
      <w:r w:rsidRPr="004F7BFE">
        <w:rPr>
          <w:rFonts w:ascii="Arial" w:hAnsi="Arial" w:cs="Arial"/>
          <w:bCs/>
          <w:color w:val="000000"/>
        </w:rPr>
        <w:t>Ley de la corte de cuentas de la república, en su artículo 104, establece que; “Los funcionarios y empleados</w:t>
      </w:r>
      <w:r w:rsidRPr="00D208BB">
        <w:rPr>
          <w:rFonts w:ascii="Arial" w:hAnsi="Arial" w:cs="Arial"/>
          <w:bCs/>
          <w:color w:val="000000"/>
        </w:rPr>
        <w:t xml:space="preserve"> del sector público encargados de la recepción, control, custodia e inversión de fondos o valores públicos, o del manejo de bienes públicos, están obligados a rendir fianza a favor del Estado o de la entidad u organismo respectivo, de acuerdo con la Ley para responder por el fiel cumplimiento de sus funciones.</w:t>
      </w:r>
      <w:r>
        <w:rPr>
          <w:rFonts w:ascii="Arial" w:hAnsi="Arial" w:cs="Arial"/>
          <w:bCs/>
          <w:color w:val="000000"/>
        </w:rPr>
        <w:t xml:space="preserve"> </w:t>
      </w:r>
      <w:r w:rsidRPr="00D208BB">
        <w:rPr>
          <w:rFonts w:ascii="Arial" w:hAnsi="Arial" w:cs="Arial"/>
          <w:bCs/>
          <w:color w:val="000000"/>
        </w:rPr>
        <w:t>No se dará posesión del cargo, a quien no hubiere dado cumplimiento a este requisito.</w:t>
      </w:r>
      <w:r>
        <w:rPr>
          <w:rFonts w:ascii="Arial" w:hAnsi="Arial" w:cs="Arial"/>
          <w:bCs/>
          <w:color w:val="000000"/>
        </w:rPr>
        <w:t>”</w:t>
      </w:r>
    </w:p>
    <w:p w14:paraId="6674FCE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31163328"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sidRPr="00774550">
        <w:rPr>
          <w:rFonts w:ascii="Arial" w:hAnsi="Arial" w:cs="Arial"/>
          <w:bCs/>
          <w:color w:val="000000"/>
        </w:rPr>
        <w:t>Las Normas técnicas de control interno (NTCI) de aplicación general para las municipalidades, en el artículo 46, establecen que; “Previo al nombramiento de los responsables de la administración y manejo de los bienes,</w:t>
      </w:r>
      <w:r>
        <w:rPr>
          <w:rFonts w:ascii="Arial" w:hAnsi="Arial" w:cs="Arial"/>
          <w:bCs/>
          <w:color w:val="000000"/>
        </w:rPr>
        <w:t xml:space="preserve"> fondos y valores, el Concejo Municipal a través de la unidad administrativa, verificará que estos rindan fianza a favor de la municipalidad.</w:t>
      </w:r>
    </w:p>
    <w:p w14:paraId="3BB5633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38AB2A97"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En el acuerdo municipal de nombramiento se definirán los servidores municipales que, de conformidad a la función asignada deban rendir fianza y el monto de </w:t>
      </w:r>
      <w:proofErr w:type="gramStart"/>
      <w:r>
        <w:rPr>
          <w:rFonts w:ascii="Arial" w:hAnsi="Arial" w:cs="Arial"/>
          <w:bCs/>
          <w:color w:val="000000"/>
        </w:rPr>
        <w:t>la misma</w:t>
      </w:r>
      <w:proofErr w:type="gramEnd"/>
      <w:r>
        <w:rPr>
          <w:rFonts w:ascii="Arial" w:hAnsi="Arial" w:cs="Arial"/>
          <w:bCs/>
          <w:color w:val="000000"/>
        </w:rPr>
        <w:t>.”</w:t>
      </w:r>
    </w:p>
    <w:p w14:paraId="198DA9E4"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6ABB4ACB" w14:textId="77777777" w:rsidR="00C379E5" w:rsidRDefault="00C379E5" w:rsidP="00C379E5">
      <w:pPr>
        <w:pStyle w:val="Prrafodelista"/>
        <w:widowControl w:val="0"/>
        <w:ind w:left="-709" w:right="86"/>
        <w:jc w:val="both"/>
        <w:rPr>
          <w:rFonts w:ascii="Arial" w:hAnsi="Arial" w:cs="Arial"/>
          <w:bCs/>
          <w:color w:val="000000"/>
          <w:lang w:val="es-MX"/>
        </w:rPr>
      </w:pPr>
      <w:r w:rsidRPr="00774550">
        <w:rPr>
          <w:rFonts w:ascii="Arial" w:hAnsi="Arial" w:cs="Arial"/>
          <w:bCs/>
          <w:color w:val="000000"/>
          <w:lang w:val="es-MX"/>
        </w:rPr>
        <w:t>El Reglamento de la ley orgánica de administración financiera estado, en el artículo 115, establece; “Todo</w:t>
      </w:r>
      <w:r w:rsidRPr="009E765B">
        <w:rPr>
          <w:rFonts w:ascii="Arial" w:hAnsi="Arial" w:cs="Arial"/>
          <w:bCs/>
          <w:color w:val="000000"/>
          <w:lang w:val="es-MX"/>
        </w:rPr>
        <w:t xml:space="preserve"> funcionario encargado del manejo de fondos públicos, antes de tomar</w:t>
      </w:r>
      <w:r>
        <w:rPr>
          <w:rFonts w:ascii="Arial" w:hAnsi="Arial" w:cs="Arial"/>
          <w:bCs/>
          <w:color w:val="000000"/>
          <w:lang w:val="es-MX"/>
        </w:rPr>
        <w:t xml:space="preserve"> </w:t>
      </w:r>
      <w:r w:rsidRPr="009E765B">
        <w:rPr>
          <w:rFonts w:ascii="Arial" w:hAnsi="Arial" w:cs="Arial"/>
          <w:bCs/>
          <w:color w:val="000000"/>
          <w:lang w:val="es-MX"/>
        </w:rPr>
        <w:t>posesión de su cargo, deberá rendir fianza a favor de la respectiva institución, en los montos y</w:t>
      </w:r>
      <w:r>
        <w:rPr>
          <w:rFonts w:ascii="Arial" w:hAnsi="Arial" w:cs="Arial"/>
          <w:bCs/>
          <w:color w:val="000000"/>
          <w:lang w:val="es-MX"/>
        </w:rPr>
        <w:t xml:space="preserve"> </w:t>
      </w:r>
      <w:r w:rsidRPr="009E765B">
        <w:rPr>
          <w:rFonts w:ascii="Arial" w:hAnsi="Arial" w:cs="Arial"/>
          <w:bCs/>
          <w:color w:val="000000"/>
          <w:lang w:val="es-MX"/>
        </w:rPr>
        <w:t>condiciones establecidas por las disposiciones legales. El pago de las fianzas estará a cargo de</w:t>
      </w:r>
      <w:r>
        <w:rPr>
          <w:rFonts w:ascii="Arial" w:hAnsi="Arial" w:cs="Arial"/>
          <w:bCs/>
          <w:color w:val="000000"/>
          <w:lang w:val="es-MX"/>
        </w:rPr>
        <w:t xml:space="preserve"> </w:t>
      </w:r>
      <w:r w:rsidRPr="009E765B">
        <w:rPr>
          <w:rFonts w:ascii="Arial" w:hAnsi="Arial" w:cs="Arial"/>
          <w:bCs/>
          <w:color w:val="000000"/>
          <w:lang w:val="es-MX"/>
        </w:rPr>
        <w:t>cada institución.</w:t>
      </w:r>
      <w:r>
        <w:rPr>
          <w:rFonts w:ascii="Arial" w:hAnsi="Arial" w:cs="Arial"/>
          <w:bCs/>
          <w:color w:val="000000"/>
          <w:lang w:val="es-MX"/>
        </w:rPr>
        <w:t>”</w:t>
      </w:r>
    </w:p>
    <w:p w14:paraId="2E314C14" w14:textId="77777777" w:rsidR="00C379E5" w:rsidRDefault="00C379E5" w:rsidP="00C379E5">
      <w:pPr>
        <w:pStyle w:val="Prrafodelista"/>
        <w:widowControl w:val="0"/>
        <w:ind w:left="-709" w:right="86"/>
        <w:jc w:val="both"/>
        <w:rPr>
          <w:rFonts w:ascii="Arial" w:hAnsi="Arial" w:cs="Arial"/>
          <w:bCs/>
          <w:color w:val="000000"/>
          <w:lang w:val="es-MX"/>
        </w:rPr>
      </w:pPr>
    </w:p>
    <w:p w14:paraId="3440582F" w14:textId="77777777" w:rsidR="00C379E5"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 xml:space="preserve">La deficiencia se originó debido a la falta de control en la política de remesa de fondos de los distritos relacionados con la deficiencia, pues luego de haberse nombrado la unidad de Tesorería para el Municipio de Santa Ana Norte, </w:t>
      </w:r>
      <w:r>
        <w:rPr>
          <w:rFonts w:ascii="Arial" w:hAnsi="Arial" w:cs="Arial"/>
          <w:bCs/>
          <w:color w:val="000000"/>
          <w:lang w:val="es-MX"/>
        </w:rPr>
        <w:lastRenderedPageBreak/>
        <w:t>corresponde a la jefatura de dicha unidad, supervisar y constatar que los procesos que se ejecutan en cada oficina dependiente se realicen siguiendo la normativa técnica y legal aplicable.</w:t>
      </w:r>
    </w:p>
    <w:p w14:paraId="2383D067" w14:textId="77777777" w:rsidR="00C379E5" w:rsidRDefault="00C379E5" w:rsidP="00C379E5">
      <w:pPr>
        <w:pStyle w:val="Prrafodelista"/>
        <w:widowControl w:val="0"/>
        <w:ind w:left="-709" w:right="86"/>
        <w:jc w:val="both"/>
        <w:rPr>
          <w:rFonts w:ascii="Arial" w:hAnsi="Arial" w:cs="Arial"/>
          <w:bCs/>
          <w:color w:val="000000"/>
          <w:lang w:val="es-MX"/>
        </w:rPr>
      </w:pPr>
    </w:p>
    <w:p w14:paraId="12DEC448" w14:textId="77777777" w:rsidR="00C379E5" w:rsidRPr="009E765B" w:rsidRDefault="00C379E5" w:rsidP="00C379E5">
      <w:pPr>
        <w:pStyle w:val="Prrafodelista"/>
        <w:widowControl w:val="0"/>
        <w:ind w:left="-709" w:right="86"/>
        <w:jc w:val="both"/>
        <w:rPr>
          <w:rFonts w:ascii="Arial" w:hAnsi="Arial" w:cs="Arial"/>
          <w:bCs/>
          <w:color w:val="000000"/>
          <w:lang w:val="es-MX"/>
        </w:rPr>
      </w:pPr>
      <w:r>
        <w:rPr>
          <w:rFonts w:ascii="Arial" w:hAnsi="Arial" w:cs="Arial"/>
          <w:bCs/>
          <w:color w:val="000000"/>
          <w:lang w:val="es-MX"/>
        </w:rPr>
        <w:t xml:space="preserve">En consecuencia, se expuso a la Municipalidad a un posible riesgo de pérdida de fondos, situación que, de ocurrir no tendría cobertura de seguro, pues las personas que realizaban las remesas no cuentan con fianza de fiel cumplimiento a favor de la Municipalidad.  </w:t>
      </w:r>
    </w:p>
    <w:p w14:paraId="071CAEDD"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726D0A4E" w14:textId="77777777" w:rsidR="00C379E5" w:rsidRDefault="00C379E5" w:rsidP="00C379E5">
      <w:pPr>
        <w:pStyle w:val="Prrafodelista"/>
        <w:widowControl w:val="0"/>
        <w:autoSpaceDE w:val="0"/>
        <w:autoSpaceDN w:val="0"/>
        <w:adjustRightInd w:val="0"/>
        <w:ind w:left="-709" w:right="86"/>
        <w:jc w:val="both"/>
        <w:rPr>
          <w:rFonts w:ascii="Arial" w:hAnsi="Arial" w:cs="Arial"/>
          <w:b/>
          <w:color w:val="000000"/>
        </w:rPr>
      </w:pPr>
      <w:r w:rsidRPr="00347C43">
        <w:rPr>
          <w:rFonts w:ascii="Arial" w:hAnsi="Arial" w:cs="Arial"/>
          <w:b/>
          <w:color w:val="000000"/>
        </w:rPr>
        <w:t xml:space="preserve">Comentarios de la administración </w:t>
      </w:r>
    </w:p>
    <w:p w14:paraId="5C31511D"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r>
        <w:rPr>
          <w:rFonts w:ascii="Arial" w:hAnsi="Arial" w:cs="Arial"/>
          <w:bCs/>
          <w:color w:val="000000"/>
        </w:rPr>
        <w:t xml:space="preserve">Mediante nota con REF-TES-2024-015 recibida el día 23 de octubre de 2024, la Tesorera municipal emitió respuesta a la deficiencia comunicada, con los siguientes comentarios: </w:t>
      </w:r>
      <w:r w:rsidRPr="00964E6A">
        <w:rPr>
          <w:rFonts w:ascii="Arial" w:hAnsi="Arial" w:cs="Arial"/>
          <w:bCs/>
          <w:i/>
          <w:iCs/>
          <w:color w:val="000000"/>
        </w:rPr>
        <w:t>“Verbalmente cuando se fue a realizar arqueo por la unidad de Tesorería, ya se había observado, que no podían enviar a remesar a ningún empleado que no rindieran fianza, ahora ya se ha girado instrucciones a los directores de distrito de manera escrita, sobre la observación, así como también que a partir de este día deben enviar a remesar únicamente al personal que rinde FIANZA, Ya se han iniciado gestiones para obtener oferta con SERSAPROSA, para estudiar la posibilidad de Obtener el servicio que brindan del traslado de valores. Cuando se tenga oferta, se estudiará costo beneficio, y se trasladara la información la gerencia Administrativa y de Desarrollo Social, para su aprobación y la consideración de solicitar al concejo municipal la contratación. (ver anexo 4 y 5)”</w:t>
      </w:r>
    </w:p>
    <w:p w14:paraId="6B01AC42" w14:textId="77777777" w:rsidR="00C379E5" w:rsidRDefault="00C379E5" w:rsidP="00C379E5">
      <w:pPr>
        <w:pStyle w:val="Prrafodelista"/>
        <w:widowControl w:val="0"/>
        <w:autoSpaceDE w:val="0"/>
        <w:autoSpaceDN w:val="0"/>
        <w:adjustRightInd w:val="0"/>
        <w:ind w:left="-709" w:right="86"/>
        <w:jc w:val="both"/>
        <w:rPr>
          <w:rFonts w:ascii="Arial" w:hAnsi="Arial" w:cs="Arial"/>
          <w:bCs/>
          <w:i/>
          <w:iCs/>
          <w:color w:val="000000"/>
        </w:rPr>
      </w:pPr>
    </w:p>
    <w:p w14:paraId="3A3A614E" w14:textId="77777777" w:rsidR="00C379E5" w:rsidRPr="00383EB7"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Los anexos 4 y 5 corresponden a notas enviadas a los directores de distrito de Masahuat y Santa Rosa Guachipilín por parte de la Tesorera municipal, en la cual comparte la información contenida en la deficiencia comunicada.</w:t>
      </w:r>
    </w:p>
    <w:p w14:paraId="6CB3B497" w14:textId="77777777" w:rsidR="00C379E5" w:rsidRPr="00347C43" w:rsidRDefault="00C379E5" w:rsidP="00C379E5">
      <w:pPr>
        <w:pStyle w:val="Prrafodelista"/>
        <w:widowControl w:val="0"/>
        <w:autoSpaceDE w:val="0"/>
        <w:autoSpaceDN w:val="0"/>
        <w:adjustRightInd w:val="0"/>
        <w:ind w:left="-709" w:right="86"/>
        <w:jc w:val="both"/>
        <w:rPr>
          <w:rFonts w:ascii="Arial" w:hAnsi="Arial" w:cs="Arial"/>
          <w:b/>
          <w:color w:val="000000"/>
        </w:rPr>
      </w:pPr>
    </w:p>
    <w:p w14:paraId="4523FB18" w14:textId="77777777" w:rsidR="00C379E5" w:rsidRPr="00347C43" w:rsidRDefault="00C379E5" w:rsidP="00C379E5">
      <w:pPr>
        <w:pStyle w:val="Prrafodelista"/>
        <w:widowControl w:val="0"/>
        <w:autoSpaceDE w:val="0"/>
        <w:autoSpaceDN w:val="0"/>
        <w:adjustRightInd w:val="0"/>
        <w:ind w:left="-709" w:right="86"/>
        <w:jc w:val="both"/>
        <w:rPr>
          <w:rFonts w:ascii="Arial" w:hAnsi="Arial" w:cs="Arial"/>
          <w:b/>
          <w:color w:val="000000"/>
        </w:rPr>
      </w:pPr>
      <w:r w:rsidRPr="00347C43">
        <w:rPr>
          <w:rFonts w:ascii="Arial" w:hAnsi="Arial" w:cs="Arial"/>
          <w:b/>
          <w:color w:val="000000"/>
        </w:rPr>
        <w:t xml:space="preserve">Comentarios de los auditores </w:t>
      </w:r>
    </w:p>
    <w:p w14:paraId="10649379" w14:textId="0187EACF"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Con la respuesta obtenida de parte de la Tesorera municipal sobre la deficiencia comunicada podemos confirmar que es una situación que ha estado ocurriendo en los distritos mencionados y que además ya se </w:t>
      </w:r>
      <w:r w:rsidR="007C3FC4">
        <w:rPr>
          <w:rFonts w:ascii="Arial" w:hAnsi="Arial" w:cs="Arial"/>
          <w:bCs/>
          <w:color w:val="000000"/>
        </w:rPr>
        <w:t>tenía</w:t>
      </w:r>
      <w:r>
        <w:rPr>
          <w:rFonts w:ascii="Arial" w:hAnsi="Arial" w:cs="Arial"/>
          <w:bCs/>
          <w:color w:val="000000"/>
        </w:rPr>
        <w:t xml:space="preserve"> conocimiento sobre ello, consideramos que, el riesgo al cual se ha expuesto a la Municipalidad es muy significativo, en razón a la cantidad de veces que se repitió la condición y las sumas de dinero que se trasladaron, por tal razón se confirma la presente deficiencia y se mantiene.</w:t>
      </w:r>
    </w:p>
    <w:p w14:paraId="7D7A54E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591935B5"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372E3559" w14:textId="77777777" w:rsidR="00C379E5" w:rsidRPr="002A03CD" w:rsidRDefault="00C379E5" w:rsidP="00C379E5">
      <w:pPr>
        <w:pStyle w:val="Prrafodelista"/>
        <w:numPr>
          <w:ilvl w:val="0"/>
          <w:numId w:val="40"/>
        </w:numPr>
        <w:jc w:val="both"/>
        <w:rPr>
          <w:rFonts w:ascii="Arial" w:hAnsi="Arial" w:cs="Arial"/>
          <w:b/>
          <w:sz w:val="22"/>
          <w:szCs w:val="28"/>
        </w:rPr>
      </w:pPr>
      <w:bookmarkStart w:id="18" w:name="_Hlk181277031"/>
      <w:bookmarkStart w:id="19" w:name="_Hlk180151713"/>
      <w:bookmarkEnd w:id="15"/>
      <w:r w:rsidRPr="002A03CD">
        <w:rPr>
          <w:rFonts w:ascii="Arial" w:hAnsi="Arial" w:cs="Arial"/>
          <w:b/>
          <w:sz w:val="22"/>
          <w:szCs w:val="28"/>
        </w:rPr>
        <w:t xml:space="preserve">Deficiencia </w:t>
      </w:r>
      <w:r>
        <w:rPr>
          <w:rFonts w:ascii="Arial" w:hAnsi="Arial" w:cs="Arial"/>
          <w:b/>
          <w:sz w:val="22"/>
          <w:szCs w:val="28"/>
        </w:rPr>
        <w:t xml:space="preserve">en </w:t>
      </w:r>
      <w:r w:rsidRPr="002A03CD">
        <w:rPr>
          <w:rFonts w:ascii="Arial" w:hAnsi="Arial" w:cs="Arial"/>
          <w:b/>
          <w:sz w:val="22"/>
          <w:szCs w:val="28"/>
        </w:rPr>
        <w:t>reprogramaciones presupuestarias por medio de decretos ejecutivos para la ejecución presupuestaria</w:t>
      </w:r>
    </w:p>
    <w:bookmarkEnd w:id="18"/>
    <w:p w14:paraId="02C173F3" w14:textId="77777777" w:rsidR="00C379E5" w:rsidRDefault="00C379E5" w:rsidP="00C379E5">
      <w:pPr>
        <w:ind w:left="-709"/>
        <w:jc w:val="both"/>
        <w:rPr>
          <w:rFonts w:ascii="Arial" w:hAnsi="Arial" w:cs="Arial"/>
          <w:bCs/>
          <w:szCs w:val="24"/>
        </w:rPr>
      </w:pPr>
      <w:r>
        <w:rPr>
          <w:rFonts w:ascii="Arial" w:hAnsi="Arial" w:cs="Arial"/>
          <w:bCs/>
          <w:szCs w:val="24"/>
        </w:rPr>
        <w:t>Mediante la evaluación de los procedimientos de registro y ejecución presupuestaria, identificamos una deficiencia en el procedimiento de reprogramaciones presupuestarias, debido a que según las disposiciones generales del presupuesto municipal del ejercicio 2024 que se encontraba vigente durante el periodo examinado, se contempla la realización de reprogramaciones presupuestarias dentro de la misma línea de trabajo y fuente de financiamiento, a solicitud de una unidad y con la aprobación del Alcalde Municipal mediante el libro de Acuerdos ejecutivos, no obstante, pese a haberse realizado reprogramaciones durante el periodo de mayo a julio, no se extendieron los respectivos acuerdos ejecutivos de aprobación. Luego de realizar las indagaciones pertinentes sobre el asunto en Secretaría Municipal, comprobamos que no se cuenta con el libro de acuerdos ejecutivos del año 2024 correspondiente al periodo de mayo a la actualidad.</w:t>
      </w:r>
    </w:p>
    <w:p w14:paraId="5289D1DF" w14:textId="77777777" w:rsidR="00C379E5" w:rsidRPr="005E1DAD" w:rsidRDefault="00C379E5" w:rsidP="00C379E5">
      <w:pPr>
        <w:ind w:left="-709"/>
        <w:jc w:val="both"/>
        <w:rPr>
          <w:rFonts w:ascii="Arial" w:hAnsi="Arial" w:cs="Arial"/>
          <w:bCs/>
          <w:szCs w:val="24"/>
        </w:rPr>
      </w:pPr>
    </w:p>
    <w:p w14:paraId="0C453262" w14:textId="42E87ED0" w:rsidR="00C379E5" w:rsidRPr="000C5583" w:rsidRDefault="00C379E5" w:rsidP="00C379E5">
      <w:pPr>
        <w:ind w:left="-709"/>
        <w:jc w:val="both"/>
        <w:rPr>
          <w:rFonts w:ascii="Arial" w:hAnsi="Arial" w:cs="Arial"/>
          <w:bCs/>
          <w:szCs w:val="24"/>
        </w:rPr>
      </w:pPr>
      <w:r w:rsidRPr="000C5583">
        <w:rPr>
          <w:rFonts w:ascii="Arial" w:hAnsi="Arial" w:cs="Arial"/>
          <w:bCs/>
          <w:szCs w:val="24"/>
        </w:rPr>
        <w:t>El Código municipal, en el artículo 55, numeral 4, establece que:</w:t>
      </w:r>
    </w:p>
    <w:p w14:paraId="55AA7FF7" w14:textId="77777777" w:rsidR="00C379E5" w:rsidRPr="002D632F" w:rsidRDefault="00C379E5" w:rsidP="00C379E5">
      <w:pPr>
        <w:ind w:left="-709"/>
        <w:jc w:val="both"/>
        <w:rPr>
          <w:rFonts w:ascii="Arial" w:hAnsi="Arial" w:cs="Arial"/>
          <w:bCs/>
          <w:szCs w:val="24"/>
        </w:rPr>
      </w:pPr>
      <w:r>
        <w:rPr>
          <w:rFonts w:ascii="Arial" w:hAnsi="Arial" w:cs="Arial"/>
          <w:bCs/>
          <w:szCs w:val="24"/>
        </w:rPr>
        <w:t>“</w:t>
      </w:r>
      <w:r w:rsidRPr="000C5583">
        <w:rPr>
          <w:rFonts w:ascii="Arial" w:hAnsi="Arial" w:cs="Arial"/>
          <w:bCs/>
          <w:szCs w:val="24"/>
        </w:rPr>
        <w:t xml:space="preserve">Art.55. Son deberes del </w:t>
      </w:r>
      <w:proofErr w:type="gramStart"/>
      <w:r w:rsidRPr="000C5583">
        <w:rPr>
          <w:rFonts w:ascii="Arial" w:hAnsi="Arial" w:cs="Arial"/>
          <w:bCs/>
          <w:szCs w:val="24"/>
        </w:rPr>
        <w:t>Secretario</w:t>
      </w:r>
      <w:proofErr w:type="gramEnd"/>
      <w:r w:rsidRPr="000C5583">
        <w:rPr>
          <w:rFonts w:ascii="Arial" w:hAnsi="Arial" w:cs="Arial"/>
          <w:bCs/>
          <w:szCs w:val="24"/>
        </w:rPr>
        <w:t>:</w:t>
      </w:r>
    </w:p>
    <w:p w14:paraId="08FC0093" w14:textId="77777777" w:rsidR="00C379E5" w:rsidRPr="002D632F" w:rsidRDefault="00C379E5" w:rsidP="00C379E5">
      <w:pPr>
        <w:ind w:left="-709"/>
        <w:jc w:val="both"/>
        <w:rPr>
          <w:rFonts w:ascii="Arial" w:hAnsi="Arial" w:cs="Arial"/>
          <w:bCs/>
          <w:szCs w:val="24"/>
        </w:rPr>
      </w:pPr>
      <w:r w:rsidRPr="002D632F">
        <w:rPr>
          <w:rFonts w:ascii="Arial" w:hAnsi="Arial" w:cs="Arial"/>
          <w:bCs/>
          <w:szCs w:val="24"/>
        </w:rPr>
        <w:t>4.- Llevar los libros, expedientes y documentos del Concejo, custodiar su archivo y conservarlo organizado, de acuerdo con las técnicas más adecuadas;</w:t>
      </w:r>
      <w:r>
        <w:rPr>
          <w:rFonts w:ascii="Arial" w:hAnsi="Arial" w:cs="Arial"/>
          <w:bCs/>
          <w:szCs w:val="24"/>
        </w:rPr>
        <w:t>”</w:t>
      </w:r>
    </w:p>
    <w:p w14:paraId="46AEB2B6" w14:textId="77777777" w:rsidR="00C379E5" w:rsidRDefault="00C379E5" w:rsidP="00C379E5">
      <w:pPr>
        <w:ind w:left="-709"/>
        <w:jc w:val="both"/>
        <w:rPr>
          <w:rFonts w:ascii="Arial" w:hAnsi="Arial" w:cs="Arial"/>
          <w:b/>
          <w:szCs w:val="24"/>
        </w:rPr>
      </w:pPr>
    </w:p>
    <w:p w14:paraId="370AC982" w14:textId="77777777" w:rsidR="00C379E5" w:rsidRPr="00DD19C1" w:rsidRDefault="00C379E5" w:rsidP="00C379E5">
      <w:pPr>
        <w:pStyle w:val="Prrafodelista"/>
        <w:widowControl w:val="0"/>
        <w:autoSpaceDE w:val="0"/>
        <w:autoSpaceDN w:val="0"/>
        <w:adjustRightInd w:val="0"/>
        <w:ind w:left="-709" w:right="86"/>
        <w:jc w:val="both"/>
        <w:rPr>
          <w:rFonts w:ascii="Arial" w:hAnsi="Arial" w:cs="Arial"/>
          <w:szCs w:val="24"/>
        </w:rPr>
      </w:pPr>
      <w:r w:rsidRPr="00F1612F">
        <w:rPr>
          <w:rFonts w:ascii="Arial" w:hAnsi="Arial" w:cs="Arial"/>
          <w:bCs/>
          <w:color w:val="000000"/>
        </w:rPr>
        <w:t>En las Disposiciones del Presupuesto de la Alcaldia Municipal de Santa Ana Norte para el ejercicio 2024, el artículo 4, se establece que;</w:t>
      </w:r>
      <w:r w:rsidRPr="00F1612F">
        <w:rPr>
          <w:rFonts w:ascii="Arial" w:hAnsi="Arial" w:cs="Arial"/>
          <w:bCs/>
          <w:szCs w:val="24"/>
        </w:rPr>
        <w:t xml:space="preserve"> “No será necesario acuerdo o resolución del Concejo Municipal, las modificaciones</w:t>
      </w:r>
      <w:r w:rsidRPr="00DD19C1">
        <w:rPr>
          <w:rFonts w:ascii="Arial" w:hAnsi="Arial" w:cs="Arial"/>
          <w:szCs w:val="24"/>
        </w:rPr>
        <w:t xml:space="preserve"> que se efectúen como reprogramaciones presupuestarias y que no afecten la cifra global del presupuesto aprobado para cada Distrito y para la Municipalidad.</w:t>
      </w:r>
    </w:p>
    <w:p w14:paraId="33E14E74" w14:textId="77777777" w:rsidR="00C379E5" w:rsidRPr="00DD19C1" w:rsidRDefault="00C379E5" w:rsidP="00C379E5">
      <w:pPr>
        <w:ind w:left="-709"/>
        <w:jc w:val="both"/>
        <w:rPr>
          <w:rFonts w:ascii="Arial" w:hAnsi="Arial" w:cs="Arial"/>
          <w:szCs w:val="24"/>
        </w:rPr>
      </w:pPr>
    </w:p>
    <w:p w14:paraId="658B83E4" w14:textId="77777777" w:rsidR="00C379E5" w:rsidRPr="00DD19C1" w:rsidRDefault="00C379E5" w:rsidP="00C379E5">
      <w:pPr>
        <w:ind w:left="-709"/>
        <w:jc w:val="both"/>
        <w:rPr>
          <w:rFonts w:ascii="Arial" w:hAnsi="Arial" w:cs="Arial"/>
          <w:szCs w:val="24"/>
        </w:rPr>
      </w:pPr>
      <w:r w:rsidRPr="00DD19C1">
        <w:rPr>
          <w:rFonts w:ascii="Arial" w:hAnsi="Arial" w:cs="Arial"/>
          <w:szCs w:val="24"/>
        </w:rPr>
        <w:t xml:space="preserve">Cuando las asignaciones estuviesen agotadas, la unidad solicitante podrá hacer el requerimiento de una reprogramación presupuestarias dentro de la misma línea de trabajo y fuente de financiamiento, la cual será autorizada por el </w:t>
      </w:r>
      <w:proofErr w:type="gramStart"/>
      <w:r w:rsidRPr="00DD19C1">
        <w:rPr>
          <w:rFonts w:ascii="Arial" w:hAnsi="Arial" w:cs="Arial"/>
          <w:szCs w:val="24"/>
        </w:rPr>
        <w:t>Alcalde</w:t>
      </w:r>
      <w:proofErr w:type="gramEnd"/>
      <w:r w:rsidRPr="00DD19C1">
        <w:rPr>
          <w:rFonts w:ascii="Arial" w:hAnsi="Arial" w:cs="Arial"/>
          <w:szCs w:val="24"/>
        </w:rPr>
        <w:t xml:space="preserve"> Municipal por medio del libro de Acuerdos Ejecutivos para la Ejecución Presupuestaria por cada Distrito.</w:t>
      </w:r>
    </w:p>
    <w:p w14:paraId="344FB42B" w14:textId="77777777" w:rsidR="00C379E5" w:rsidRPr="00DD19C1" w:rsidRDefault="00C379E5" w:rsidP="00C379E5">
      <w:pPr>
        <w:ind w:left="-709"/>
        <w:jc w:val="both"/>
        <w:rPr>
          <w:rFonts w:ascii="Arial" w:hAnsi="Arial" w:cs="Arial"/>
          <w:szCs w:val="24"/>
        </w:rPr>
      </w:pPr>
    </w:p>
    <w:p w14:paraId="70BFB680" w14:textId="77777777" w:rsidR="00C379E5" w:rsidRDefault="00C379E5" w:rsidP="00C379E5">
      <w:pPr>
        <w:ind w:left="-709"/>
        <w:jc w:val="both"/>
        <w:rPr>
          <w:rFonts w:ascii="Arial" w:hAnsi="Arial" w:cs="Arial"/>
          <w:szCs w:val="24"/>
        </w:rPr>
      </w:pPr>
      <w:r w:rsidRPr="00DD19C1">
        <w:rPr>
          <w:rFonts w:ascii="Arial" w:hAnsi="Arial" w:cs="Arial"/>
          <w:szCs w:val="24"/>
        </w:rPr>
        <w:lastRenderedPageBreak/>
        <w:t>La Unidad de Presupuesto tendrá la facultad de hacer reprogramaciones en tiempo, es decir podrá trasladar las asignaciones presupuestarias que no han sido utilizadas en el mes programado al siguiente mes u otro mes, sin previa autorización.</w:t>
      </w:r>
      <w:r>
        <w:rPr>
          <w:rFonts w:ascii="Arial" w:hAnsi="Arial" w:cs="Arial"/>
          <w:szCs w:val="24"/>
        </w:rPr>
        <w:t>”</w:t>
      </w:r>
    </w:p>
    <w:p w14:paraId="05C94763" w14:textId="77777777" w:rsidR="00C379E5" w:rsidRDefault="00C379E5" w:rsidP="00C379E5">
      <w:pPr>
        <w:ind w:left="-709"/>
        <w:jc w:val="both"/>
        <w:rPr>
          <w:rFonts w:ascii="Arial" w:hAnsi="Arial" w:cs="Arial"/>
          <w:szCs w:val="24"/>
        </w:rPr>
      </w:pPr>
    </w:p>
    <w:p w14:paraId="15C4503F" w14:textId="1A949C38" w:rsidR="00C379E5" w:rsidRDefault="00C379E5" w:rsidP="00C379E5">
      <w:pPr>
        <w:ind w:left="-709"/>
        <w:jc w:val="both"/>
        <w:rPr>
          <w:rFonts w:ascii="Arial" w:hAnsi="Arial" w:cs="Arial"/>
          <w:szCs w:val="24"/>
        </w:rPr>
      </w:pPr>
      <w:r>
        <w:rPr>
          <w:rFonts w:ascii="Arial" w:hAnsi="Arial" w:cs="Arial"/>
          <w:szCs w:val="24"/>
        </w:rPr>
        <w:t xml:space="preserve">La deficiencia se originó debido a que la unidad de Secretaría no realizó las certificaciones de acuerdos ejecutivos, mediante los cuales el Alcalde municipal autoriza las reprogramaciones presupuestarias a que se refiere el </w:t>
      </w:r>
      <w:r w:rsidR="007C3FC4">
        <w:rPr>
          <w:rFonts w:ascii="Arial" w:hAnsi="Arial" w:cs="Arial"/>
          <w:szCs w:val="24"/>
        </w:rPr>
        <w:t>artículo</w:t>
      </w:r>
      <w:r>
        <w:rPr>
          <w:rFonts w:ascii="Arial" w:hAnsi="Arial" w:cs="Arial"/>
          <w:szCs w:val="24"/>
        </w:rPr>
        <w:t xml:space="preserve"> 4 de las Disposiciones del presupuesto de la Alcaldia Municipal, adicionalmente la unidad de Presupuesto realizó reprogramaciones presupuestarias a solicitud de unidades que lo requirieron, sin contar con el acuerdo ejecutivo que compruebe la aprobación previa del Alcalde municipal.</w:t>
      </w:r>
    </w:p>
    <w:p w14:paraId="27474BF7" w14:textId="77777777" w:rsidR="00C379E5" w:rsidRDefault="00C379E5" w:rsidP="00C379E5">
      <w:pPr>
        <w:ind w:left="-709"/>
        <w:jc w:val="both"/>
        <w:rPr>
          <w:rFonts w:ascii="Arial" w:hAnsi="Arial" w:cs="Arial"/>
          <w:szCs w:val="24"/>
        </w:rPr>
      </w:pPr>
    </w:p>
    <w:p w14:paraId="753A1CB7" w14:textId="77777777" w:rsidR="00C379E5" w:rsidRDefault="00C379E5" w:rsidP="00C379E5">
      <w:pPr>
        <w:ind w:left="-709"/>
        <w:jc w:val="both"/>
        <w:rPr>
          <w:rFonts w:ascii="Arial" w:hAnsi="Arial" w:cs="Arial"/>
          <w:szCs w:val="24"/>
        </w:rPr>
      </w:pPr>
      <w:r>
        <w:rPr>
          <w:rFonts w:ascii="Arial" w:hAnsi="Arial" w:cs="Arial"/>
          <w:szCs w:val="24"/>
        </w:rPr>
        <w:t xml:space="preserve">En consecuencia, se ha incumplido con las disposiciones del presupuesto de la Alcaldia Municipal de Santa Ana Norte y se han efectuado reprogramaciones al presupuesto municipal sin contar con la aprobación previa del </w:t>
      </w:r>
      <w:proofErr w:type="gramStart"/>
      <w:r>
        <w:rPr>
          <w:rFonts w:ascii="Arial" w:hAnsi="Arial" w:cs="Arial"/>
          <w:szCs w:val="24"/>
        </w:rPr>
        <w:t>Alcalde</w:t>
      </w:r>
      <w:proofErr w:type="gramEnd"/>
      <w:r>
        <w:rPr>
          <w:rFonts w:ascii="Arial" w:hAnsi="Arial" w:cs="Arial"/>
          <w:szCs w:val="24"/>
        </w:rPr>
        <w:t xml:space="preserve"> municipal. </w:t>
      </w:r>
    </w:p>
    <w:bookmarkEnd w:id="19"/>
    <w:p w14:paraId="516C9E74" w14:textId="77777777" w:rsidR="00C379E5" w:rsidRDefault="00C379E5" w:rsidP="00C379E5">
      <w:pPr>
        <w:ind w:left="-709"/>
        <w:jc w:val="both"/>
        <w:rPr>
          <w:rFonts w:ascii="Arial" w:hAnsi="Arial" w:cs="Arial"/>
          <w:szCs w:val="24"/>
        </w:rPr>
      </w:pPr>
    </w:p>
    <w:p w14:paraId="4F07994A" w14:textId="77777777" w:rsidR="00C379E5" w:rsidRPr="00736CB2" w:rsidRDefault="00C379E5" w:rsidP="00C379E5">
      <w:pPr>
        <w:ind w:left="-709"/>
        <w:jc w:val="both"/>
        <w:rPr>
          <w:rFonts w:ascii="Arial" w:hAnsi="Arial" w:cs="Arial"/>
          <w:b/>
          <w:bCs/>
          <w:szCs w:val="24"/>
        </w:rPr>
      </w:pPr>
      <w:r w:rsidRPr="00736CB2">
        <w:rPr>
          <w:rFonts w:ascii="Arial" w:hAnsi="Arial" w:cs="Arial"/>
          <w:b/>
          <w:bCs/>
          <w:szCs w:val="24"/>
        </w:rPr>
        <w:t xml:space="preserve">Comentarios de la administración </w:t>
      </w:r>
    </w:p>
    <w:p w14:paraId="71907ADB"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Luego de haberse comunicado la deficiencia a las unidades relacionadas y haber transcurrido el plazo otorgado para emitir respuesta, no se recibió respuesta y/o comentarios al respecto.</w:t>
      </w:r>
    </w:p>
    <w:p w14:paraId="4EC60EA1"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p>
    <w:p w14:paraId="1F2C260F" w14:textId="77777777" w:rsidR="00C379E5" w:rsidRPr="00736CB2" w:rsidRDefault="00C379E5" w:rsidP="00C379E5">
      <w:pPr>
        <w:pStyle w:val="Prrafodelista"/>
        <w:widowControl w:val="0"/>
        <w:autoSpaceDE w:val="0"/>
        <w:autoSpaceDN w:val="0"/>
        <w:adjustRightInd w:val="0"/>
        <w:ind w:left="-709" w:right="86"/>
        <w:jc w:val="both"/>
        <w:rPr>
          <w:rFonts w:ascii="Arial" w:hAnsi="Arial" w:cs="Arial"/>
          <w:b/>
          <w:color w:val="000000"/>
        </w:rPr>
      </w:pPr>
      <w:r w:rsidRPr="00736CB2">
        <w:rPr>
          <w:rFonts w:ascii="Arial" w:hAnsi="Arial" w:cs="Arial"/>
          <w:b/>
          <w:color w:val="000000"/>
        </w:rPr>
        <w:t>Comentarios de los auditores</w:t>
      </w:r>
    </w:p>
    <w:p w14:paraId="7BBCD2AE" w14:textId="77777777" w:rsidR="00C379E5" w:rsidRDefault="00C379E5" w:rsidP="00C379E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En vista de no haber recibido respuesta relacionada con la deficiencia comunicada se da por confirmada, por lo tanto, se mantiene.</w:t>
      </w:r>
    </w:p>
    <w:p w14:paraId="09751173" w14:textId="77777777" w:rsidR="00C379E5" w:rsidRDefault="00C379E5" w:rsidP="000E7557"/>
    <w:p w14:paraId="2B20041D" w14:textId="77777777" w:rsidR="00FD1A18" w:rsidRDefault="00FD1A18" w:rsidP="000E7557"/>
    <w:p w14:paraId="5B82B709" w14:textId="77777777" w:rsidR="00FD1A18" w:rsidRPr="006F31DF" w:rsidRDefault="00FD1A18" w:rsidP="00FD1A18">
      <w:pPr>
        <w:pStyle w:val="Prrafodelista"/>
        <w:numPr>
          <w:ilvl w:val="0"/>
          <w:numId w:val="40"/>
        </w:numPr>
        <w:jc w:val="both"/>
        <w:rPr>
          <w:rFonts w:ascii="Arial" w:eastAsiaTheme="minorHAnsi" w:hAnsi="Arial" w:cs="Arial"/>
          <w:b/>
          <w:kern w:val="2"/>
          <w:sz w:val="22"/>
          <w:szCs w:val="22"/>
          <w:lang w:val="es-SV" w:eastAsia="en-US"/>
          <w14:ligatures w14:val="standardContextual"/>
        </w:rPr>
      </w:pPr>
      <w:bookmarkStart w:id="20" w:name="_Hlk181277043"/>
      <w:r w:rsidRPr="006F31DF">
        <w:rPr>
          <w:rFonts w:ascii="Arial" w:eastAsiaTheme="minorHAnsi" w:hAnsi="Arial" w:cs="Arial"/>
          <w:b/>
          <w:kern w:val="2"/>
          <w:sz w:val="22"/>
          <w:szCs w:val="22"/>
          <w:lang w:val="es-SV" w:eastAsia="en-US"/>
          <w14:ligatures w14:val="standardContextual"/>
        </w:rPr>
        <w:t xml:space="preserve">Deficiencia en nombramiento y funciones de la jefatura de catastro del municipio de </w:t>
      </w:r>
      <w:r>
        <w:rPr>
          <w:rFonts w:ascii="Arial" w:eastAsiaTheme="minorHAnsi" w:hAnsi="Arial" w:cs="Arial"/>
          <w:b/>
          <w:kern w:val="2"/>
          <w:sz w:val="22"/>
          <w:szCs w:val="22"/>
          <w:lang w:val="es-SV" w:eastAsia="en-US"/>
          <w14:ligatures w14:val="standardContextual"/>
        </w:rPr>
        <w:t>S</w:t>
      </w:r>
      <w:r w:rsidRPr="006F31DF">
        <w:rPr>
          <w:rFonts w:ascii="Arial" w:eastAsiaTheme="minorHAnsi" w:hAnsi="Arial" w:cs="Arial"/>
          <w:b/>
          <w:kern w:val="2"/>
          <w:sz w:val="22"/>
          <w:szCs w:val="22"/>
          <w:lang w:val="es-SV" w:eastAsia="en-US"/>
          <w14:ligatures w14:val="standardContextual"/>
        </w:rPr>
        <w:t xml:space="preserve">anta Ana </w:t>
      </w:r>
      <w:r>
        <w:rPr>
          <w:rFonts w:ascii="Arial" w:eastAsiaTheme="minorHAnsi" w:hAnsi="Arial" w:cs="Arial"/>
          <w:b/>
          <w:kern w:val="2"/>
          <w:sz w:val="22"/>
          <w:szCs w:val="22"/>
          <w:lang w:val="es-SV" w:eastAsia="en-US"/>
          <w14:ligatures w14:val="standardContextual"/>
        </w:rPr>
        <w:t>N</w:t>
      </w:r>
      <w:r w:rsidRPr="006F31DF">
        <w:rPr>
          <w:rFonts w:ascii="Arial" w:eastAsiaTheme="minorHAnsi" w:hAnsi="Arial" w:cs="Arial"/>
          <w:b/>
          <w:kern w:val="2"/>
          <w:sz w:val="22"/>
          <w:szCs w:val="22"/>
          <w:lang w:val="es-SV" w:eastAsia="en-US"/>
          <w14:ligatures w14:val="standardContextual"/>
        </w:rPr>
        <w:t>orte</w:t>
      </w:r>
    </w:p>
    <w:bookmarkEnd w:id="20"/>
    <w:p w14:paraId="40B4B9CC" w14:textId="77777777" w:rsidR="00FD1A18" w:rsidRPr="006F31DF" w:rsidRDefault="00FD1A18" w:rsidP="00FD1A18">
      <w:pPr>
        <w:ind w:left="-709"/>
        <w:jc w:val="both"/>
        <w:rPr>
          <w:rFonts w:ascii="Arial" w:hAnsi="Arial" w:cs="Arial"/>
          <w:bCs/>
        </w:rPr>
      </w:pPr>
      <w:r w:rsidRPr="006F31DF">
        <w:rPr>
          <w:rFonts w:ascii="Arial" w:hAnsi="Arial" w:cs="Arial"/>
          <w:bCs/>
        </w:rPr>
        <w:t>Mediante la revisión del acuerdo municipal número nueve del acta uno de fecha 01 de mayo del 2024 se identificó que el concejo municipal acordó delegar las funciones de jefe de catastro en los cuatro distritos que componen el municipio de Santa Ana Norte, sin realizar un nombramiento de jefe de catastro a nivel municipal y sin asignar funciones y responsabilidades, ni identificar la dependencia jerárquica de los delegados del catastro tributario, asumiendo que no existe un estructura orgánica totalmente definida.</w:t>
      </w:r>
    </w:p>
    <w:p w14:paraId="7048A5AB" w14:textId="77777777" w:rsidR="00FD1A18" w:rsidRPr="006F31DF" w:rsidRDefault="00FD1A18" w:rsidP="00FD1A18">
      <w:pPr>
        <w:ind w:left="-709"/>
        <w:jc w:val="both"/>
        <w:rPr>
          <w:rFonts w:ascii="Arial" w:hAnsi="Arial" w:cs="Arial"/>
          <w:b/>
        </w:rPr>
      </w:pPr>
    </w:p>
    <w:p w14:paraId="2E0873CE" w14:textId="77777777" w:rsidR="00FD1A18" w:rsidRPr="006F31DF" w:rsidRDefault="00FD1A18" w:rsidP="00FD1A18">
      <w:pPr>
        <w:ind w:left="-709"/>
        <w:jc w:val="both"/>
        <w:rPr>
          <w:rFonts w:ascii="Arial" w:hAnsi="Arial" w:cs="Arial"/>
          <w:bCs/>
        </w:rPr>
      </w:pPr>
      <w:r w:rsidRPr="006F31DF">
        <w:rPr>
          <w:rFonts w:ascii="Arial" w:hAnsi="Arial" w:cs="Arial"/>
          <w:bCs/>
        </w:rPr>
        <w:t>La ley especial de transición para la reestructuración municipal establece que:</w:t>
      </w:r>
    </w:p>
    <w:p w14:paraId="154F61DB" w14:textId="77777777" w:rsidR="00FD1A18" w:rsidRPr="006F31DF" w:rsidRDefault="00FD1A18" w:rsidP="00FD1A18">
      <w:pPr>
        <w:ind w:left="-709"/>
        <w:jc w:val="both"/>
        <w:rPr>
          <w:rFonts w:ascii="Arial" w:hAnsi="Arial" w:cs="Arial"/>
          <w:bCs/>
        </w:rPr>
      </w:pPr>
      <w:r w:rsidRPr="006F31DF">
        <w:rPr>
          <w:rFonts w:ascii="Arial" w:hAnsi="Arial" w:cs="Arial"/>
          <w:bCs/>
        </w:rPr>
        <w:t xml:space="preserve">Art.16. </w:t>
      </w:r>
      <w:r w:rsidRPr="006F31DF">
        <w:rPr>
          <w:bCs/>
        </w:rPr>
        <w:t xml:space="preserve"> </w:t>
      </w:r>
      <w:r w:rsidRPr="006F31DF">
        <w:rPr>
          <w:rFonts w:ascii="Arial" w:hAnsi="Arial" w:cs="Arial"/>
          <w:bCs/>
        </w:rPr>
        <w:t>Los Concejos Municipales podrán nombrar a un delegado de Catastro en cada distrito o en los distritos que estimen adecuado, quien tendrá las mismas facultades que el jefe de catastral del municipio.</w:t>
      </w:r>
    </w:p>
    <w:p w14:paraId="2169D4FE" w14:textId="77777777" w:rsidR="00FD1A18" w:rsidRPr="006F31DF" w:rsidRDefault="00FD1A18" w:rsidP="00FD1A18">
      <w:pPr>
        <w:ind w:left="-709"/>
        <w:jc w:val="both"/>
        <w:rPr>
          <w:rFonts w:ascii="Arial" w:hAnsi="Arial" w:cs="Arial"/>
          <w:bCs/>
        </w:rPr>
      </w:pPr>
    </w:p>
    <w:p w14:paraId="741CE438"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color w:val="000000"/>
        </w:rPr>
      </w:pPr>
      <w:r w:rsidRPr="006F31DF">
        <w:rPr>
          <w:rFonts w:ascii="Arial" w:hAnsi="Arial" w:cs="Arial"/>
          <w:bCs/>
          <w:color w:val="000000"/>
        </w:rPr>
        <w:t>Las normas técnicas de control interno de aplicación general para las municipalidades establecen que:</w:t>
      </w:r>
    </w:p>
    <w:p w14:paraId="136C3148" w14:textId="77777777" w:rsidR="00FD1A18" w:rsidRPr="006F31DF" w:rsidRDefault="00FD1A18" w:rsidP="00FD1A18">
      <w:pPr>
        <w:ind w:left="-709"/>
        <w:jc w:val="both"/>
        <w:rPr>
          <w:rFonts w:ascii="Arial" w:hAnsi="Arial" w:cs="Arial"/>
          <w:bCs/>
        </w:rPr>
      </w:pPr>
      <w:r w:rsidRPr="006F31DF">
        <w:rPr>
          <w:rFonts w:ascii="Arial" w:hAnsi="Arial" w:cs="Arial"/>
          <w:bCs/>
        </w:rPr>
        <w:t>Art. 12.- El Concejo y alcalde Municipal a través de las unidades organizativas competentes, evaluará periódicamente el marco normativo en el que se sustenta el Sistema, revisando y actualizando los manuales, políticas y procedimientos que regulan los procesos administrativos, financieros y operativos, para asegurarse que contribuyan al logro de los objetivos de la entidad; caso contrario, ordenará los ajustes correspondientes.</w:t>
      </w:r>
    </w:p>
    <w:p w14:paraId="38AB513A" w14:textId="77777777" w:rsidR="00FD1A18" w:rsidRPr="006F31DF" w:rsidRDefault="00FD1A18" w:rsidP="00FD1A18">
      <w:pPr>
        <w:ind w:left="-709"/>
        <w:jc w:val="both"/>
        <w:rPr>
          <w:rFonts w:ascii="Arial" w:hAnsi="Arial" w:cs="Arial"/>
          <w:bCs/>
        </w:rPr>
      </w:pPr>
    </w:p>
    <w:p w14:paraId="1F57EF25" w14:textId="77777777" w:rsidR="00FD1A18" w:rsidRPr="006F31DF" w:rsidRDefault="00FD1A18" w:rsidP="00FD1A18">
      <w:pPr>
        <w:ind w:left="-709"/>
        <w:jc w:val="both"/>
        <w:rPr>
          <w:rFonts w:ascii="Arial" w:hAnsi="Arial" w:cs="Arial"/>
          <w:bCs/>
        </w:rPr>
      </w:pPr>
      <w:r w:rsidRPr="006F31DF">
        <w:rPr>
          <w:rFonts w:ascii="Arial" w:hAnsi="Arial" w:cs="Arial"/>
          <w:bCs/>
        </w:rPr>
        <w:t>Art. 16.- El Concejo y alcalde Municipal a través de las unidades organizativas competentes, por escrito delegarán autoridad, definirán responsabilidades, asegurándose de la adecuada segregación de funciones en cada nivel de la estructura organizativa, en cumplimiento a lo establecido en el Código Municipal y la Ley de Procedimientos Administrativos y demás leyes que regulen la gestión municipal.</w:t>
      </w:r>
    </w:p>
    <w:p w14:paraId="0B7E2673" w14:textId="77777777" w:rsidR="00FD1A18" w:rsidRPr="006F31DF" w:rsidRDefault="00FD1A18" w:rsidP="00FD1A18">
      <w:pPr>
        <w:ind w:left="-709"/>
        <w:jc w:val="both"/>
        <w:rPr>
          <w:rFonts w:ascii="Arial" w:hAnsi="Arial" w:cs="Arial"/>
          <w:bCs/>
        </w:rPr>
      </w:pPr>
      <w:r w:rsidRPr="006F31DF">
        <w:rPr>
          <w:rFonts w:ascii="Arial" w:hAnsi="Arial" w:cs="Arial"/>
          <w:bCs/>
        </w:rPr>
        <w:t>La deficiencia se originó por la falta de un nombramiento del jefe de catastro a nivel municipal del concejo municipal y por haber realizado nombramientos a los delegados en cada distrito sin establecer claramente las responsabilidades y la jerarquía de los estos creando un vacío de autoridad.</w:t>
      </w:r>
    </w:p>
    <w:p w14:paraId="0195D29D" w14:textId="77777777" w:rsidR="00FD1A18" w:rsidRPr="006F31DF" w:rsidRDefault="00FD1A18" w:rsidP="00FD1A18">
      <w:pPr>
        <w:ind w:left="-709"/>
        <w:jc w:val="both"/>
        <w:rPr>
          <w:rFonts w:ascii="Arial" w:hAnsi="Arial" w:cs="Arial"/>
          <w:bCs/>
        </w:rPr>
      </w:pPr>
    </w:p>
    <w:p w14:paraId="6BBD736D" w14:textId="77777777" w:rsidR="00FD1A18" w:rsidRPr="006F31DF" w:rsidRDefault="00FD1A18" w:rsidP="00FD1A18">
      <w:pPr>
        <w:ind w:left="-709"/>
        <w:jc w:val="both"/>
        <w:rPr>
          <w:rFonts w:ascii="Arial" w:hAnsi="Arial" w:cs="Arial"/>
          <w:bCs/>
        </w:rPr>
      </w:pPr>
      <w:r w:rsidRPr="006F31DF">
        <w:rPr>
          <w:rFonts w:ascii="Arial" w:hAnsi="Arial" w:cs="Arial"/>
          <w:bCs/>
        </w:rPr>
        <w:t>Además, del incumplimiento de normativas que exigen una estructura organizativa bien definida y una adecuada delegación de autoridad, esta situación lleva a una falta de evaluación de procedimientos en el área tributaria que contribuye a la desorganización y</w:t>
      </w:r>
      <w:r w:rsidRPr="006F31DF">
        <w:rPr>
          <w:bCs/>
        </w:rPr>
        <w:t xml:space="preserve"> </w:t>
      </w:r>
      <w:r w:rsidRPr="006F31DF">
        <w:rPr>
          <w:rFonts w:ascii="Arial" w:hAnsi="Arial" w:cs="Arial"/>
          <w:bCs/>
        </w:rPr>
        <w:t>provoca ineficiencias en la gestión del catastro, generando confusión en las responsabilidades y deteriorando la confianza ciudadana en la administración local. Esto puede impactar negativamente en la planificación, ocasionando pérdidas económicas por una menor recaudación de tributos. Además, la falta de claridad en funciones y comunicación puede dar lugar a conflictos entre los actores involucrados, afectando la cooperación y el trabajo en equipo.</w:t>
      </w:r>
    </w:p>
    <w:p w14:paraId="6E236802" w14:textId="77777777" w:rsidR="00FD1A18" w:rsidRPr="006F31DF" w:rsidRDefault="00FD1A18" w:rsidP="00FD1A18">
      <w:pPr>
        <w:pStyle w:val="Prrafodelista"/>
        <w:widowControl w:val="0"/>
        <w:numPr>
          <w:ilvl w:val="0"/>
          <w:numId w:val="40"/>
        </w:numPr>
        <w:autoSpaceDE w:val="0"/>
        <w:autoSpaceDN w:val="0"/>
        <w:adjustRightInd w:val="0"/>
        <w:ind w:right="86"/>
        <w:jc w:val="both"/>
        <w:rPr>
          <w:rFonts w:ascii="Arial" w:hAnsi="Arial" w:cs="Arial"/>
          <w:b/>
          <w:sz w:val="22"/>
          <w:szCs w:val="22"/>
        </w:rPr>
      </w:pPr>
      <w:bookmarkStart w:id="21" w:name="_Hlk181277057"/>
      <w:r w:rsidRPr="006F31DF">
        <w:rPr>
          <w:rFonts w:ascii="Arial" w:hAnsi="Arial" w:cs="Arial"/>
          <w:b/>
          <w:sz w:val="22"/>
          <w:szCs w:val="22"/>
        </w:rPr>
        <w:lastRenderedPageBreak/>
        <w:t>Falta de gestiones en la implementación de sistemas informáticos.</w:t>
      </w:r>
    </w:p>
    <w:bookmarkEnd w:id="21"/>
    <w:p w14:paraId="5F5A15AD" w14:textId="77777777" w:rsidR="00FD1A18" w:rsidRPr="006F31DF" w:rsidRDefault="00FD1A18" w:rsidP="00FD1A18">
      <w:pPr>
        <w:ind w:left="-709"/>
        <w:jc w:val="both"/>
        <w:rPr>
          <w:rFonts w:ascii="Arial" w:hAnsi="Arial" w:cs="Arial"/>
          <w:bCs/>
        </w:rPr>
      </w:pPr>
      <w:r w:rsidRPr="006F31DF">
        <w:rPr>
          <w:rFonts w:ascii="Arial" w:hAnsi="Arial" w:cs="Arial"/>
          <w:bCs/>
        </w:rPr>
        <w:t>Durante la realización del examen especial a los controles internos implementados en las áreas relacionadas con el tema tributario, constatamos que ningún distrito está llevando a cabo acciones para la implementación de sistemas informáticos adecuados que optimicen la gestión y el control de los procesos. Esta falta de avances en la modernización tecnológica limita la eficiencia y la transparencia en la administración tributaria municipal, afectando la capacidad para gestionar la información de manera efectiva dada la extensión territorial.</w:t>
      </w:r>
    </w:p>
    <w:p w14:paraId="1DFE7EEB" w14:textId="77777777" w:rsidR="00FD1A18" w:rsidRPr="006F31DF" w:rsidRDefault="00FD1A18" w:rsidP="00FD1A18">
      <w:pPr>
        <w:ind w:left="-709"/>
        <w:jc w:val="both"/>
        <w:rPr>
          <w:rFonts w:ascii="Arial" w:hAnsi="Arial" w:cs="Arial"/>
          <w:b/>
        </w:rPr>
      </w:pPr>
    </w:p>
    <w:p w14:paraId="4757B485"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color w:val="000000"/>
        </w:rPr>
      </w:pPr>
      <w:r w:rsidRPr="006F31DF">
        <w:rPr>
          <w:rFonts w:ascii="Arial" w:hAnsi="Arial" w:cs="Arial"/>
          <w:bCs/>
          <w:color w:val="000000"/>
        </w:rPr>
        <w:t>Las Normas técnicas de control interno de aplicación general para las municipalidades establecen que:</w:t>
      </w:r>
    </w:p>
    <w:p w14:paraId="0AB5202C" w14:textId="77777777" w:rsidR="00FD1A18" w:rsidRPr="006F31DF" w:rsidRDefault="00FD1A18" w:rsidP="00FD1A18">
      <w:pPr>
        <w:ind w:left="-709"/>
        <w:jc w:val="both"/>
        <w:rPr>
          <w:rFonts w:ascii="Arial" w:hAnsi="Arial" w:cs="Arial"/>
          <w:bCs/>
        </w:rPr>
      </w:pPr>
      <w:r w:rsidRPr="006F31DF">
        <w:rPr>
          <w:rFonts w:ascii="Arial" w:hAnsi="Arial" w:cs="Arial"/>
          <w:bCs/>
        </w:rPr>
        <w:t>Art. 59. El Concejo y Alcalde Municipal a través de las áreas competente de la administración del Talento Humano, del Control de bienes y de las tecnologías de información de la municipalidad, formulará y mantendrá actualizados los instrumentos de contingencia para el resguardo y protección de personas, bienes e información, asegurando la continuidad de las operaciones ante eventos que podrán alterar el normal funcionamiento para la minimización de los riesgos no previsibles, critico o de emergencia y facilitar la recuperación de las actividades normales.</w:t>
      </w:r>
    </w:p>
    <w:p w14:paraId="619FE0E5" w14:textId="77777777" w:rsidR="00FD1A18" w:rsidRPr="006F31DF" w:rsidRDefault="00FD1A18" w:rsidP="00FD1A18">
      <w:pPr>
        <w:ind w:left="-709"/>
        <w:jc w:val="both"/>
        <w:rPr>
          <w:rFonts w:ascii="Arial" w:hAnsi="Arial" w:cs="Arial"/>
          <w:bCs/>
        </w:rPr>
      </w:pPr>
    </w:p>
    <w:p w14:paraId="4D8391C6" w14:textId="77777777" w:rsidR="00FD1A18" w:rsidRPr="006F31DF" w:rsidRDefault="00FD1A18" w:rsidP="00FD1A18">
      <w:pPr>
        <w:ind w:left="-709"/>
        <w:jc w:val="both"/>
        <w:rPr>
          <w:rFonts w:ascii="Arial" w:hAnsi="Arial" w:cs="Arial"/>
          <w:bCs/>
        </w:rPr>
      </w:pPr>
      <w:r w:rsidRPr="006F31DF">
        <w:rPr>
          <w:rFonts w:ascii="Arial" w:hAnsi="Arial" w:cs="Arial"/>
          <w:bCs/>
        </w:rPr>
        <w:t>Art. 61</w:t>
      </w:r>
      <w:r w:rsidRPr="006F31DF">
        <w:rPr>
          <w:rFonts w:ascii="Arial" w:hAnsi="Arial" w:cs="Arial"/>
          <w:b/>
        </w:rPr>
        <w:t xml:space="preserve">. </w:t>
      </w:r>
      <w:r w:rsidRPr="006F31DF">
        <w:rPr>
          <w:rFonts w:ascii="Arial" w:hAnsi="Arial" w:cs="Arial"/>
        </w:rPr>
        <w:t xml:space="preserve"> </w:t>
      </w:r>
      <w:r w:rsidRPr="006F31DF">
        <w:rPr>
          <w:rFonts w:ascii="Arial" w:hAnsi="Arial" w:cs="Arial"/>
          <w:bCs/>
        </w:rPr>
        <w:t>El Concejo y alcalde Municipal a través del área de Tecnología de Información, deberá definir las políticas y procedimientos aplicables, procesamiento electrónico de datos, con el propósito de salvaguardar el diseño, ciclo de operación y desarrollo de los sistemas; así como, la utilización de los sistemas operativos y equipos tecnológicos.</w:t>
      </w:r>
    </w:p>
    <w:p w14:paraId="4B7C37F0"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color w:val="000000"/>
        </w:rPr>
      </w:pPr>
    </w:p>
    <w:p w14:paraId="777AD850" w14:textId="77777777" w:rsidR="00FD1A18" w:rsidRPr="006F31DF" w:rsidRDefault="00FD1A18" w:rsidP="00FD1A18">
      <w:pPr>
        <w:ind w:left="-709"/>
        <w:jc w:val="both"/>
        <w:rPr>
          <w:rFonts w:ascii="Arial" w:hAnsi="Arial" w:cs="Arial"/>
          <w:b/>
        </w:rPr>
      </w:pPr>
      <w:r w:rsidRPr="006F31DF">
        <w:rPr>
          <w:rFonts w:ascii="Arial" w:hAnsi="Arial" w:cs="Arial"/>
          <w:bCs/>
        </w:rPr>
        <w:t>La falta de gestiones de implementación de sistemas informáticos en la administración tributaria municipal se debe principalmente a que no existen lineamientos claros en materia de control tributario para los cuatro distritos por parte de las autoridades responsables, así como una supervisión oportuna por parte de los encargados. Además, la ausencia de solicitudes, quejas o reportes de fallos por parte de los distritos refleja una falta de comunicación entre las necesidades de cada uno de ellos y la unidad informática. Esto, combinado con problemas de migración de datos y la desactualización de los sistemas existentes, limita la eficiencia y transparencia en la gestión tributaria municipal.</w:t>
      </w:r>
    </w:p>
    <w:p w14:paraId="3EC96501" w14:textId="77777777" w:rsidR="00FD1A18" w:rsidRPr="006F31DF" w:rsidRDefault="00FD1A18" w:rsidP="00FD1A18">
      <w:pPr>
        <w:ind w:left="-709"/>
        <w:jc w:val="both"/>
        <w:rPr>
          <w:rFonts w:ascii="Arial" w:hAnsi="Arial" w:cs="Arial"/>
          <w:b/>
        </w:rPr>
      </w:pPr>
      <w:r w:rsidRPr="006F31DF">
        <w:rPr>
          <w:rFonts w:ascii="Arial" w:hAnsi="Arial" w:cs="Arial"/>
          <w:bCs/>
        </w:rPr>
        <w:t>La deficiencia en la implementación de sistemas informáticos y la falta de modernización en la administración tributaria municipal generan un efecto negativo en la eficiencia y transparencia del proceso de recaudación, lo que a su vez puede resultar en una gestión inadecuada de los recursos públicos. Esto podría afectar la capacidad del municipio para ofrecer servicios y programas a la comunidad, puede llegar a limitar la confianza de los ciudadanos en la administración, así como una disminución en la recaudación tributaria, provocando problemas financieros y obstaculizando el desarrollo local. La falta de un sistema adecuado también dificulta la toma de decisiones oportuna, originando un ciclo de ineficiencia y desorganización.</w:t>
      </w:r>
    </w:p>
    <w:p w14:paraId="4F34BF97"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
          <w:color w:val="000000"/>
        </w:rPr>
      </w:pPr>
    </w:p>
    <w:p w14:paraId="35A6D0BC"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
          <w:color w:val="000000"/>
        </w:rPr>
      </w:pPr>
      <w:r w:rsidRPr="006F31DF">
        <w:rPr>
          <w:rFonts w:ascii="Arial" w:hAnsi="Arial" w:cs="Arial"/>
          <w:b/>
          <w:color w:val="000000"/>
        </w:rPr>
        <w:t xml:space="preserve">Comentarios de la administración </w:t>
      </w:r>
    </w:p>
    <w:p w14:paraId="5BA27DB5"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color w:val="000000"/>
        </w:rPr>
        <w:t xml:space="preserve">Mediante nota recibida el día 24 de octubre de 2024, el jefe de la unidad de Informática expresa los siguientes comentarios respecto a deficiencia comunicada: </w:t>
      </w:r>
      <w:r w:rsidRPr="006F31DF">
        <w:rPr>
          <w:rFonts w:ascii="Arial" w:hAnsi="Arial" w:cs="Arial"/>
          <w:bCs/>
          <w:i/>
          <w:iCs/>
          <w:color w:val="000000"/>
        </w:rPr>
        <w:t xml:space="preserve">“A finales del año 2021 se </w:t>
      </w:r>
      <w:proofErr w:type="spellStart"/>
      <w:r w:rsidRPr="006F31DF">
        <w:rPr>
          <w:rFonts w:ascii="Arial" w:hAnsi="Arial" w:cs="Arial"/>
          <w:bCs/>
          <w:i/>
          <w:iCs/>
          <w:color w:val="000000"/>
        </w:rPr>
        <w:t>inicio</w:t>
      </w:r>
      <w:proofErr w:type="spellEnd"/>
      <w:r w:rsidRPr="006F31DF">
        <w:rPr>
          <w:rFonts w:ascii="Arial" w:hAnsi="Arial" w:cs="Arial"/>
          <w:bCs/>
          <w:i/>
          <w:iCs/>
          <w:color w:val="000000"/>
        </w:rPr>
        <w:t xml:space="preserve"> por parte de la unidad de catastro municipal del distrito de Metapán el desarrollo de un sistema de control interno tanto para cuentas corrientes como para catastro, concluyendo el proyecto en diciembre del 2022 sin haber finalizado el desarrollo y la implementación de dicho sistema, el motivo fue presentado a mi persona por medio de nota con fecha 05 de septiembre de 2023 la cual textualmente cita “los inconvenientes” encontrados en la unidad de catastro al momento de realizar la migración de datos para las pruebas preliminares del sistema mencionado, entre las cuales están: Duplicidad de nombres; No existe dirección de propietarios, teléfono, DUI, NIT, NRC, etc.; Base de datos con empresas en proceso de cierre; contribuyentes que poseen tasas; cuentas de mototaxis aún no ha sido cerrada; no se tiene en totalidad la ubicación catastral de negocios; las calificaciones anteriores no están calculadas correctamente porque están realizadas con tablas de impuestos caducadas; empresas con representante legal que no les gusta que el representante figura en la documentación.</w:t>
      </w:r>
    </w:p>
    <w:p w14:paraId="03BD788D"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i/>
          <w:iCs/>
          <w:color w:val="000000"/>
        </w:rPr>
        <w:t>Debido a esto, los programadores contratados no finalizaron el desarrollo e implementación del sistema, ya que no hubo interés por parte de la encarga del área en subsanar lo anteriormente indicado, en cuando a mi persona, mediante nota con fecha 06 de septiembre extendí mi disposición en continuar con el desarrollo de la aplicación como parte de las funciones de la unidad de informática, lamentablemente nunca nos respondieron ni mostraron interés para la subsanación de los datos de la unidad de catastro, adjunto encontrará las notas mencionadas y la respuesta a un informe recibido de parte de auditoría interna en el año 2023.</w:t>
      </w:r>
    </w:p>
    <w:p w14:paraId="16C66D00"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p>
    <w:p w14:paraId="5550602E"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i/>
          <w:iCs/>
          <w:color w:val="000000"/>
        </w:rPr>
        <w:t xml:space="preserve">Con respecto a los otros distritos, actualmente los 3 cuentas con sistemas informáticos para el control interno del catastro y cuentas corrientes, son sistemas precarios y desfazados pero lamentablemente hasta la fecha iniciando desde que fui nombrado como jefe de informática para el municipio de Santa Ana Norte no he recibido solicitud de revisión de los sistemas, quejas o reporte de fallos de los mismo, debido a esto y al corto tiempo que tenemos </w:t>
      </w:r>
      <w:r w:rsidRPr="006F31DF">
        <w:rPr>
          <w:rFonts w:ascii="Arial" w:hAnsi="Arial" w:cs="Arial"/>
          <w:bCs/>
          <w:i/>
          <w:iCs/>
          <w:color w:val="000000"/>
        </w:rPr>
        <w:lastRenderedPageBreak/>
        <w:t>gestionando la informática de todo el municipio no hemos podido profundizar en cada distrito en cuanto a los sistemas informáticos.</w:t>
      </w:r>
    </w:p>
    <w:p w14:paraId="0786B3FC"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p>
    <w:p w14:paraId="55B373E8"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i/>
          <w:iCs/>
          <w:color w:val="000000"/>
        </w:rPr>
        <w:t>A pesar de los antes mencionado, como unidad de informática estamos trabajando continuamente en el mejoramiento de los servicios que la unidad presta, por lo que dentro del presupuesto para el año 2025 se ha propuesto incluir un monto económico para el desarrollo de uno o más sistemas informáticos que brinden una solución y mejoren el control del municipio en las distintas áreas considerando la unificación de los distritos y por ende sus funciones.</w:t>
      </w:r>
    </w:p>
    <w:p w14:paraId="60726F4F"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p>
    <w:p w14:paraId="21251659"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i/>
          <w:iCs/>
          <w:color w:val="000000"/>
        </w:rPr>
        <w:t>Como jefe de la unidad de informática se recomienda lo siguiente: Iniciar a principio del año 2025 la elaboración de términos de referencia para el desarrollo de un sistema de gestión municipal el cual mediante módulos cubra todo lo necesario para la administración unificada del municipio, esto puede realizar mediante 2 vías, la contratación temporal como proyecto de al menos 6 programadores para finalizarlo en un año o la contratación externa bajo los términos de referencia para finalizarlo en igual o menor tiempo, estas recomendaciones se harán llegar por escrito a mi jefe inmediato para considerar su ejecución el próximo año. A manera de actualización remito documentación de la unidad de informática con aprobación reciente por parte del concejo municipal</w:t>
      </w:r>
    </w:p>
    <w:p w14:paraId="26D71659" w14:textId="77777777" w:rsidR="00FD1A18" w:rsidRPr="006F31DF" w:rsidRDefault="00FD1A18" w:rsidP="00FD1A18">
      <w:pPr>
        <w:widowControl w:val="0"/>
        <w:autoSpaceDE w:val="0"/>
        <w:autoSpaceDN w:val="0"/>
        <w:adjustRightInd w:val="0"/>
        <w:ind w:right="86"/>
        <w:jc w:val="both"/>
        <w:rPr>
          <w:rFonts w:ascii="Arial" w:hAnsi="Arial" w:cs="Arial"/>
          <w:bCs/>
          <w:i/>
          <w:iCs/>
          <w:color w:val="000000"/>
        </w:rPr>
      </w:pPr>
    </w:p>
    <w:p w14:paraId="248108C9" w14:textId="77777777" w:rsidR="00FD1A18"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F31DF">
        <w:rPr>
          <w:rFonts w:ascii="Arial" w:hAnsi="Arial" w:cs="Arial"/>
          <w:bCs/>
          <w:i/>
          <w:iCs/>
          <w:color w:val="000000"/>
        </w:rPr>
        <w:t xml:space="preserve">Comprendo que este tipo de exámenes son necesario para </w:t>
      </w:r>
      <w:proofErr w:type="spellStart"/>
      <w:r w:rsidRPr="006F31DF">
        <w:rPr>
          <w:rFonts w:ascii="Arial" w:hAnsi="Arial" w:cs="Arial"/>
          <w:bCs/>
          <w:i/>
          <w:iCs/>
          <w:color w:val="000000"/>
        </w:rPr>
        <w:t>le</w:t>
      </w:r>
      <w:proofErr w:type="spellEnd"/>
      <w:r w:rsidRPr="006F31DF">
        <w:rPr>
          <w:rFonts w:ascii="Arial" w:hAnsi="Arial" w:cs="Arial"/>
          <w:bCs/>
          <w:i/>
          <w:iCs/>
          <w:color w:val="000000"/>
        </w:rPr>
        <w:t xml:space="preserve"> mejoramiento de los procesos y por tanto agradezco la oportunidad de responder, aclaro que estoy a la disposición ante cualquier duda o consulta.”</w:t>
      </w:r>
    </w:p>
    <w:p w14:paraId="0FB15BB4" w14:textId="77777777" w:rsidR="006B072E" w:rsidRPr="006F31DF" w:rsidRDefault="006B072E" w:rsidP="00FD1A18">
      <w:pPr>
        <w:pStyle w:val="Prrafodelista"/>
        <w:widowControl w:val="0"/>
        <w:autoSpaceDE w:val="0"/>
        <w:autoSpaceDN w:val="0"/>
        <w:adjustRightInd w:val="0"/>
        <w:ind w:left="-709" w:right="86"/>
        <w:jc w:val="both"/>
        <w:rPr>
          <w:rFonts w:ascii="Arial" w:hAnsi="Arial" w:cs="Arial"/>
          <w:bCs/>
          <w:i/>
          <w:iCs/>
          <w:color w:val="000000"/>
        </w:rPr>
      </w:pPr>
    </w:p>
    <w:p w14:paraId="053AC032"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
          <w:color w:val="000000"/>
        </w:rPr>
      </w:pPr>
      <w:r w:rsidRPr="006F31DF">
        <w:rPr>
          <w:rFonts w:ascii="Arial" w:hAnsi="Arial" w:cs="Arial"/>
          <w:b/>
          <w:color w:val="000000"/>
        </w:rPr>
        <w:t>Comentarios de los auditores</w:t>
      </w:r>
    </w:p>
    <w:p w14:paraId="39EBE1FB" w14:textId="77777777" w:rsidR="00FD1A18" w:rsidRPr="006F31DF" w:rsidRDefault="00FD1A18" w:rsidP="00FD1A18">
      <w:pPr>
        <w:pStyle w:val="Prrafodelista"/>
        <w:widowControl w:val="0"/>
        <w:autoSpaceDE w:val="0"/>
        <w:autoSpaceDN w:val="0"/>
        <w:adjustRightInd w:val="0"/>
        <w:ind w:left="-709" w:right="86"/>
        <w:jc w:val="both"/>
        <w:rPr>
          <w:rFonts w:ascii="Arial" w:hAnsi="Arial" w:cs="Arial"/>
          <w:bCs/>
          <w:color w:val="000000"/>
        </w:rPr>
      </w:pPr>
      <w:bookmarkStart w:id="22" w:name="_Hlk180999655"/>
      <w:r w:rsidRPr="006F31DF">
        <w:rPr>
          <w:rFonts w:ascii="Arial" w:hAnsi="Arial" w:cs="Arial"/>
          <w:bCs/>
          <w:color w:val="000000"/>
        </w:rPr>
        <w:t>Luego de analizar los comentarios emitidos por el jefe de informática y revisar la documentación anexa a su respuesta, podemos identificar que para el distrito de Metapán se inició el desarrollo de un sistema informático pero que no se finalizó debido a problemas de migración de datos y falta de interés por parte de la jefa UATM de la administración pasada para solucionar los inconvenientes, asimismo manifiesta que los otros distritos tienen sistemas informáticos, pero que ninguno ha presentado alguna solicitud, queja o reporte de fallos en los mismos, también, hace mención que se encuentran planificando un nuevo desarrollo de sistema informáticos para 2025 y sugiere la contratación de personal temporal o consultoría externa. Por tanto al tomar en cuenta la evidencia entregada y los comentarios obtenidos en su respuesta, consideramos que el jefe de la unidad informática no tiene responsabilidad en dicha deficiencia debido a que los avances de la implementación de los software dependen de las solicitudes que los interesados realizan a la unidad de informática, tal como lo establecen las políticas de uso de software contenidas en el manual de políticas y procedimientos de las tecnologías de información y comunicación y que la deficiencia proviene de los pocos o nulos esfuerzos para implementar sistemas informáticos que permitan una administración tributaria municipal adecuada, debido a que los comentarios de la jefe de la unidad informática confirman que no se ha realizado ninguna acción correspondiente para solucionar dicha problemática, por tal motivo, la observación se mantiene modificando la condición inicial en el sentido que el concejo y alcalde municipal no han realizado gestiones en la implementación de sistemas informáticos.</w:t>
      </w:r>
    </w:p>
    <w:bookmarkEnd w:id="22"/>
    <w:p w14:paraId="4D9D2534" w14:textId="77777777" w:rsidR="00FD1A18" w:rsidRDefault="00FD1A18" w:rsidP="0064063C">
      <w:pPr>
        <w:widowControl w:val="0"/>
        <w:autoSpaceDE w:val="0"/>
        <w:autoSpaceDN w:val="0"/>
        <w:adjustRightInd w:val="0"/>
        <w:ind w:right="86"/>
        <w:jc w:val="both"/>
        <w:rPr>
          <w:rFonts w:ascii="Arial" w:hAnsi="Arial" w:cs="Arial"/>
          <w:b/>
          <w:color w:val="000000"/>
        </w:rPr>
      </w:pPr>
    </w:p>
    <w:p w14:paraId="0434EBA5" w14:textId="77777777" w:rsidR="007B5A60" w:rsidRPr="0064063C" w:rsidRDefault="007B5A60" w:rsidP="0064063C">
      <w:pPr>
        <w:widowControl w:val="0"/>
        <w:autoSpaceDE w:val="0"/>
        <w:autoSpaceDN w:val="0"/>
        <w:adjustRightInd w:val="0"/>
        <w:ind w:right="86"/>
        <w:jc w:val="both"/>
        <w:rPr>
          <w:rFonts w:ascii="Arial" w:hAnsi="Arial" w:cs="Arial"/>
          <w:b/>
          <w:color w:val="000000"/>
        </w:rPr>
      </w:pPr>
    </w:p>
    <w:p w14:paraId="20A90ACB" w14:textId="77777777" w:rsidR="00FD1A18" w:rsidRPr="00675D63" w:rsidRDefault="00FD1A18" w:rsidP="00FD1A18">
      <w:pPr>
        <w:pStyle w:val="Prrafodelista"/>
        <w:numPr>
          <w:ilvl w:val="0"/>
          <w:numId w:val="40"/>
        </w:numPr>
        <w:jc w:val="both"/>
        <w:rPr>
          <w:rFonts w:ascii="Arial" w:hAnsi="Arial" w:cs="Arial"/>
          <w:b/>
          <w:sz w:val="22"/>
          <w:szCs w:val="28"/>
        </w:rPr>
      </w:pPr>
      <w:bookmarkStart w:id="23" w:name="_Hlk181277077"/>
      <w:r w:rsidRPr="00675D63">
        <w:rPr>
          <w:rFonts w:ascii="Arial" w:hAnsi="Arial" w:cs="Arial"/>
          <w:b/>
          <w:sz w:val="22"/>
          <w:szCs w:val="28"/>
        </w:rPr>
        <w:t>Deficiencia en los procedimientos de las gestiones de cobro de la deuda tributaria</w:t>
      </w:r>
    </w:p>
    <w:bookmarkEnd w:id="23"/>
    <w:p w14:paraId="100FCB7E" w14:textId="77777777" w:rsidR="00FD1A18" w:rsidRPr="00675D63" w:rsidRDefault="00FD1A18" w:rsidP="00FD1A18">
      <w:pPr>
        <w:ind w:left="-709"/>
        <w:jc w:val="both"/>
        <w:rPr>
          <w:rFonts w:ascii="Arial" w:hAnsi="Arial" w:cs="Arial"/>
          <w:bCs/>
        </w:rPr>
      </w:pPr>
      <w:r w:rsidRPr="00675D63">
        <w:rPr>
          <w:rFonts w:ascii="Arial" w:hAnsi="Arial" w:cs="Arial"/>
          <w:bCs/>
        </w:rPr>
        <w:t>Al revisar las gestiones de cobro realizadas en los cuatro distritos del Municipio de Santa Ana Norte, identificamos deficiencias en la implementación de un proceso adecuado para la cobranza de la deuda tributaria sin haberse realizado acciones correctivas, por los siguientes aspectos:</w:t>
      </w:r>
    </w:p>
    <w:p w14:paraId="48FE47A9" w14:textId="77777777" w:rsidR="00FD1A18" w:rsidRPr="00675D63" w:rsidRDefault="00FD1A18" w:rsidP="00FD1A18">
      <w:pPr>
        <w:pStyle w:val="Prrafodelista"/>
        <w:numPr>
          <w:ilvl w:val="0"/>
          <w:numId w:val="41"/>
        </w:numPr>
        <w:jc w:val="both"/>
        <w:rPr>
          <w:rFonts w:ascii="Arial" w:hAnsi="Arial" w:cs="Arial"/>
          <w:bCs/>
        </w:rPr>
      </w:pPr>
      <w:r w:rsidRPr="00675D63">
        <w:rPr>
          <w:rFonts w:ascii="Arial" w:hAnsi="Arial" w:cs="Arial"/>
          <w:bCs/>
        </w:rPr>
        <w:t>No se cuentan con formatos uniformes para realizar las acciones de cobro por vía extrajudicial.</w:t>
      </w:r>
    </w:p>
    <w:p w14:paraId="5E1002A6" w14:textId="77777777" w:rsidR="00FD1A18" w:rsidRPr="00675D63" w:rsidRDefault="00FD1A18" w:rsidP="00FD1A18">
      <w:pPr>
        <w:pStyle w:val="Prrafodelista"/>
        <w:numPr>
          <w:ilvl w:val="0"/>
          <w:numId w:val="41"/>
        </w:numPr>
        <w:jc w:val="both"/>
        <w:rPr>
          <w:rFonts w:ascii="Arial" w:hAnsi="Arial" w:cs="Arial"/>
          <w:bCs/>
        </w:rPr>
      </w:pPr>
      <w:r w:rsidRPr="00675D63">
        <w:rPr>
          <w:rFonts w:ascii="Arial" w:hAnsi="Arial" w:cs="Arial"/>
          <w:bCs/>
        </w:rPr>
        <w:t>No está definida una política o procedimiento a nivel del municipal que establezca el número de gestiones de cobro que deba realizar el personal asignado en cada distrito para proseguir a un cobro judicial</w:t>
      </w:r>
    </w:p>
    <w:p w14:paraId="2742757F" w14:textId="77777777" w:rsidR="00FD1A18" w:rsidRPr="00675D63" w:rsidRDefault="00FD1A18" w:rsidP="00FD1A18">
      <w:pPr>
        <w:pStyle w:val="Prrafodelista"/>
        <w:numPr>
          <w:ilvl w:val="0"/>
          <w:numId w:val="41"/>
        </w:numPr>
        <w:jc w:val="both"/>
        <w:rPr>
          <w:rFonts w:ascii="Arial" w:hAnsi="Arial" w:cs="Arial"/>
          <w:bCs/>
        </w:rPr>
      </w:pPr>
      <w:r w:rsidRPr="00675D63">
        <w:rPr>
          <w:rFonts w:ascii="Arial" w:hAnsi="Arial" w:cs="Arial"/>
          <w:bCs/>
        </w:rPr>
        <w:t>A pesar de que se han realizado gestiones de cobro extrajudicial, ninguna ha sido remitida a la instancia correspondiente para iniciar las gestiones por vía judicial.</w:t>
      </w:r>
    </w:p>
    <w:p w14:paraId="3BA23EC9" w14:textId="77777777" w:rsidR="00FD1A18" w:rsidRPr="00675D63" w:rsidRDefault="00FD1A18" w:rsidP="00FD1A18">
      <w:pPr>
        <w:jc w:val="both"/>
        <w:rPr>
          <w:rFonts w:ascii="Arial" w:hAnsi="Arial" w:cs="Arial"/>
          <w:b/>
        </w:rPr>
      </w:pPr>
    </w:p>
    <w:p w14:paraId="5A4F80F5"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La ley general tributaria municipal estipula que:</w:t>
      </w:r>
    </w:p>
    <w:p w14:paraId="37130BF9"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Art. 77. Corresponde a los Concejos Municipales fijar las políticas, criterios y regulaciones generales a los cuales deben ajustar el ejercicio de sus funciones los alcaldes y organismos dependientes de la administración tributaria municipal. Asimismo, le compete emitir ordenanzas, reglamentos y acuerdos para normar la administración tributaria municipal.</w:t>
      </w:r>
    </w:p>
    <w:p w14:paraId="70BF288B"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p>
    <w:p w14:paraId="70835B92"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Art. 115.</w:t>
      </w:r>
      <w:r w:rsidRPr="00675D63">
        <w:rPr>
          <w:rFonts w:ascii="Arial" w:hAnsi="Arial" w:cs="Arial"/>
          <w:bCs/>
        </w:rPr>
        <w:t xml:space="preserve"> La acción para cobrar créditos por tributos municipales, sus intereses y multas, procede siempre que los </w:t>
      </w:r>
      <w:r w:rsidRPr="00675D63">
        <w:rPr>
          <w:rFonts w:ascii="Arial" w:hAnsi="Arial" w:cs="Arial"/>
          <w:bCs/>
        </w:rPr>
        <w:lastRenderedPageBreak/>
        <w:t>créditos sean líquidos, exigibles y consten en títulos o documentos que tengan fuerza ejecutiva.</w:t>
      </w:r>
    </w:p>
    <w:p w14:paraId="7A5CF2A3" w14:textId="77777777" w:rsidR="00FD1A18" w:rsidRPr="00675D63" w:rsidRDefault="00FD1A18" w:rsidP="00FD1A18">
      <w:pPr>
        <w:widowControl w:val="0"/>
        <w:autoSpaceDE w:val="0"/>
        <w:autoSpaceDN w:val="0"/>
        <w:adjustRightInd w:val="0"/>
        <w:ind w:right="86"/>
        <w:jc w:val="both"/>
        <w:rPr>
          <w:rFonts w:ascii="Arial" w:hAnsi="Arial" w:cs="Arial"/>
          <w:bCs/>
          <w:color w:val="000000"/>
        </w:rPr>
      </w:pPr>
    </w:p>
    <w:p w14:paraId="5AD54821"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 xml:space="preserve">Art. 118. La administración tributaria municipal por medio de persona autorizada al efecto notificará al deudor de un crédito tributario municipal, por cualquiera de los medios contemplados en esta Ley, de la existencia de dicho crédito, concediéndose un plazo de treinta días contados a partir de la notificación para que efectúe el pago correspondiente bajo la prevención, </w:t>
      </w:r>
      <w:proofErr w:type="gramStart"/>
      <w:r w:rsidRPr="00675D63">
        <w:rPr>
          <w:rFonts w:ascii="Arial" w:hAnsi="Arial" w:cs="Arial"/>
          <w:bCs/>
          <w:color w:val="000000"/>
        </w:rPr>
        <w:t>que</w:t>
      </w:r>
      <w:proofErr w:type="gramEnd"/>
      <w:r w:rsidRPr="00675D63">
        <w:rPr>
          <w:rFonts w:ascii="Arial" w:hAnsi="Arial" w:cs="Arial"/>
          <w:bCs/>
          <w:color w:val="000000"/>
        </w:rPr>
        <w:t xml:space="preserve"> de no hacerlo, se procederá al cobro judicial.</w:t>
      </w:r>
    </w:p>
    <w:p w14:paraId="433D1000"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p>
    <w:p w14:paraId="189BAD10"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Las normas técnicas de control interno de aplicación general para las municipalidades establecen que:</w:t>
      </w:r>
    </w:p>
    <w:p w14:paraId="274B0938" w14:textId="77777777" w:rsidR="00FD1A18" w:rsidRPr="00675D63" w:rsidRDefault="00FD1A18" w:rsidP="00FD1A18">
      <w:pPr>
        <w:ind w:left="-709"/>
        <w:jc w:val="both"/>
        <w:rPr>
          <w:rFonts w:ascii="Arial" w:hAnsi="Arial" w:cs="Arial"/>
          <w:bCs/>
        </w:rPr>
      </w:pPr>
      <w:r w:rsidRPr="00675D63">
        <w:rPr>
          <w:rFonts w:ascii="Arial" w:hAnsi="Arial" w:cs="Arial"/>
          <w:bCs/>
        </w:rPr>
        <w:t xml:space="preserve">Art. 58. </w:t>
      </w:r>
      <w:r w:rsidRPr="00675D63">
        <w:rPr>
          <w:bCs/>
        </w:rPr>
        <w:t xml:space="preserve"> </w:t>
      </w:r>
      <w:r w:rsidRPr="00675D63">
        <w:rPr>
          <w:rFonts w:ascii="Arial" w:hAnsi="Arial" w:cs="Arial"/>
          <w:bCs/>
        </w:rPr>
        <w:t>Las juntas directivas de entidades descentralizadas, directores, subdirectores, gerentes y jefaturas de todas las unidades organizativas, serán responsables de verificar de forma periódica que los controles establecidos, de acuerdo con las operaciones que realizan, son funcionales o si ameritan ser actualizados.</w:t>
      </w:r>
    </w:p>
    <w:p w14:paraId="04AD6AFC"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lang w:val="es-SV"/>
        </w:rPr>
        <w:t>La deficiencia se originó por la falta de un proceso adecuado para la cobranza, evidenciada por varios factores: no se cuentan con formatos uniformes para las acciones de cobro extrajudicial, no existe una política o procedimiento que defina el número de gestiones necesarias antes de proceder al cobro judicial, y las gestiones de cobro extrajudicial realizadas no han sido enviadas a la instancia correspondiente para iniciar acciones judiciales. Esta situación contraviene las normativas establecidas en la Ley General Tributaria Municipal, que asigna a los concejos municipales la responsabilidad de fijar políticas y procedimientos para la gestión tributaria</w:t>
      </w:r>
      <w:r w:rsidRPr="00675D63">
        <w:rPr>
          <w:rFonts w:ascii="Arial" w:hAnsi="Arial" w:cs="Arial"/>
          <w:bCs/>
          <w:color w:val="000000"/>
        </w:rPr>
        <w:t>.</w:t>
      </w:r>
    </w:p>
    <w:p w14:paraId="0BEDFD86"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p>
    <w:p w14:paraId="4423A518"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Esta situación provoca efectos negativos para la municipalidad, como la pérdida de ingresos municipales, lo que podría afectar la financiación de servicios públicos y proyectos comunitarios. Además, crea desconfianza entre los contribuyentes, quienes pueden percibir ineficiencia en la administración. Esto puede resultar en una carga fiscal desigual y un incremento en la morosidad, complicando la recuperación de tributos. Asimismo, la falta de controles adecuados puede abrir la puerta a prácticas de soborno, donde algunos contribuyentes intenten evadir sus obligaciones a cambio de favores, lo que a su vez puede dar lugar a corrupción y comprometer la integridad de la administración municipal. También puede dar lugar a incertidumbres legales y dificultades en la planificación financiera, comprometiendo la estabilidad del municipio.</w:t>
      </w:r>
    </w:p>
    <w:p w14:paraId="26815207" w14:textId="77777777" w:rsidR="00FD1A18" w:rsidRPr="00675D63" w:rsidRDefault="00FD1A18" w:rsidP="00FD1A18">
      <w:pPr>
        <w:widowControl w:val="0"/>
        <w:autoSpaceDE w:val="0"/>
        <w:autoSpaceDN w:val="0"/>
        <w:adjustRightInd w:val="0"/>
        <w:ind w:right="86"/>
        <w:jc w:val="both"/>
        <w:rPr>
          <w:rFonts w:ascii="Arial" w:hAnsi="Arial" w:cs="Arial"/>
          <w:b/>
          <w:color w:val="000000"/>
          <w:highlight w:val="cyan"/>
        </w:rPr>
      </w:pPr>
    </w:p>
    <w:p w14:paraId="4A3494E2"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r w:rsidRPr="00675D63">
        <w:rPr>
          <w:rFonts w:ascii="Arial" w:hAnsi="Arial" w:cs="Arial"/>
          <w:b/>
          <w:color w:val="000000"/>
        </w:rPr>
        <w:t xml:space="preserve">Comentarios de la administración </w:t>
      </w:r>
    </w:p>
    <w:p w14:paraId="5E4080BC"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75D63">
        <w:rPr>
          <w:rFonts w:ascii="Arial" w:hAnsi="Arial" w:cs="Arial"/>
          <w:bCs/>
          <w:color w:val="000000"/>
        </w:rPr>
        <w:t xml:space="preserve">Mediante nota recibida el día 25 de octubre de 2024, el director del distrito de Santa Rosa Guachipilín expresa los siguientes comentarios: </w:t>
      </w:r>
      <w:r w:rsidRPr="00675D63">
        <w:rPr>
          <w:rFonts w:ascii="Arial" w:hAnsi="Arial" w:cs="Arial"/>
          <w:bCs/>
          <w:i/>
          <w:iCs/>
          <w:color w:val="000000"/>
        </w:rPr>
        <w:t>“Se gestionará ante la Administración de Santa Ana Norte, con relación a esta deficiencia, con el objetivo de unificar formatos y establecer los procedimientos adecuados para las gestiones de cobro.”</w:t>
      </w:r>
    </w:p>
    <w:p w14:paraId="6B9795F2"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p>
    <w:p w14:paraId="3160431A"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675D63">
        <w:rPr>
          <w:rFonts w:ascii="Arial" w:hAnsi="Arial" w:cs="Arial"/>
          <w:bCs/>
          <w:color w:val="000000"/>
        </w:rPr>
        <w:t>Mediante nota recibida el día 25 de octubre de 2024, la jefa de la administración tributaria municipal del distrito de Metapán realiza los siguientes comentarios: “</w:t>
      </w:r>
      <w:r w:rsidRPr="00675D63">
        <w:rPr>
          <w:rFonts w:ascii="Arial" w:hAnsi="Arial" w:cs="Arial"/>
          <w:bCs/>
          <w:i/>
          <w:iCs/>
          <w:color w:val="000000"/>
        </w:rPr>
        <w:t>Por último, se realizarán las gestiones necesarias para dar inicio al proceso de elaboración de los procedimientos estándar que se deberán seguir en el municipio para gestionar el cobro de la deuda tributaria. También se elaborarán formatos estándar para llevar a cabo acciones de cobros por vía extrajudicial, lo que permitirá dar un seguimiento efectivo a dichos cobros y de ser necesario, llevarlos hasta la vía judicial.”</w:t>
      </w:r>
    </w:p>
    <w:p w14:paraId="54FAFC5C"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p>
    <w:p w14:paraId="3BB02CF0"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r w:rsidRPr="00675D63">
        <w:rPr>
          <w:rFonts w:ascii="Arial" w:hAnsi="Arial" w:cs="Arial"/>
          <w:bCs/>
          <w:color w:val="000000"/>
        </w:rPr>
        <w:t xml:space="preserve">Mediante nota recibida el día 25 de octubre de 2024, el director del distrito de Masahuat hace los siguientes comentarios: </w:t>
      </w:r>
      <w:r w:rsidRPr="00675D63">
        <w:rPr>
          <w:rFonts w:ascii="Arial" w:hAnsi="Arial" w:cs="Arial"/>
          <w:bCs/>
          <w:i/>
          <w:iCs/>
          <w:color w:val="000000"/>
        </w:rPr>
        <w:t>“Con respecto al número 1 y 2 le manifiesto que actualmente en el distrito de Masahuat para el cobro de la deuda tributaria se procede acuerdo al manual de procedimiento y políticas para el cobro y recuperación de mora según el procedimiento 6.2 cobro administrativo de la mora tributaria, aprobado según acuerdo municipal número veinticuatro del acta número cuatro de fecha 31 de enero de 2019 por el concejo municipal de Masahuat, el cual genera muy buenos resultados, en los que los contribuyentes acceden al pago y con esto ya no proceder al obro judicial de mora tributaria, con respecto al numeral 3: le manifiesto que el manual de procedimientos y políticas para el cobro y recuperación de mora según el procedimiento 6.3 cobro judicial de la mora tributaria, aprobado según acuerdo municipal número veinticuatro del acta número cuatro de fecha 31 de enero de 2019 por el concejo municipal de Masahuat. Manifiesto que como director de distrito he recibido los informes emitidos por la encargada de cuentas corrientes de los contribuyentes a los que les corresponde el procedimiento de cobro judicial, el cual se ha realizado de acuerdo al procedimiento 6.3 cobro judicial de la mora y se han obtenidos los resultados esperados en que los contribuyentes acceden a realizar el pago de los tributos adeudados, anexo documentos de respaldo de los cobros realizados bajo el cobro administrativo (que usted denomina extrajudicial) y de los cobros realizados bajo el cobro judicial; anexo copia de acuerdo municipal donde he sido autorizado para realizar los respectivos cobros; anexo copia de procedimiento 6.2 cobro administrativo de la mora tributaria; anexo copia de procedimiento 6.3 cobro judicial de la mora tributaria”</w:t>
      </w:r>
    </w:p>
    <w:p w14:paraId="70B8D305"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p>
    <w:p w14:paraId="7D844CDE"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Se aclara que dicha circunstancia fue notificada al director del distrito de Texistepeque, sin embargo, no fueron recibidos comentarios al respecto.</w:t>
      </w:r>
    </w:p>
    <w:p w14:paraId="4EC0ABD3" w14:textId="77777777" w:rsidR="001247B5" w:rsidRDefault="001247B5" w:rsidP="00FD1A18">
      <w:pPr>
        <w:pStyle w:val="Prrafodelista"/>
        <w:widowControl w:val="0"/>
        <w:autoSpaceDE w:val="0"/>
        <w:autoSpaceDN w:val="0"/>
        <w:adjustRightInd w:val="0"/>
        <w:ind w:left="-709" w:right="86"/>
        <w:jc w:val="both"/>
        <w:rPr>
          <w:rFonts w:ascii="Arial" w:hAnsi="Arial" w:cs="Arial"/>
          <w:bCs/>
          <w:color w:val="000000"/>
        </w:rPr>
      </w:pPr>
    </w:p>
    <w:p w14:paraId="3B853CA6" w14:textId="77777777" w:rsidR="001247B5" w:rsidRPr="008C59FC" w:rsidRDefault="001247B5" w:rsidP="001247B5">
      <w:pPr>
        <w:pStyle w:val="Prrafodelista"/>
        <w:widowControl w:val="0"/>
        <w:autoSpaceDE w:val="0"/>
        <w:autoSpaceDN w:val="0"/>
        <w:adjustRightInd w:val="0"/>
        <w:ind w:left="-709" w:right="86"/>
        <w:jc w:val="both"/>
        <w:rPr>
          <w:rFonts w:ascii="Arial" w:hAnsi="Arial" w:cs="Arial"/>
          <w:b/>
          <w:i/>
          <w:iCs/>
          <w:color w:val="000000"/>
        </w:rPr>
      </w:pPr>
      <w:r>
        <w:rPr>
          <w:rFonts w:ascii="Arial" w:hAnsi="Arial" w:cs="Arial"/>
          <w:bCs/>
          <w:color w:val="000000"/>
        </w:rPr>
        <w:t>Posterior a la lectura del informe borrador, c</w:t>
      </w:r>
      <w:r w:rsidRPr="00D12F97">
        <w:rPr>
          <w:rFonts w:ascii="Arial" w:hAnsi="Arial" w:cs="Arial"/>
          <w:bCs/>
          <w:color w:val="000000"/>
        </w:rPr>
        <w:t>on fe</w:t>
      </w:r>
      <w:r>
        <w:rPr>
          <w:rFonts w:ascii="Arial" w:hAnsi="Arial" w:cs="Arial"/>
          <w:bCs/>
          <w:color w:val="000000"/>
        </w:rPr>
        <w:t xml:space="preserve">cha 31 de octubre del 2024, el director del distrito de Texistepeque expresa los siguientes comentarios: </w:t>
      </w:r>
      <w:r>
        <w:rPr>
          <w:rFonts w:ascii="Arial" w:hAnsi="Arial" w:cs="Arial"/>
          <w:bCs/>
          <w:i/>
          <w:iCs/>
          <w:color w:val="000000"/>
        </w:rPr>
        <w:t>“a. Con respecto a formatos para realizar gestiones de cobro, se gestionará con la administración de Santa Ana Norte, la creación de formatos para realizar las gestiones de cobro de la deuda tributaria, b. En el distrito de Texistepeque no se cuenta con ningún manual de procedimientos que establezca el número de gestiones de cobro realizadas, para luego proceder a un cobro judicial, razón por la cual quedamos a la espera de poder solventa junto a la nueva administración esta deficiencia, c. Con respecto a los cobros judiciales, ya se han tenido reuniones con el jurídico externo de nuestro distrito, para poder dar el debido seguimiento a los casos de cobro judicial.”</w:t>
      </w:r>
    </w:p>
    <w:p w14:paraId="3D09C988" w14:textId="77777777" w:rsidR="001247B5" w:rsidRPr="00675D63" w:rsidRDefault="001247B5" w:rsidP="00FD1A18">
      <w:pPr>
        <w:pStyle w:val="Prrafodelista"/>
        <w:widowControl w:val="0"/>
        <w:autoSpaceDE w:val="0"/>
        <w:autoSpaceDN w:val="0"/>
        <w:adjustRightInd w:val="0"/>
        <w:ind w:left="-709" w:right="86"/>
        <w:jc w:val="both"/>
        <w:rPr>
          <w:rFonts w:ascii="Arial" w:hAnsi="Arial" w:cs="Arial"/>
          <w:bCs/>
          <w:color w:val="000000"/>
        </w:rPr>
      </w:pPr>
    </w:p>
    <w:p w14:paraId="429A84C6"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
          <w:color w:val="000000"/>
        </w:rPr>
      </w:pPr>
      <w:r w:rsidRPr="00675D63">
        <w:rPr>
          <w:rFonts w:ascii="Arial" w:hAnsi="Arial" w:cs="Arial"/>
          <w:b/>
          <w:color w:val="000000"/>
        </w:rPr>
        <w:t>Comentarios de los auditores</w:t>
      </w:r>
    </w:p>
    <w:p w14:paraId="3CE48396" w14:textId="77777777" w:rsidR="00FD1A18" w:rsidRPr="00675D63" w:rsidRDefault="00FD1A18" w:rsidP="00FD1A18">
      <w:pPr>
        <w:pStyle w:val="Prrafodelista"/>
        <w:widowControl w:val="0"/>
        <w:autoSpaceDE w:val="0"/>
        <w:autoSpaceDN w:val="0"/>
        <w:adjustRightInd w:val="0"/>
        <w:ind w:left="-709" w:right="86"/>
        <w:jc w:val="both"/>
        <w:rPr>
          <w:rFonts w:ascii="Arial" w:hAnsi="Arial" w:cs="Arial"/>
          <w:bCs/>
          <w:color w:val="000000"/>
        </w:rPr>
      </w:pPr>
      <w:r w:rsidRPr="00675D63">
        <w:rPr>
          <w:rFonts w:ascii="Arial" w:hAnsi="Arial" w:cs="Arial"/>
          <w:bCs/>
          <w:color w:val="000000"/>
        </w:rPr>
        <w:t>Luego de analizar los comentarios emitidos por los distritos de Santa Rosa Guachipilín y Metapán podemos identificar que se confirma la deficiencia, en el caso del distrito de Texistepeque al no recibir comentarios han confirmado la deficiencia, en lo que respecta al distrito de Masahuat podemos concluir que para los numerales 1 y 2 están siguiendo lo establecido en el manual de procedimientos del distrito de Masahuat, sin embargo, la deficiencia va orientada a que la municipalidad de Santa Ana Norte no cuenta con formatos uniformes para realizar las gestiones de cobro, así como políticas y procedimientos, para lo cual debe existir evidencia de los esfuerzos que se han realizado, por otra parte, hacemos notar cierta confusión en la respuesta brindada por el director del distrito de Masahuat relacionada al tercer numeral “gestiones de cobros judiciales”, debido a que el procedimientos al que hace mención, estipula que lo ejecutará el síndico municipal o abogado designado, situación que contradice la autorización brindada por el concejo municipal la cual consiste en la autorización para firmar el segundo y tercer aviso de cobro a los contribuyentes del distrito de Masahuat. Ante tales circunstancias, identificamos que la falta de políticas, criterios y regulaciones generales compete exclusivamente para el concejo municipal, como lo establece la ley general tributaria municipal, por tal razón la deficiencia se confirma.</w:t>
      </w:r>
    </w:p>
    <w:p w14:paraId="04672869" w14:textId="77777777" w:rsidR="00FD1A18" w:rsidRDefault="00FD1A18" w:rsidP="0090481A">
      <w:pPr>
        <w:widowControl w:val="0"/>
        <w:autoSpaceDE w:val="0"/>
        <w:autoSpaceDN w:val="0"/>
        <w:adjustRightInd w:val="0"/>
        <w:ind w:right="86"/>
        <w:jc w:val="both"/>
        <w:rPr>
          <w:rFonts w:ascii="Arial" w:hAnsi="Arial" w:cs="Arial"/>
          <w:b/>
          <w:color w:val="000000"/>
        </w:rPr>
      </w:pPr>
    </w:p>
    <w:p w14:paraId="7F1F7F2D" w14:textId="77777777" w:rsidR="001247B5" w:rsidRDefault="001247B5" w:rsidP="001247B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Posterior a la lectura del informe borrador se analizaron los comentarios emitidos por el director del distrito de Texistepeque quien manifiesta que gestionará formatos de cobro con la administración de Santa Ana Norte, asimismo, expresa que no se cuentan con procedimientos relacionados a la deficiencia y que se encuentran en gestiones con el jurídico externo para poder dar el debido seguimiento a los casos de cobro judicial, por lo que identificamos que la deficiencia aún carece de esfuerzos significativos para ser superada por todos los distritos, lo que ocasiona que se mantenga.</w:t>
      </w:r>
    </w:p>
    <w:p w14:paraId="10CC0D1B" w14:textId="77777777" w:rsidR="001247B5" w:rsidRPr="0090481A" w:rsidRDefault="001247B5" w:rsidP="0090481A">
      <w:pPr>
        <w:widowControl w:val="0"/>
        <w:autoSpaceDE w:val="0"/>
        <w:autoSpaceDN w:val="0"/>
        <w:adjustRightInd w:val="0"/>
        <w:ind w:right="86"/>
        <w:jc w:val="both"/>
        <w:rPr>
          <w:rFonts w:ascii="Arial" w:hAnsi="Arial" w:cs="Arial"/>
          <w:b/>
          <w:color w:val="000000"/>
        </w:rPr>
      </w:pPr>
    </w:p>
    <w:p w14:paraId="0485EFD5" w14:textId="77777777" w:rsidR="00FD1A18" w:rsidRDefault="00FD1A18" w:rsidP="00FD1A18">
      <w:pPr>
        <w:pStyle w:val="Prrafodelista"/>
        <w:widowControl w:val="0"/>
        <w:autoSpaceDE w:val="0"/>
        <w:autoSpaceDN w:val="0"/>
        <w:adjustRightInd w:val="0"/>
        <w:ind w:left="0" w:right="86" w:hanging="709"/>
        <w:jc w:val="both"/>
        <w:rPr>
          <w:rFonts w:ascii="Arial" w:hAnsi="Arial" w:cs="Arial"/>
          <w:b/>
          <w:color w:val="000000"/>
        </w:rPr>
      </w:pPr>
    </w:p>
    <w:p w14:paraId="214E6DE3" w14:textId="77777777" w:rsidR="00FD1A18" w:rsidRPr="00CB4284" w:rsidRDefault="00FD1A18" w:rsidP="00FD1A18">
      <w:pPr>
        <w:pStyle w:val="Prrafodelista"/>
        <w:widowControl w:val="0"/>
        <w:numPr>
          <w:ilvl w:val="0"/>
          <w:numId w:val="40"/>
        </w:numPr>
        <w:autoSpaceDE w:val="0"/>
        <w:autoSpaceDN w:val="0"/>
        <w:adjustRightInd w:val="0"/>
        <w:ind w:right="86"/>
        <w:jc w:val="both"/>
        <w:rPr>
          <w:rFonts w:ascii="Arial" w:hAnsi="Arial" w:cs="Arial"/>
          <w:b/>
          <w:sz w:val="22"/>
          <w:szCs w:val="22"/>
        </w:rPr>
      </w:pPr>
      <w:bookmarkStart w:id="24" w:name="_Hlk181277088"/>
      <w:r>
        <w:rPr>
          <w:rFonts w:ascii="Arial" w:hAnsi="Arial" w:cs="Arial"/>
          <w:b/>
          <w:sz w:val="22"/>
          <w:szCs w:val="22"/>
        </w:rPr>
        <w:t>D</w:t>
      </w:r>
      <w:r w:rsidRPr="00CB4284">
        <w:rPr>
          <w:rFonts w:ascii="Arial" w:hAnsi="Arial" w:cs="Arial"/>
          <w:b/>
          <w:sz w:val="22"/>
          <w:szCs w:val="22"/>
        </w:rPr>
        <w:t>eficiencia en la percepción de tributos municipales</w:t>
      </w:r>
      <w:bookmarkEnd w:id="24"/>
    </w:p>
    <w:p w14:paraId="58DA5715"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Al momento de evaluar el proceso de emisión de solvencias municipales, constatamos que en el distrito de Texistepeque la encargada de cuentas corrientes no elabora el mandamiento de pago correspondientes, ni la cajera exige dicho documento para realizar el cobro regulado en la ordenanza de tasas del municipio ahora distrito de Texistepeque.</w:t>
      </w:r>
    </w:p>
    <w:p w14:paraId="4B4BB49E"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p>
    <w:p w14:paraId="325CF222" w14:textId="77777777" w:rsidR="00FD1A18" w:rsidRPr="00CB4284" w:rsidRDefault="00FD1A18" w:rsidP="00FD1A18">
      <w:pPr>
        <w:widowControl w:val="0"/>
        <w:autoSpaceDE w:val="0"/>
        <w:autoSpaceDN w:val="0"/>
        <w:adjustRightInd w:val="0"/>
        <w:ind w:left="-709" w:right="86"/>
        <w:jc w:val="both"/>
        <w:rPr>
          <w:rFonts w:ascii="Arial" w:hAnsi="Arial" w:cs="Arial"/>
          <w:bCs/>
          <w:color w:val="000000"/>
        </w:rPr>
      </w:pPr>
      <w:r w:rsidRPr="00CB4284">
        <w:rPr>
          <w:rFonts w:ascii="Arial" w:hAnsi="Arial" w:cs="Arial"/>
          <w:bCs/>
        </w:rPr>
        <w:t>La l</w:t>
      </w:r>
      <w:r w:rsidRPr="00CB4284">
        <w:rPr>
          <w:rFonts w:ascii="Arial" w:hAnsi="Arial" w:cs="Arial"/>
          <w:bCs/>
          <w:color w:val="000000"/>
        </w:rPr>
        <w:t>ey general tributaria municipal establece que:</w:t>
      </w:r>
    </w:p>
    <w:p w14:paraId="32C1C8EF"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color w:val="000000"/>
        </w:rPr>
        <w:t xml:space="preserve">Art. 83.- </w:t>
      </w:r>
      <w:r w:rsidRPr="00CB4284">
        <w:rPr>
          <w:rFonts w:ascii="Arial" w:hAnsi="Arial" w:cs="Arial"/>
          <w:bCs/>
        </w:rPr>
        <w:t xml:space="preserve">La recaudación del pago de los tributos y sus accesorios estará a cargo del Tesorero de cada Municipio, quien tendrá bajo su responsabilidad la percepción y custodia de los ingresos por tales conceptos, los cuales concentrará al Fondo General del Municipio respectivo. </w:t>
      </w:r>
    </w:p>
    <w:p w14:paraId="4F4656B5"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p>
    <w:p w14:paraId="58794E7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La percepción del pago de los tributos se hará mediante la presentación por parte del interesado del mandamiento de ingreso o documento de cobro correspondiente, debiendo la Tesorería Municipal extender recibo de ingreso por la cantidad enterada, en los formularios que para tal objeto sean autorizados por la Corte de Cuentas de la República.</w:t>
      </w:r>
    </w:p>
    <w:p w14:paraId="40C34C7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p>
    <w:p w14:paraId="1F5893DF" w14:textId="08D6A768"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 xml:space="preserve">La deficiencia </w:t>
      </w:r>
      <w:r w:rsidRPr="00CB4284">
        <w:rPr>
          <w:rFonts w:ascii="Arial" w:hAnsi="Arial" w:cs="Arial"/>
          <w:bCs/>
          <w:lang w:val="es-SV"/>
        </w:rPr>
        <w:t xml:space="preserve">se originó </w:t>
      </w:r>
      <w:r w:rsidRPr="00CB4284">
        <w:rPr>
          <w:rFonts w:ascii="Arial" w:hAnsi="Arial" w:cs="Arial"/>
          <w:bCs/>
        </w:rPr>
        <w:t>debido a que</w:t>
      </w:r>
      <w:r w:rsidRPr="00CB4284">
        <w:rPr>
          <w:rFonts w:ascii="Arial" w:hAnsi="Arial" w:cs="Arial"/>
          <w:bCs/>
          <w:lang w:val="es-SV"/>
        </w:rPr>
        <w:t xml:space="preserve"> la cajera </w:t>
      </w:r>
      <w:r w:rsidR="005F7813">
        <w:rPr>
          <w:rFonts w:ascii="Arial" w:hAnsi="Arial" w:cs="Arial"/>
          <w:bCs/>
          <w:lang w:val="es-SV"/>
        </w:rPr>
        <w:t>no</w:t>
      </w:r>
      <w:r w:rsidRPr="00CB4284">
        <w:rPr>
          <w:rFonts w:ascii="Arial" w:hAnsi="Arial" w:cs="Arial"/>
          <w:bCs/>
          <w:lang w:val="es-SV"/>
        </w:rPr>
        <w:t xml:space="preserve"> </w:t>
      </w:r>
      <w:r w:rsidRPr="00CB4284">
        <w:rPr>
          <w:rFonts w:ascii="Arial" w:hAnsi="Arial" w:cs="Arial"/>
          <w:bCs/>
        </w:rPr>
        <w:t>exige</w:t>
      </w:r>
      <w:r w:rsidRPr="00CB4284">
        <w:rPr>
          <w:rFonts w:ascii="Arial" w:hAnsi="Arial" w:cs="Arial"/>
          <w:bCs/>
          <w:lang w:val="es-SV"/>
        </w:rPr>
        <w:t xml:space="preserve"> </w:t>
      </w:r>
      <w:r w:rsidRPr="00CB4284">
        <w:rPr>
          <w:rFonts w:ascii="Arial" w:hAnsi="Arial" w:cs="Arial"/>
          <w:bCs/>
        </w:rPr>
        <w:t xml:space="preserve">los mandamientos </w:t>
      </w:r>
      <w:r w:rsidR="005F7813">
        <w:rPr>
          <w:rFonts w:ascii="Arial" w:hAnsi="Arial" w:cs="Arial"/>
          <w:bCs/>
        </w:rPr>
        <w:t xml:space="preserve">de </w:t>
      </w:r>
      <w:r w:rsidRPr="00CB4284">
        <w:rPr>
          <w:rFonts w:ascii="Arial" w:hAnsi="Arial" w:cs="Arial"/>
          <w:bCs/>
        </w:rPr>
        <w:t>pago</w:t>
      </w:r>
      <w:r w:rsidRPr="00CB4284">
        <w:rPr>
          <w:rFonts w:ascii="Arial" w:hAnsi="Arial" w:cs="Arial"/>
          <w:bCs/>
          <w:lang w:val="es-SV"/>
        </w:rPr>
        <w:t xml:space="preserve"> para realizar el cobro correspondiente. Esta situación incumple lo estipulado en la Ley General Tributaria Municipal, que establece que la recaudación de tributos debe realizarse a través de un mandamiento de ingreso, lo que compromete la correcta percepción y custodia de los ingresos municipales. Como resultado, se genera un riesgo de pérdida de ingresos y se afecta la transparencia en la gestión tributaria del municipio.</w:t>
      </w:r>
    </w:p>
    <w:p w14:paraId="242D9F6A"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p>
    <w:p w14:paraId="05497157"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La deficiencia genera incumplimientos legales y falta de transparencia en la gestión financiera. Al no exigir el mandamiento de pago, se crea un ambiente propicio para la corrupción y los actos de soborno, ya que los contribuyentes pueden aprovechar la falta de rigor en el proceso de cobro para evadir sus obligaciones fiscales. Esto no solo compromete la sostenibilidad financiera del municipio, sino que también disminuye la confianza de la ciudadanía en la administración pública, lo que puede resultar en una mayor resistencia al cumplimiento de sus deberes tributarios y un aumento en la percepción de impunidad.</w:t>
      </w:r>
    </w:p>
    <w:p w14:paraId="6D8DC32F"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p>
    <w:p w14:paraId="7285E53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 xml:space="preserve">Comentarios de la administración </w:t>
      </w:r>
    </w:p>
    <w:p w14:paraId="15B6AA93" w14:textId="77777777" w:rsidR="00FD1A18" w:rsidRPr="00CB4284" w:rsidRDefault="00FD1A18" w:rsidP="00FD1A18">
      <w:pPr>
        <w:widowControl w:val="0"/>
        <w:autoSpaceDE w:val="0"/>
        <w:autoSpaceDN w:val="0"/>
        <w:adjustRightInd w:val="0"/>
        <w:ind w:left="-709" w:right="86"/>
        <w:jc w:val="both"/>
        <w:rPr>
          <w:rFonts w:ascii="Arial" w:eastAsiaTheme="minorHAnsi" w:hAnsi="Arial" w:cs="Arial"/>
          <w:bCs/>
          <w:kern w:val="2"/>
          <w:lang w:eastAsia="en-US"/>
          <w14:ligatures w14:val="standardContextual"/>
        </w:rPr>
      </w:pPr>
      <w:r w:rsidRPr="00CB4284">
        <w:rPr>
          <w:rFonts w:ascii="Arial" w:eastAsiaTheme="minorHAnsi" w:hAnsi="Arial" w:cs="Arial"/>
          <w:bCs/>
          <w:kern w:val="2"/>
          <w:lang w:eastAsia="en-US"/>
          <w14:ligatures w14:val="standardContextual"/>
        </w:rPr>
        <w:t>La observación preliminar fue notificada a la tesorera municipal, sin embargo, no fueron recibidos comentarios al respecto.</w:t>
      </w:r>
    </w:p>
    <w:p w14:paraId="1BBA832D" w14:textId="77777777" w:rsidR="00FD1A18" w:rsidRDefault="00FD1A18" w:rsidP="00FD1A18">
      <w:pPr>
        <w:pStyle w:val="Prrafodelista"/>
        <w:widowControl w:val="0"/>
        <w:autoSpaceDE w:val="0"/>
        <w:autoSpaceDN w:val="0"/>
        <w:adjustRightInd w:val="0"/>
        <w:ind w:left="-709" w:right="86"/>
        <w:jc w:val="both"/>
        <w:rPr>
          <w:rFonts w:ascii="Arial" w:hAnsi="Arial" w:cs="Arial"/>
          <w:bCs/>
        </w:rPr>
      </w:pPr>
    </w:p>
    <w:p w14:paraId="59F74D52" w14:textId="77777777" w:rsidR="001247B5" w:rsidRPr="008C59FC" w:rsidRDefault="001247B5" w:rsidP="001247B5">
      <w:pPr>
        <w:pStyle w:val="Prrafodelista"/>
        <w:widowControl w:val="0"/>
        <w:autoSpaceDE w:val="0"/>
        <w:autoSpaceDN w:val="0"/>
        <w:adjustRightInd w:val="0"/>
        <w:ind w:left="-709" w:right="86"/>
        <w:jc w:val="both"/>
        <w:rPr>
          <w:rFonts w:ascii="Arial" w:hAnsi="Arial" w:cs="Arial"/>
          <w:b/>
          <w:i/>
          <w:iCs/>
          <w:color w:val="000000"/>
        </w:rPr>
      </w:pPr>
      <w:r>
        <w:rPr>
          <w:rFonts w:ascii="Arial" w:hAnsi="Arial" w:cs="Arial"/>
          <w:bCs/>
          <w:color w:val="000000"/>
        </w:rPr>
        <w:t>Posterior a la lectura del informe borrador, c</w:t>
      </w:r>
      <w:r w:rsidRPr="00D12F97">
        <w:rPr>
          <w:rFonts w:ascii="Arial" w:hAnsi="Arial" w:cs="Arial"/>
          <w:bCs/>
          <w:color w:val="000000"/>
        </w:rPr>
        <w:t>on fe</w:t>
      </w:r>
      <w:r>
        <w:rPr>
          <w:rFonts w:ascii="Arial" w:hAnsi="Arial" w:cs="Arial"/>
          <w:bCs/>
          <w:color w:val="000000"/>
        </w:rPr>
        <w:t xml:space="preserve">cha 31 de octubre del 2024, el director del distrito de Texistepeque expresa los siguientes comentarios: </w:t>
      </w:r>
      <w:r>
        <w:rPr>
          <w:rFonts w:ascii="Arial" w:hAnsi="Arial" w:cs="Arial"/>
          <w:bCs/>
          <w:i/>
          <w:iCs/>
          <w:color w:val="000000"/>
        </w:rPr>
        <w:t>“Como medida para solucionar esta deficiencia, se ha creado un mandamiento de pago, de forma manual, el cual se estará entregando a todas las personas que soliciten solvencias municipales, para que puedan realizar su pago en la caja.”</w:t>
      </w:r>
    </w:p>
    <w:p w14:paraId="3F9BE043" w14:textId="77777777" w:rsidR="001247B5" w:rsidRPr="001247B5" w:rsidRDefault="001247B5" w:rsidP="001247B5">
      <w:pPr>
        <w:widowControl w:val="0"/>
        <w:autoSpaceDE w:val="0"/>
        <w:autoSpaceDN w:val="0"/>
        <w:adjustRightInd w:val="0"/>
        <w:ind w:right="86"/>
        <w:jc w:val="both"/>
        <w:rPr>
          <w:rFonts w:ascii="Arial" w:hAnsi="Arial" w:cs="Arial"/>
          <w:bCs/>
        </w:rPr>
      </w:pPr>
    </w:p>
    <w:p w14:paraId="5D470A8C"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Comentarios de los auditores</w:t>
      </w:r>
    </w:p>
    <w:p w14:paraId="2C4DA1CC" w14:textId="77777777" w:rsidR="001247B5" w:rsidRDefault="001247B5" w:rsidP="001247B5">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Posterior a la lectura del informe borrador se analizaron los comentarios emitidos por el director del distrito de Texistepeque quien manifiesta que se han tomado medidas para solucionar dicha deficiencia, sin embargo, no obtuvimos respuesta por parte de la Tesorera Municipal explicando porque la cajera no exigía el mandamiento de pago para realizar dicho cobro, situación que confirma la deficiencia y esta se mantiene.</w:t>
      </w:r>
    </w:p>
    <w:p w14:paraId="20DEC507" w14:textId="77777777" w:rsidR="00FD1A18" w:rsidRDefault="00FD1A18" w:rsidP="00FD1A18">
      <w:pPr>
        <w:pStyle w:val="Prrafodelista"/>
        <w:widowControl w:val="0"/>
        <w:autoSpaceDE w:val="0"/>
        <w:autoSpaceDN w:val="0"/>
        <w:adjustRightInd w:val="0"/>
        <w:ind w:left="0" w:right="86" w:hanging="709"/>
        <w:jc w:val="both"/>
        <w:rPr>
          <w:rFonts w:ascii="Arial" w:hAnsi="Arial" w:cs="Arial"/>
          <w:b/>
          <w:color w:val="000000"/>
        </w:rPr>
      </w:pPr>
    </w:p>
    <w:p w14:paraId="1D397463" w14:textId="77777777" w:rsidR="00FD1A18" w:rsidRDefault="00FD1A18" w:rsidP="00FD1A18">
      <w:pPr>
        <w:pStyle w:val="Prrafodelista"/>
        <w:widowControl w:val="0"/>
        <w:autoSpaceDE w:val="0"/>
        <w:autoSpaceDN w:val="0"/>
        <w:adjustRightInd w:val="0"/>
        <w:ind w:left="0" w:right="86" w:hanging="709"/>
        <w:jc w:val="both"/>
        <w:rPr>
          <w:rFonts w:ascii="Arial" w:hAnsi="Arial" w:cs="Arial"/>
          <w:b/>
          <w:color w:val="000000"/>
        </w:rPr>
      </w:pPr>
    </w:p>
    <w:p w14:paraId="4032C172" w14:textId="77777777" w:rsidR="00FD1A18" w:rsidRPr="00CB4284" w:rsidRDefault="00FD1A18" w:rsidP="00FD1A18">
      <w:pPr>
        <w:pStyle w:val="Prrafodelista"/>
        <w:widowControl w:val="0"/>
        <w:numPr>
          <w:ilvl w:val="0"/>
          <w:numId w:val="40"/>
        </w:numPr>
        <w:autoSpaceDE w:val="0"/>
        <w:autoSpaceDN w:val="0"/>
        <w:adjustRightInd w:val="0"/>
        <w:ind w:right="86"/>
        <w:jc w:val="both"/>
        <w:rPr>
          <w:rFonts w:ascii="Arial" w:hAnsi="Arial" w:cs="Arial"/>
          <w:b/>
          <w:sz w:val="22"/>
          <w:szCs w:val="22"/>
        </w:rPr>
      </w:pPr>
      <w:bookmarkStart w:id="25" w:name="_Hlk181277105"/>
      <w:bookmarkStart w:id="26" w:name="_Hlk180583187"/>
      <w:r w:rsidRPr="00CB4284">
        <w:rPr>
          <w:rFonts w:ascii="Arial" w:hAnsi="Arial" w:cs="Arial"/>
          <w:b/>
          <w:sz w:val="22"/>
          <w:szCs w:val="22"/>
        </w:rPr>
        <w:t>Deficiencia en los registros de mora tributaria</w:t>
      </w:r>
    </w:p>
    <w:bookmarkEnd w:id="25"/>
    <w:p w14:paraId="76341731"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Cs/>
          <w:color w:val="000000"/>
        </w:rPr>
        <w:t>Durante la revisión de los listados de contribuyentes en mora, se identificó en los distritos de Metapán y Texistepeque la existencia de registros con más de quince años de antigüedad que aún figuran en los archivos de la municipalidad, según se muestra en el anexo número uno.</w:t>
      </w:r>
    </w:p>
    <w:p w14:paraId="476A9867" w14:textId="77777777" w:rsidR="00FD1A18" w:rsidRPr="00CB4284" w:rsidRDefault="00FD1A18" w:rsidP="00FD1A18">
      <w:pPr>
        <w:widowControl w:val="0"/>
        <w:autoSpaceDE w:val="0"/>
        <w:autoSpaceDN w:val="0"/>
        <w:adjustRightInd w:val="0"/>
        <w:ind w:left="-709" w:right="86"/>
        <w:jc w:val="both"/>
        <w:rPr>
          <w:rFonts w:ascii="Arial" w:hAnsi="Arial" w:cs="Arial"/>
          <w:b/>
        </w:rPr>
      </w:pPr>
    </w:p>
    <w:p w14:paraId="5F658CF2" w14:textId="77777777" w:rsidR="00FD1A18" w:rsidRPr="00CB4284" w:rsidRDefault="00FD1A18" w:rsidP="00FD1A18">
      <w:pPr>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Ley general tributaria municipal establece que:</w:t>
      </w:r>
    </w:p>
    <w:p w14:paraId="55DCFE79" w14:textId="77777777" w:rsidR="00FD1A18" w:rsidRPr="00CB4284" w:rsidRDefault="00FD1A18" w:rsidP="00FD1A18">
      <w:pPr>
        <w:widowControl w:val="0"/>
        <w:autoSpaceDE w:val="0"/>
        <w:autoSpaceDN w:val="0"/>
        <w:adjustRightInd w:val="0"/>
        <w:ind w:left="-709" w:right="86"/>
        <w:jc w:val="both"/>
        <w:rPr>
          <w:rFonts w:ascii="Arial" w:hAnsi="Arial" w:cs="Arial"/>
          <w:bCs/>
        </w:rPr>
      </w:pPr>
      <w:r w:rsidRPr="00CB4284">
        <w:rPr>
          <w:rFonts w:ascii="Arial" w:hAnsi="Arial" w:cs="Arial"/>
          <w:b/>
        </w:rPr>
        <w:t>Art. 30.</w:t>
      </w:r>
      <w:r w:rsidRPr="00CB4284">
        <w:rPr>
          <w:rFonts w:ascii="Arial" w:hAnsi="Arial" w:cs="Arial"/>
          <w:bCs/>
        </w:rPr>
        <w:t xml:space="preserve"> La obligación tributaria municipal se extingue conforme alguna de las formas siguientes: </w:t>
      </w:r>
    </w:p>
    <w:p w14:paraId="1A1B4AA4" w14:textId="77777777" w:rsidR="00FD1A18" w:rsidRPr="00CB4284" w:rsidRDefault="00FD1A18" w:rsidP="00FD1A18">
      <w:pPr>
        <w:pStyle w:val="Prrafodelista"/>
        <w:widowControl w:val="0"/>
        <w:autoSpaceDE w:val="0"/>
        <w:autoSpaceDN w:val="0"/>
        <w:adjustRightInd w:val="0"/>
        <w:ind w:left="709" w:right="86" w:hanging="709"/>
        <w:jc w:val="both"/>
        <w:rPr>
          <w:rFonts w:ascii="Arial" w:hAnsi="Arial" w:cs="Arial"/>
          <w:bCs/>
        </w:rPr>
      </w:pPr>
      <w:r w:rsidRPr="00CB4284">
        <w:rPr>
          <w:rFonts w:ascii="Arial" w:hAnsi="Arial" w:cs="Arial"/>
          <w:bCs/>
        </w:rPr>
        <w:t xml:space="preserve">1º Pago </w:t>
      </w:r>
    </w:p>
    <w:p w14:paraId="240B3186" w14:textId="77777777" w:rsidR="00FD1A18" w:rsidRPr="00CB4284" w:rsidRDefault="00FD1A18" w:rsidP="00FD1A18">
      <w:pPr>
        <w:pStyle w:val="Prrafodelista"/>
        <w:widowControl w:val="0"/>
        <w:autoSpaceDE w:val="0"/>
        <w:autoSpaceDN w:val="0"/>
        <w:adjustRightInd w:val="0"/>
        <w:ind w:left="709" w:right="86" w:hanging="709"/>
        <w:jc w:val="both"/>
        <w:rPr>
          <w:rFonts w:ascii="Arial" w:hAnsi="Arial" w:cs="Arial"/>
          <w:bCs/>
        </w:rPr>
      </w:pPr>
      <w:r w:rsidRPr="00CB4284">
        <w:rPr>
          <w:rFonts w:ascii="Arial" w:hAnsi="Arial" w:cs="Arial"/>
          <w:bCs/>
        </w:rPr>
        <w:t xml:space="preserve">2º Compensación </w:t>
      </w:r>
    </w:p>
    <w:p w14:paraId="5C77A124" w14:textId="77777777" w:rsidR="00FD1A18" w:rsidRPr="00CB4284" w:rsidRDefault="00FD1A18" w:rsidP="00FD1A18">
      <w:pPr>
        <w:pStyle w:val="Prrafodelista"/>
        <w:widowControl w:val="0"/>
        <w:autoSpaceDE w:val="0"/>
        <w:autoSpaceDN w:val="0"/>
        <w:adjustRightInd w:val="0"/>
        <w:ind w:left="709" w:right="86" w:hanging="709"/>
        <w:jc w:val="both"/>
        <w:rPr>
          <w:rFonts w:ascii="Arial" w:hAnsi="Arial" w:cs="Arial"/>
          <w:bCs/>
        </w:rPr>
      </w:pPr>
      <w:r w:rsidRPr="00CB4284">
        <w:rPr>
          <w:rFonts w:ascii="Arial" w:hAnsi="Arial" w:cs="Arial"/>
          <w:bCs/>
        </w:rPr>
        <w:t>3º Prescripción</w:t>
      </w:r>
    </w:p>
    <w:p w14:paraId="746DDC82" w14:textId="77777777" w:rsidR="00FD1A18" w:rsidRPr="00CB4284" w:rsidRDefault="00FD1A18" w:rsidP="00FD1A18">
      <w:pPr>
        <w:widowControl w:val="0"/>
        <w:autoSpaceDE w:val="0"/>
        <w:autoSpaceDN w:val="0"/>
        <w:adjustRightInd w:val="0"/>
        <w:ind w:right="86"/>
        <w:jc w:val="both"/>
        <w:rPr>
          <w:rFonts w:ascii="Arial" w:hAnsi="Arial" w:cs="Arial"/>
          <w:bCs/>
        </w:rPr>
      </w:pPr>
    </w:p>
    <w:p w14:paraId="35B15FCA"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
        </w:rPr>
        <w:t>Art. 42.</w:t>
      </w:r>
      <w:r w:rsidRPr="00CB4284">
        <w:rPr>
          <w:rFonts w:ascii="Arial" w:hAnsi="Arial" w:cs="Arial"/>
          <w:bCs/>
        </w:rPr>
        <w:t xml:space="preserve"> El derecho de los municipios para exigir el pago de los tributos municipales y sus accesorios prescribirá por la falta de iniciativa en el cobro judicial ejecutivo durante el término de quince años consecutivos.</w:t>
      </w:r>
    </w:p>
    <w:p w14:paraId="70B485E5"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p>
    <w:p w14:paraId="5881A743"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 xml:space="preserve">Art. 72. </w:t>
      </w:r>
      <w:r w:rsidRPr="00CB4284">
        <w:rPr>
          <w:rFonts w:ascii="Arial" w:hAnsi="Arial" w:cs="Arial"/>
          <w:bCs/>
        </w:rPr>
        <w:t>La determinación, aplicación, verificación, control, y recaudación de los tributos municipales, conforman las funciones básicas de la Administración Tributaria Municipal, las cuales serán ejercidas por los Concejos Municipales, alcaldes Municipales y sus organismos dependientes, a quienes competerá la aplicación de esta Ley, las leyes y ordenanzas de creación de tributos municipales, las disposiciones reglamentarias y ordenanzas municipales atingentes</w:t>
      </w:r>
    </w:p>
    <w:bookmarkEnd w:id="26"/>
    <w:p w14:paraId="00FAA5F6"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highlight w:val="cyan"/>
        </w:rPr>
      </w:pPr>
    </w:p>
    <w:p w14:paraId="2ABD821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lang w:val="es-SV"/>
        </w:rPr>
        <w:t xml:space="preserve">La deficiencia en los registros de mora tributaria se origina por la falta de actualización y gestión adecuada de los datos de los contribuyentes, lo que ha permitido que se mantengan registros de deudas que han prescrito, es decir, que han superado el límite de tiempo establecido por la Ley General Tributaria Municipal para su cobro. Esta </w:t>
      </w:r>
      <w:r w:rsidRPr="00CB4284">
        <w:rPr>
          <w:rFonts w:ascii="Arial" w:hAnsi="Arial" w:cs="Arial"/>
          <w:bCs/>
        </w:rPr>
        <w:t>situación</w:t>
      </w:r>
      <w:r w:rsidRPr="00CB4284">
        <w:rPr>
          <w:rFonts w:ascii="Arial" w:hAnsi="Arial" w:cs="Arial"/>
          <w:bCs/>
          <w:lang w:val="es-SV"/>
        </w:rPr>
        <w:t xml:space="preserve"> contraviene las normativas vigentes, que estipulan que el derecho de los municipios a exigir el pago de tributos caduca tras quince años sin actividad de cobro. Como resultado, la municipalidad no solo incurre en un manejo ineficiente de sus registros, sino que también puede generar </w:t>
      </w:r>
      <w:r w:rsidRPr="00CB4284">
        <w:rPr>
          <w:rFonts w:ascii="Arial" w:hAnsi="Arial" w:cs="Arial"/>
          <w:bCs/>
        </w:rPr>
        <w:t xml:space="preserve">problemas legales </w:t>
      </w:r>
      <w:r w:rsidRPr="00CB4284">
        <w:rPr>
          <w:rFonts w:ascii="Arial" w:hAnsi="Arial" w:cs="Arial"/>
          <w:bCs/>
          <w:lang w:val="es-SV"/>
        </w:rPr>
        <w:t>entre los contribuyentes</w:t>
      </w:r>
      <w:r w:rsidRPr="00CB4284">
        <w:rPr>
          <w:rFonts w:ascii="Arial" w:hAnsi="Arial" w:cs="Arial"/>
          <w:bCs/>
        </w:rPr>
        <w:t>.</w:t>
      </w:r>
    </w:p>
    <w:p w14:paraId="4333ACC1"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p>
    <w:p w14:paraId="307740A4"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 xml:space="preserve">Esta circunstancia provoca la acumulación de datos obsoletos que pueden dar lugar a confusiones y conflictos con los contribuyentes. Esto puede resultar en una percepción de ineficiencia administrativa y desconfianza hacia la municipalidad, ya que los contribuyentes pueden ser perseguidos por deudas que legalmente ya no deberían existir. Además, la falta de actualización en los registros puede afectar negativamente la recaudación de ingresos municipales, generando una pérdida de recursos que podría haberse utilizado para mejorar servicios públicos. Esta </w:t>
      </w:r>
      <w:r w:rsidRPr="00CB4284">
        <w:rPr>
          <w:rFonts w:ascii="Arial" w:hAnsi="Arial" w:cs="Arial"/>
          <w:bCs/>
        </w:rPr>
        <w:lastRenderedPageBreak/>
        <w:t>situación también puede abrir la puerta a actos de soborno, ya que la ambigüedad en los registros puede incentivar a algunos contribuyentes a intentar evadir sus responsabilidades a través de prácticas corruptas.</w:t>
      </w:r>
    </w:p>
    <w:p w14:paraId="69F7B189"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p>
    <w:p w14:paraId="5E62CC6E"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 xml:space="preserve">Comentarios de la administración </w:t>
      </w:r>
    </w:p>
    <w:p w14:paraId="0F4974E0" w14:textId="03F6FFF4"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color w:val="000000"/>
        </w:rPr>
        <w:t>Mediante nota recibida el día 26 de octubre de 2024, la jefa de la administración tributaria municipal del distrito de Metapán realiza los siguientes comentarios: “</w:t>
      </w:r>
      <w:r w:rsidRPr="00CB4284">
        <w:rPr>
          <w:rFonts w:ascii="Arial" w:hAnsi="Arial" w:cs="Arial"/>
          <w:bCs/>
          <w:i/>
          <w:iCs/>
          <w:color w:val="000000"/>
        </w:rPr>
        <w:t xml:space="preserve">No es que realmente se presente una deficiencia en el registro, porque dentro de la base podemos lograr identificar quien está en mora, el problema radica, que de parte de administraciones anteriores nunca se tuvo la responsabilidad de dar seguimiento a cada caso, por ejemplo dentro de la base se encuentra con proceso de prescripción la empresa </w:t>
      </w:r>
      <w:r w:rsidR="000E4491">
        <w:rPr>
          <w:rFonts w:ascii="Arial" w:hAnsi="Arial" w:cs="Arial"/>
          <w:bCs/>
          <w:i/>
          <w:iCs/>
          <w:color w:val="000000"/>
        </w:rPr>
        <w:t>XXX</w:t>
      </w:r>
      <w:r w:rsidRPr="00CB4284">
        <w:rPr>
          <w:rFonts w:ascii="Arial" w:hAnsi="Arial" w:cs="Arial"/>
          <w:bCs/>
          <w:i/>
          <w:iCs/>
          <w:color w:val="000000"/>
        </w:rPr>
        <w:t xml:space="preserve">, </w:t>
      </w:r>
      <w:r w:rsidR="000E4491">
        <w:rPr>
          <w:rFonts w:ascii="Arial" w:hAnsi="Arial" w:cs="Arial"/>
          <w:bCs/>
          <w:i/>
          <w:iCs/>
          <w:color w:val="000000"/>
        </w:rPr>
        <w:t>XXX</w:t>
      </w:r>
      <w:r w:rsidRPr="00CB4284">
        <w:rPr>
          <w:rFonts w:ascii="Arial" w:hAnsi="Arial" w:cs="Arial"/>
          <w:bCs/>
          <w:i/>
          <w:iCs/>
          <w:color w:val="000000"/>
        </w:rPr>
        <w:t>, entre otros; lo cual por sentencia jurisprudencial o decretos emitidos por la Asamblea Legislativa se indica que no se debe de proceder a ningún cobro, por lo tanto me da a entender que debo de dar de baja al expediente de dichas empresas, tomando a la fecha dichos casos solo me doy cuenta que se estaba aumentando una mora tributaria que jamás se recuperara porque los decretos incluso han sido emitidos a fecha de 2009, por lo tanto se debe de proceder a cierre, donde estamos trabajando con la jurídico de la Alcaldía para que nos pueda ayudar a agilizar muchos de estos cierres ya que no pueden proceder a cierre de forma voluntaria por el pasar de los años, y tampoco como un cierre de oficio porque es a través de un decreto la baja del impuestos de estos. Si estamos comprometidos a contribuir al avance de cada uno de los expedientes, incluso en septiembre se trabajó para la actualización de base y fichas para poder conocer bien la mora tributaria, y es donde podemos constatar cada caso que deben de seguir otro proceso del cual se está ejecutando.</w:t>
      </w:r>
    </w:p>
    <w:p w14:paraId="101571D8" w14:textId="77777777" w:rsidR="00FD1A18" w:rsidRPr="00CB4284" w:rsidRDefault="00FD1A18" w:rsidP="00FD1A18">
      <w:pPr>
        <w:widowControl w:val="0"/>
        <w:autoSpaceDE w:val="0"/>
        <w:autoSpaceDN w:val="0"/>
        <w:adjustRightInd w:val="0"/>
        <w:ind w:right="86"/>
        <w:jc w:val="both"/>
        <w:rPr>
          <w:rFonts w:ascii="Arial" w:hAnsi="Arial" w:cs="Arial"/>
          <w:b/>
          <w:color w:val="000000"/>
        </w:rPr>
      </w:pPr>
    </w:p>
    <w:p w14:paraId="21BD355A"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Se aclara que dicha circunstancia fue notificada al director y encargada de cuentas corrientes del distrito de Texistepeque, sin embargo, no fueron recibidos comentarios al respecto.</w:t>
      </w:r>
    </w:p>
    <w:p w14:paraId="5A00403A" w14:textId="77777777" w:rsidR="006B072E" w:rsidRDefault="006B072E" w:rsidP="00FD1A18">
      <w:pPr>
        <w:pStyle w:val="Prrafodelista"/>
        <w:widowControl w:val="0"/>
        <w:autoSpaceDE w:val="0"/>
        <w:autoSpaceDN w:val="0"/>
        <w:adjustRightInd w:val="0"/>
        <w:ind w:left="-709" w:right="86"/>
        <w:jc w:val="both"/>
        <w:rPr>
          <w:rFonts w:ascii="Arial" w:hAnsi="Arial" w:cs="Arial"/>
          <w:bCs/>
          <w:color w:val="000000"/>
        </w:rPr>
      </w:pPr>
    </w:p>
    <w:p w14:paraId="41605382" w14:textId="77777777" w:rsidR="002528DC" w:rsidRPr="00593859" w:rsidRDefault="002528DC" w:rsidP="002528DC">
      <w:pPr>
        <w:pStyle w:val="Prrafodelista"/>
        <w:widowControl w:val="0"/>
        <w:autoSpaceDE w:val="0"/>
        <w:autoSpaceDN w:val="0"/>
        <w:adjustRightInd w:val="0"/>
        <w:ind w:left="-709" w:right="86"/>
        <w:jc w:val="both"/>
        <w:rPr>
          <w:rFonts w:ascii="Arial" w:hAnsi="Arial" w:cs="Arial"/>
          <w:b/>
          <w:i/>
          <w:iCs/>
          <w:color w:val="000000"/>
        </w:rPr>
      </w:pPr>
      <w:r>
        <w:rPr>
          <w:rFonts w:ascii="Arial" w:hAnsi="Arial" w:cs="Arial"/>
          <w:bCs/>
          <w:color w:val="000000"/>
        </w:rPr>
        <w:t>Posterior a la lectura del informe borrador, c</w:t>
      </w:r>
      <w:r w:rsidRPr="00D12F97">
        <w:rPr>
          <w:rFonts w:ascii="Arial" w:hAnsi="Arial" w:cs="Arial"/>
          <w:bCs/>
          <w:color w:val="000000"/>
        </w:rPr>
        <w:t>on fe</w:t>
      </w:r>
      <w:r>
        <w:rPr>
          <w:rFonts w:ascii="Arial" w:hAnsi="Arial" w:cs="Arial"/>
          <w:bCs/>
          <w:color w:val="000000"/>
        </w:rPr>
        <w:t xml:space="preserve">cha 30 de octubre del 2024, la encargada de cuentas corrientes del distrito de Texistepeque expresa los siguientes comentarios: </w:t>
      </w:r>
      <w:r>
        <w:rPr>
          <w:rFonts w:ascii="Arial" w:hAnsi="Arial" w:cs="Arial"/>
          <w:bCs/>
          <w:i/>
          <w:iCs/>
          <w:color w:val="000000"/>
        </w:rPr>
        <w:t>“En administraciones anteriores nunca se trabajó la mora prescrita, siendo una de las deficiencias que se han dado ya que no se ha tomado a bien la depuración, pero con la nueva administración ya se están realizando gestiones con el jurídico de nuestro distrito para buscar una solución a la deficiencia antes mencionada.”</w:t>
      </w:r>
    </w:p>
    <w:p w14:paraId="277075D9" w14:textId="77777777" w:rsidR="002528DC" w:rsidRDefault="002528DC" w:rsidP="002528DC">
      <w:pPr>
        <w:pStyle w:val="Prrafodelista"/>
        <w:widowControl w:val="0"/>
        <w:autoSpaceDE w:val="0"/>
        <w:autoSpaceDN w:val="0"/>
        <w:adjustRightInd w:val="0"/>
        <w:ind w:left="-709" w:right="86"/>
        <w:jc w:val="both"/>
        <w:rPr>
          <w:rFonts w:ascii="Arial" w:hAnsi="Arial" w:cs="Arial"/>
          <w:bCs/>
          <w:color w:val="000000"/>
        </w:rPr>
      </w:pPr>
    </w:p>
    <w:p w14:paraId="307987ED" w14:textId="69D73240" w:rsidR="002528DC" w:rsidRPr="002528DC" w:rsidRDefault="002528DC" w:rsidP="002528DC">
      <w:pPr>
        <w:pStyle w:val="Prrafodelista"/>
        <w:widowControl w:val="0"/>
        <w:autoSpaceDE w:val="0"/>
        <w:autoSpaceDN w:val="0"/>
        <w:adjustRightInd w:val="0"/>
        <w:ind w:left="-709" w:right="86"/>
        <w:jc w:val="both"/>
        <w:rPr>
          <w:rFonts w:ascii="Arial" w:hAnsi="Arial" w:cs="Arial"/>
          <w:b/>
          <w:i/>
          <w:iCs/>
          <w:color w:val="000000"/>
        </w:rPr>
      </w:pPr>
      <w:r>
        <w:rPr>
          <w:rFonts w:ascii="Arial" w:hAnsi="Arial" w:cs="Arial"/>
          <w:bCs/>
          <w:color w:val="000000"/>
        </w:rPr>
        <w:t>Posterior a la lectura del informe borrador, c</w:t>
      </w:r>
      <w:r w:rsidRPr="00D12F97">
        <w:rPr>
          <w:rFonts w:ascii="Arial" w:hAnsi="Arial" w:cs="Arial"/>
          <w:bCs/>
          <w:color w:val="000000"/>
        </w:rPr>
        <w:t>on fe</w:t>
      </w:r>
      <w:r>
        <w:rPr>
          <w:rFonts w:ascii="Arial" w:hAnsi="Arial" w:cs="Arial"/>
          <w:bCs/>
          <w:color w:val="000000"/>
        </w:rPr>
        <w:t xml:space="preserve">cha 31 de octubre del 2024, el director del distrito de Texistepeque expresa los siguientes comentarios: </w:t>
      </w:r>
      <w:r>
        <w:rPr>
          <w:rFonts w:ascii="Arial" w:hAnsi="Arial" w:cs="Arial"/>
          <w:bCs/>
          <w:i/>
          <w:iCs/>
          <w:color w:val="000000"/>
        </w:rPr>
        <w:t>“En administraciones anteriores nunca se trabajó la mora prescrita, siendo una de las deficiencias que se han dado ya que no se ha tomado a bien la depuración, pero con la nueva administración ya se están realizando gestiones con el jurídico externo de nuestro distrito para buscar una solución a la deficiencia antes mencionada.”</w:t>
      </w:r>
    </w:p>
    <w:p w14:paraId="72B474EA"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p>
    <w:p w14:paraId="0FF63031"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Comentarios de los auditores</w:t>
      </w:r>
    </w:p>
    <w:p w14:paraId="72A392F3"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Luego de analizar los comentarios emitidos por la jefa de la administración tributaria municipal del distrito de Metapán, podemos constatar que se encuentra en proceso el tratamiento que se dará a este tipo de contribuyentes, sin anexar evidencia a dichos comentarios, por otra parte, el distrito de Texistepeque confirma la deficiencia al no brindar comentarios al respecto, por tal razón la deficiencia se mantiene.</w:t>
      </w:r>
    </w:p>
    <w:p w14:paraId="08497B9A"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p>
    <w:p w14:paraId="51224139" w14:textId="2A2D15DA" w:rsidR="002528DC" w:rsidRDefault="002528DC" w:rsidP="00FD1A18">
      <w:pPr>
        <w:pStyle w:val="Prrafodelista"/>
        <w:widowControl w:val="0"/>
        <w:autoSpaceDE w:val="0"/>
        <w:autoSpaceDN w:val="0"/>
        <w:adjustRightInd w:val="0"/>
        <w:ind w:left="-709" w:right="86"/>
        <w:jc w:val="both"/>
        <w:rPr>
          <w:rFonts w:ascii="Arial" w:hAnsi="Arial" w:cs="Arial"/>
          <w:bCs/>
          <w:color w:val="000000"/>
        </w:rPr>
      </w:pPr>
      <w:r>
        <w:rPr>
          <w:rFonts w:ascii="Arial" w:hAnsi="Arial" w:cs="Arial"/>
          <w:bCs/>
          <w:color w:val="000000"/>
        </w:rPr>
        <w:t>Posterior a la lectura del informe borrador se analizaron los comentarios emitidos por la encargada de cuentas corrientes y el director del distrito de Texistepeque quienes manifiestan que se han tomado medidas para solucionar dicha deficiencia, sin embargo, tampoco obtuvimos evidencia de las gestiones realizadas, situación que confirma la deficiencia y esta se mantiene</w:t>
      </w:r>
    </w:p>
    <w:p w14:paraId="06177839"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p>
    <w:p w14:paraId="187F312D" w14:textId="77777777" w:rsidR="00D676A9" w:rsidRDefault="00D676A9" w:rsidP="00FD1A18">
      <w:pPr>
        <w:pStyle w:val="Prrafodelista"/>
        <w:widowControl w:val="0"/>
        <w:autoSpaceDE w:val="0"/>
        <w:autoSpaceDN w:val="0"/>
        <w:adjustRightInd w:val="0"/>
        <w:ind w:left="-709" w:right="86"/>
        <w:jc w:val="both"/>
        <w:rPr>
          <w:rFonts w:ascii="Arial" w:hAnsi="Arial" w:cs="Arial"/>
          <w:bCs/>
          <w:color w:val="000000"/>
        </w:rPr>
      </w:pPr>
    </w:p>
    <w:p w14:paraId="4D6BDBCD" w14:textId="77777777" w:rsidR="00FD1A18" w:rsidRDefault="00FD1A18" w:rsidP="00FD1A18">
      <w:pPr>
        <w:pStyle w:val="Prrafodelista"/>
        <w:numPr>
          <w:ilvl w:val="0"/>
          <w:numId w:val="40"/>
        </w:numPr>
        <w:jc w:val="both"/>
        <w:rPr>
          <w:rFonts w:ascii="Arial" w:hAnsi="Arial" w:cs="Arial"/>
          <w:b/>
          <w:sz w:val="22"/>
          <w:szCs w:val="28"/>
        </w:rPr>
      </w:pPr>
      <w:bookmarkStart w:id="27" w:name="_Hlk181277122"/>
      <w:r w:rsidRPr="00CB4284">
        <w:rPr>
          <w:rFonts w:ascii="Arial" w:hAnsi="Arial" w:cs="Arial"/>
          <w:b/>
          <w:sz w:val="22"/>
          <w:szCs w:val="28"/>
        </w:rPr>
        <w:t>Omisión de multas a contribuyentes por inscripción extemporánea de inmuebles y negocios</w:t>
      </w:r>
      <w:bookmarkEnd w:id="27"/>
    </w:p>
    <w:p w14:paraId="3DDC310C" w14:textId="77777777" w:rsidR="00FD1A18" w:rsidRPr="00CB4284" w:rsidRDefault="00FD1A18" w:rsidP="00FD1A18">
      <w:pPr>
        <w:ind w:left="-709"/>
        <w:jc w:val="both"/>
        <w:rPr>
          <w:rFonts w:ascii="Arial" w:hAnsi="Arial" w:cs="Arial"/>
          <w:bCs/>
        </w:rPr>
      </w:pPr>
      <w:r w:rsidRPr="00CB4284">
        <w:rPr>
          <w:rFonts w:ascii="Arial" w:hAnsi="Arial" w:cs="Arial"/>
          <w:bCs/>
        </w:rPr>
        <w:t>Luego de verificar los expedientes de inscripción de inmuebles y negocios efectuados por la Unidad de administración tributaria municipal de Metapán y el cumplimiento de requisitos y plazos legales durante el proceso, pudimos detectar que en aquellos casos en los cuales el contribuyente se presenta extemporáneamente a realizar su inscripción de inmueble o negocio, o cuando la inscripción se efectúa de oficio, la UATM omite la aplicación de multa por la contravención a la obligación de informar e inscribirse, la cual está contemplada dentro de la normativa interna de Metapán y la Ley general tributaria municipal.</w:t>
      </w:r>
    </w:p>
    <w:p w14:paraId="43527093" w14:textId="77777777" w:rsidR="00FD1A18" w:rsidRPr="00CB4284" w:rsidRDefault="00FD1A18" w:rsidP="00FD1A18">
      <w:pPr>
        <w:ind w:left="-709"/>
        <w:jc w:val="both"/>
        <w:rPr>
          <w:rFonts w:ascii="Arial" w:hAnsi="Arial" w:cs="Arial"/>
          <w:b/>
        </w:rPr>
      </w:pPr>
    </w:p>
    <w:p w14:paraId="4CB5A1BA" w14:textId="4C54F306" w:rsidR="00FD1A18" w:rsidRPr="00CB4284" w:rsidRDefault="00FD1A18" w:rsidP="00FD1A18">
      <w:pPr>
        <w:ind w:left="-709"/>
        <w:jc w:val="both"/>
        <w:rPr>
          <w:rFonts w:ascii="Arial" w:hAnsi="Arial" w:cs="Arial"/>
          <w:bCs/>
        </w:rPr>
      </w:pPr>
      <w:r>
        <w:rPr>
          <w:rFonts w:ascii="Arial" w:hAnsi="Arial" w:cs="Arial"/>
          <w:bCs/>
        </w:rPr>
        <w:t>La l</w:t>
      </w:r>
      <w:r w:rsidRPr="00CB4284">
        <w:rPr>
          <w:rFonts w:ascii="Arial" w:hAnsi="Arial" w:cs="Arial"/>
          <w:bCs/>
        </w:rPr>
        <w:t xml:space="preserve">ey de impuestos municipales de </w:t>
      </w:r>
      <w:r w:rsidR="007C3FC4" w:rsidRPr="00CB4284">
        <w:rPr>
          <w:rFonts w:ascii="Arial" w:hAnsi="Arial" w:cs="Arial"/>
          <w:bCs/>
        </w:rPr>
        <w:t>Metapán</w:t>
      </w:r>
      <w:r>
        <w:rPr>
          <w:rFonts w:ascii="Arial" w:hAnsi="Arial" w:cs="Arial"/>
          <w:bCs/>
        </w:rPr>
        <w:t xml:space="preserve"> establece que:</w:t>
      </w:r>
    </w:p>
    <w:p w14:paraId="6F0A2CBE" w14:textId="77777777" w:rsidR="00FD1A18" w:rsidRPr="00CB4284" w:rsidRDefault="00FD1A18" w:rsidP="00FD1A18">
      <w:pPr>
        <w:ind w:left="-709"/>
        <w:jc w:val="both"/>
        <w:rPr>
          <w:rFonts w:ascii="Arial" w:hAnsi="Arial" w:cs="Arial"/>
          <w:bCs/>
          <w:lang w:val="es-MX"/>
        </w:rPr>
      </w:pPr>
      <w:r w:rsidRPr="00CB4284">
        <w:rPr>
          <w:rFonts w:ascii="Arial" w:hAnsi="Arial" w:cs="Arial"/>
          <w:bCs/>
          <w:lang w:val="es-MX"/>
        </w:rPr>
        <w:lastRenderedPageBreak/>
        <w:t xml:space="preserve">Art. 17.- Es obligación de todo propietario o poseedor de inmuebles pagar los tributos municipales, desde la fecha en que adquiera la propiedad o posesión del inmueble, estén éstos o no registrados. Si se traspasare la propiedad o posesión, el propio poseedor está en la obligación de </w:t>
      </w:r>
      <w:proofErr w:type="gramStart"/>
      <w:r w:rsidRPr="00CB4284">
        <w:rPr>
          <w:rFonts w:ascii="Arial" w:hAnsi="Arial" w:cs="Arial"/>
          <w:bCs/>
          <w:lang w:val="es-MX"/>
        </w:rPr>
        <w:t>dar aviso</w:t>
      </w:r>
      <w:proofErr w:type="gramEnd"/>
      <w:r w:rsidRPr="00CB4284">
        <w:rPr>
          <w:rFonts w:ascii="Arial" w:hAnsi="Arial" w:cs="Arial"/>
          <w:bCs/>
          <w:lang w:val="es-MX"/>
        </w:rPr>
        <w:t xml:space="preserve"> a la Municipalidad del traspaso efectuado dentro de los ocho días siguientes a la fecha en que éstos se hubieren efectuado, obligación que recae también sobre el notario autorizante.</w:t>
      </w:r>
    </w:p>
    <w:p w14:paraId="74635C7F" w14:textId="77777777" w:rsidR="00FD1A18" w:rsidRPr="00CB4284" w:rsidRDefault="00FD1A18" w:rsidP="00FD1A18">
      <w:pPr>
        <w:ind w:left="-709"/>
        <w:jc w:val="both"/>
        <w:rPr>
          <w:rFonts w:ascii="Arial" w:hAnsi="Arial" w:cs="Arial"/>
          <w:bCs/>
          <w:lang w:val="es-MX"/>
        </w:rPr>
      </w:pPr>
    </w:p>
    <w:p w14:paraId="22E06E7F" w14:textId="77777777" w:rsidR="00FD1A18" w:rsidRPr="00CB4284" w:rsidRDefault="00FD1A18" w:rsidP="00FD1A18">
      <w:pPr>
        <w:ind w:left="-709"/>
        <w:jc w:val="both"/>
        <w:rPr>
          <w:rFonts w:ascii="Arial" w:hAnsi="Arial" w:cs="Arial"/>
          <w:bCs/>
          <w:lang w:val="es-MX"/>
        </w:rPr>
      </w:pPr>
      <w:r w:rsidRPr="00CB4284">
        <w:rPr>
          <w:rFonts w:ascii="Arial" w:hAnsi="Arial" w:cs="Arial"/>
          <w:bCs/>
          <w:lang w:val="es-MX"/>
        </w:rPr>
        <w:t>El Concejo Municipal estará en la obligación de abrir la cuenta al propietario o poseedor y de cancelarla al anterior una vez que haya recibido el aviso a que se refiere el inciso anterior.</w:t>
      </w:r>
    </w:p>
    <w:p w14:paraId="16FBC971" w14:textId="77777777" w:rsidR="00FD1A18" w:rsidRPr="00CB4284" w:rsidRDefault="00FD1A18" w:rsidP="00FD1A18">
      <w:pPr>
        <w:ind w:left="-709"/>
        <w:jc w:val="both"/>
        <w:rPr>
          <w:rFonts w:ascii="Arial" w:hAnsi="Arial" w:cs="Arial"/>
          <w:bCs/>
          <w:lang w:val="es-MX"/>
        </w:rPr>
      </w:pPr>
    </w:p>
    <w:p w14:paraId="546BBC95" w14:textId="77777777" w:rsidR="00FD1A18" w:rsidRPr="00CB4284" w:rsidRDefault="00FD1A18" w:rsidP="00FD1A18">
      <w:pPr>
        <w:ind w:left="-709"/>
        <w:jc w:val="both"/>
        <w:rPr>
          <w:rFonts w:ascii="Arial" w:hAnsi="Arial" w:cs="Arial"/>
          <w:bCs/>
          <w:lang w:val="es-MX"/>
        </w:rPr>
      </w:pPr>
      <w:r w:rsidRPr="00CB4284">
        <w:rPr>
          <w:rFonts w:ascii="Arial" w:hAnsi="Arial" w:cs="Arial"/>
          <w:bCs/>
          <w:lang w:val="es-MX"/>
        </w:rPr>
        <w:t>Art. 20.- Todo propietario o representante legal de establecimientos comerciales e industriales o de cualquiera otra actividad, está obligado a dar aviso por escrito a la Alcaldía Municipal sobre la fecha de la apertura del establecimiento o actividad de que se trate, a más tardar treinta días después de la fecha de apertura, para los efectos de su calificación. La falta de cumplimiento de este requisito dará lugar a que el propietario o representante, dé por aceptada la fecha que determina la calificación establecida por el Concejo Municipal sin tal requisito, y por consiguiente deberá pagar los impuestos de conformidad a la misma.</w:t>
      </w:r>
    </w:p>
    <w:p w14:paraId="442E7360" w14:textId="77777777" w:rsidR="00FD1A18" w:rsidRPr="00CB4284" w:rsidRDefault="00FD1A18" w:rsidP="00FD1A18">
      <w:pPr>
        <w:ind w:left="-709"/>
        <w:jc w:val="both"/>
        <w:rPr>
          <w:rFonts w:ascii="Arial" w:hAnsi="Arial" w:cs="Arial"/>
          <w:bCs/>
          <w:lang w:val="es-MX"/>
        </w:rPr>
      </w:pPr>
    </w:p>
    <w:p w14:paraId="450CFC25" w14:textId="77777777" w:rsidR="00FD1A18" w:rsidRPr="00CB4284" w:rsidRDefault="00FD1A18" w:rsidP="00FD1A18">
      <w:pPr>
        <w:ind w:left="-709"/>
        <w:jc w:val="both"/>
        <w:rPr>
          <w:rFonts w:ascii="Arial" w:hAnsi="Arial" w:cs="Arial"/>
          <w:bCs/>
          <w:lang w:val="es-MX"/>
        </w:rPr>
      </w:pPr>
      <w:r>
        <w:rPr>
          <w:rFonts w:ascii="Arial" w:hAnsi="Arial" w:cs="Arial"/>
          <w:bCs/>
          <w:lang w:val="es-MX"/>
        </w:rPr>
        <w:t>La o</w:t>
      </w:r>
      <w:r w:rsidRPr="00CB4284">
        <w:rPr>
          <w:rFonts w:ascii="Arial" w:hAnsi="Arial" w:cs="Arial"/>
          <w:bCs/>
          <w:lang w:val="es-MX"/>
        </w:rPr>
        <w:t>rdenanza reguladora de tasas por servicios municipales del municipio de Metapán, departamento de Santa Ana.</w:t>
      </w:r>
    </w:p>
    <w:p w14:paraId="1E320237" w14:textId="77777777" w:rsidR="00FD1A18" w:rsidRPr="00CB4284" w:rsidRDefault="00FD1A18" w:rsidP="00FD1A18">
      <w:pPr>
        <w:ind w:left="-709"/>
        <w:jc w:val="both"/>
        <w:rPr>
          <w:rFonts w:ascii="Arial" w:hAnsi="Arial" w:cs="Arial"/>
          <w:bCs/>
        </w:rPr>
      </w:pPr>
      <w:r w:rsidRPr="00CB4284">
        <w:rPr>
          <w:rFonts w:ascii="Arial" w:hAnsi="Arial" w:cs="Arial"/>
          <w:bCs/>
        </w:rPr>
        <w:t xml:space="preserve">Art. 32.- Es obligación de todo propietario o poseedor de inmuebles calificados pagar las tasas municipales, desde la fecha en que adquiera la propiedad o posesión del inmueble, estén éstos o no inscritos. Si se traspasare la propiedad o posesión, el anterior y el nuevo propietario deberán estar solventes de todo tributo y </w:t>
      </w:r>
      <w:proofErr w:type="gramStart"/>
      <w:r w:rsidRPr="00CB4284">
        <w:rPr>
          <w:rFonts w:ascii="Arial" w:hAnsi="Arial" w:cs="Arial"/>
          <w:bCs/>
        </w:rPr>
        <w:t>dar aviso</w:t>
      </w:r>
      <w:proofErr w:type="gramEnd"/>
      <w:r w:rsidRPr="00CB4284">
        <w:rPr>
          <w:rFonts w:ascii="Arial" w:hAnsi="Arial" w:cs="Arial"/>
          <w:bCs/>
        </w:rPr>
        <w:t xml:space="preserve"> a la municipalidad del traspaso efectuado, dentro de los treinta días subsiguientes a la fecha en que se hubiere realizado éste. La municipalidad estará obligada a abrir la cuenta al propietario o poseedor del inmueble, para efectos del cobro, y de cancelarla al anterior propietario o poseedor, una vez que haya recibido el aviso a que se refiere el inciso que antecede.</w:t>
      </w:r>
    </w:p>
    <w:p w14:paraId="7F8BCB99" w14:textId="77777777" w:rsidR="00FD1A18" w:rsidRPr="00CB4284" w:rsidRDefault="00FD1A18" w:rsidP="00FD1A18">
      <w:pPr>
        <w:ind w:left="-709"/>
        <w:jc w:val="both"/>
        <w:rPr>
          <w:rFonts w:ascii="Arial" w:hAnsi="Arial" w:cs="Arial"/>
          <w:bCs/>
          <w:lang w:val="es-MX"/>
        </w:rPr>
      </w:pPr>
    </w:p>
    <w:p w14:paraId="310EA1B2" w14:textId="77777777" w:rsidR="00FD1A18" w:rsidRPr="00CB4284" w:rsidRDefault="00FD1A18" w:rsidP="00FD1A18">
      <w:pPr>
        <w:ind w:left="-709"/>
        <w:jc w:val="both"/>
        <w:rPr>
          <w:rFonts w:ascii="Arial" w:hAnsi="Arial" w:cs="Arial"/>
          <w:bCs/>
        </w:rPr>
      </w:pPr>
      <w:r>
        <w:rPr>
          <w:rFonts w:ascii="Arial" w:hAnsi="Arial" w:cs="Arial"/>
          <w:bCs/>
        </w:rPr>
        <w:t>La o</w:t>
      </w:r>
      <w:r w:rsidRPr="00CB4284">
        <w:rPr>
          <w:rFonts w:ascii="Arial" w:hAnsi="Arial" w:cs="Arial"/>
          <w:bCs/>
        </w:rPr>
        <w:t>rdenanza reguladora del catastro tributario para el municipio de Metapán, en el departamento de Santa Ana</w:t>
      </w:r>
    </w:p>
    <w:p w14:paraId="195DFFE9" w14:textId="77777777" w:rsidR="00FD1A18" w:rsidRPr="00CB4284" w:rsidRDefault="00FD1A18" w:rsidP="00FD1A18">
      <w:pPr>
        <w:ind w:left="-709"/>
        <w:jc w:val="both"/>
        <w:rPr>
          <w:rFonts w:ascii="Arial" w:hAnsi="Arial" w:cs="Arial"/>
          <w:bCs/>
        </w:rPr>
      </w:pPr>
      <w:r w:rsidRPr="00CB4284">
        <w:rPr>
          <w:rFonts w:ascii="Arial" w:hAnsi="Arial" w:cs="Arial"/>
          <w:bCs/>
        </w:rPr>
        <w:t xml:space="preserve">Art. 28.- Las sanciones por contravenciones establecidas en la presente ordenanza son las siguientes: </w:t>
      </w:r>
    </w:p>
    <w:p w14:paraId="462F43BE" w14:textId="77777777" w:rsidR="00FD1A18" w:rsidRPr="00CB4284" w:rsidRDefault="00FD1A18" w:rsidP="00FD1A18">
      <w:pPr>
        <w:ind w:left="-709"/>
        <w:jc w:val="both"/>
        <w:rPr>
          <w:rFonts w:ascii="Arial" w:hAnsi="Arial" w:cs="Arial"/>
          <w:bCs/>
        </w:rPr>
      </w:pPr>
      <w:r w:rsidRPr="00CB4284">
        <w:rPr>
          <w:rFonts w:ascii="Arial" w:hAnsi="Arial" w:cs="Arial"/>
          <w:bCs/>
        </w:rPr>
        <w:t xml:space="preserve">1. Multa; </w:t>
      </w:r>
    </w:p>
    <w:p w14:paraId="1E46AF69" w14:textId="77777777" w:rsidR="00FD1A18" w:rsidRPr="00CB4284" w:rsidRDefault="00FD1A18" w:rsidP="00FD1A18">
      <w:pPr>
        <w:ind w:left="-709"/>
        <w:jc w:val="both"/>
        <w:rPr>
          <w:rFonts w:ascii="Arial" w:hAnsi="Arial" w:cs="Arial"/>
          <w:bCs/>
        </w:rPr>
      </w:pPr>
      <w:r w:rsidRPr="00CB4284">
        <w:rPr>
          <w:rFonts w:ascii="Arial" w:hAnsi="Arial" w:cs="Arial"/>
          <w:bCs/>
        </w:rPr>
        <w:t xml:space="preserve">2. Comiso de especies que hayan sido el objeto o el medio para cometer la Contravención; y </w:t>
      </w:r>
    </w:p>
    <w:p w14:paraId="18C40B64" w14:textId="77777777" w:rsidR="00FD1A18" w:rsidRPr="00CB4284" w:rsidRDefault="00FD1A18" w:rsidP="00FD1A18">
      <w:pPr>
        <w:ind w:left="-709"/>
        <w:jc w:val="both"/>
        <w:rPr>
          <w:rFonts w:ascii="Arial" w:hAnsi="Arial" w:cs="Arial"/>
          <w:bCs/>
          <w:lang w:val="es-MX"/>
        </w:rPr>
      </w:pPr>
      <w:r w:rsidRPr="00CB4284">
        <w:rPr>
          <w:rFonts w:ascii="Arial" w:hAnsi="Arial" w:cs="Arial"/>
          <w:bCs/>
        </w:rPr>
        <w:t>3. Clausura de establecimiento.</w:t>
      </w:r>
    </w:p>
    <w:p w14:paraId="33F5B04E" w14:textId="77777777" w:rsidR="00FD1A18" w:rsidRPr="00CB4284" w:rsidRDefault="00FD1A18" w:rsidP="00FD1A18">
      <w:pPr>
        <w:ind w:left="-709"/>
        <w:jc w:val="both"/>
        <w:rPr>
          <w:rFonts w:ascii="Arial" w:hAnsi="Arial" w:cs="Arial"/>
          <w:bCs/>
          <w:lang w:val="es-MX"/>
        </w:rPr>
      </w:pPr>
    </w:p>
    <w:p w14:paraId="737963EB" w14:textId="77777777" w:rsidR="00FD1A18" w:rsidRPr="00CB4284" w:rsidRDefault="00FD1A18" w:rsidP="00FD1A18">
      <w:pPr>
        <w:ind w:left="-709"/>
        <w:jc w:val="both"/>
        <w:rPr>
          <w:rFonts w:ascii="Arial" w:hAnsi="Arial" w:cs="Arial"/>
          <w:bCs/>
        </w:rPr>
      </w:pPr>
      <w:r w:rsidRPr="00CB4284">
        <w:rPr>
          <w:rFonts w:ascii="Arial" w:hAnsi="Arial" w:cs="Arial"/>
          <w:bCs/>
          <w:lang w:val="es-MX"/>
        </w:rPr>
        <w:t>Art.30</w:t>
      </w:r>
      <w:r w:rsidRPr="00CB4284">
        <w:rPr>
          <w:rFonts w:ascii="Arial" w:hAnsi="Arial" w:cs="Arial"/>
          <w:bCs/>
        </w:rPr>
        <w:t xml:space="preserve">.- Configuran como contravenciones en la presente ordenanza las siguientes: </w:t>
      </w:r>
    </w:p>
    <w:p w14:paraId="12FB286F" w14:textId="77777777" w:rsidR="00FD1A18" w:rsidRPr="00CB4284" w:rsidRDefault="00FD1A18" w:rsidP="00FD1A18">
      <w:pPr>
        <w:ind w:left="-709"/>
        <w:jc w:val="both"/>
        <w:rPr>
          <w:rFonts w:ascii="Arial" w:hAnsi="Arial" w:cs="Arial"/>
          <w:bCs/>
        </w:rPr>
      </w:pPr>
      <w:r w:rsidRPr="00CB4284">
        <w:rPr>
          <w:rFonts w:ascii="Arial" w:hAnsi="Arial" w:cs="Arial"/>
          <w:bCs/>
        </w:rPr>
        <w:t xml:space="preserve">a) Omitir la declaración de impuestos. </w:t>
      </w:r>
    </w:p>
    <w:p w14:paraId="484AD9C1" w14:textId="77777777" w:rsidR="00FD1A18" w:rsidRPr="00CB4284" w:rsidRDefault="00FD1A18" w:rsidP="00FD1A18">
      <w:pPr>
        <w:ind w:left="-709"/>
        <w:jc w:val="both"/>
        <w:rPr>
          <w:rFonts w:ascii="Arial" w:hAnsi="Arial" w:cs="Arial"/>
          <w:bCs/>
        </w:rPr>
      </w:pPr>
      <w:r w:rsidRPr="00CB4284">
        <w:rPr>
          <w:rFonts w:ascii="Arial" w:hAnsi="Arial" w:cs="Arial"/>
          <w:bCs/>
        </w:rPr>
        <w:t xml:space="preserve">b) Presentar declaraciones falsas e incompletas. </w:t>
      </w:r>
    </w:p>
    <w:p w14:paraId="7A909A20" w14:textId="77777777" w:rsidR="00FD1A18" w:rsidRPr="00CB4284" w:rsidRDefault="00FD1A18" w:rsidP="00FD1A18">
      <w:pPr>
        <w:ind w:left="-709"/>
        <w:jc w:val="both"/>
        <w:rPr>
          <w:rFonts w:ascii="Arial" w:hAnsi="Arial" w:cs="Arial"/>
          <w:bCs/>
        </w:rPr>
      </w:pPr>
      <w:r w:rsidRPr="00CB4284">
        <w:rPr>
          <w:rFonts w:ascii="Arial" w:hAnsi="Arial" w:cs="Arial"/>
          <w:bCs/>
        </w:rPr>
        <w:t xml:space="preserve">c) Presentar extemporáneamente la declaración de impuestos. </w:t>
      </w:r>
    </w:p>
    <w:p w14:paraId="1875B5BD" w14:textId="77777777" w:rsidR="00FD1A18" w:rsidRPr="00CB4284" w:rsidRDefault="00FD1A18" w:rsidP="00FD1A18">
      <w:pPr>
        <w:ind w:left="-709"/>
        <w:jc w:val="both"/>
        <w:rPr>
          <w:rFonts w:ascii="Arial" w:hAnsi="Arial" w:cs="Arial"/>
          <w:bCs/>
        </w:rPr>
      </w:pPr>
      <w:r w:rsidRPr="00CB4284">
        <w:rPr>
          <w:rFonts w:ascii="Arial" w:hAnsi="Arial" w:cs="Arial"/>
          <w:bCs/>
        </w:rPr>
        <w:t xml:space="preserve">d) Negarse, oponerse o no permitir el control por parte de la unidad de Catastro Tributario. </w:t>
      </w:r>
    </w:p>
    <w:p w14:paraId="76C9CDBA" w14:textId="77777777" w:rsidR="00FD1A18" w:rsidRPr="00CB4284" w:rsidRDefault="00FD1A18" w:rsidP="00FD1A18">
      <w:pPr>
        <w:ind w:left="-709"/>
        <w:jc w:val="both"/>
        <w:rPr>
          <w:rFonts w:ascii="Arial" w:hAnsi="Arial" w:cs="Arial"/>
          <w:bCs/>
        </w:rPr>
      </w:pPr>
      <w:r w:rsidRPr="00CB4284">
        <w:rPr>
          <w:rFonts w:ascii="Arial" w:hAnsi="Arial" w:cs="Arial"/>
          <w:bCs/>
        </w:rPr>
        <w:t xml:space="preserve">e) Ocultar o destruir antecedentes, sean bienes, documentos u otro medio de prueba. </w:t>
      </w:r>
    </w:p>
    <w:p w14:paraId="36E65002" w14:textId="77777777" w:rsidR="00FD1A18" w:rsidRPr="00CB4284" w:rsidRDefault="00FD1A18" w:rsidP="00FD1A18">
      <w:pPr>
        <w:ind w:left="-709"/>
        <w:jc w:val="both"/>
        <w:rPr>
          <w:rFonts w:ascii="Arial" w:hAnsi="Arial" w:cs="Arial"/>
          <w:bCs/>
        </w:rPr>
      </w:pPr>
      <w:r w:rsidRPr="00CB4284">
        <w:rPr>
          <w:rFonts w:ascii="Arial" w:hAnsi="Arial" w:cs="Arial"/>
          <w:bCs/>
        </w:rPr>
        <w:t xml:space="preserve">f) Negarse a suministrar información que solicite la unidad de Catastro Tributario. </w:t>
      </w:r>
    </w:p>
    <w:p w14:paraId="3C9824E2" w14:textId="77777777" w:rsidR="00FD1A18" w:rsidRPr="00CB4284" w:rsidRDefault="00FD1A18" w:rsidP="00FD1A18">
      <w:pPr>
        <w:ind w:left="-709"/>
        <w:jc w:val="both"/>
        <w:rPr>
          <w:rFonts w:ascii="Arial" w:hAnsi="Arial" w:cs="Arial"/>
          <w:bCs/>
        </w:rPr>
      </w:pPr>
      <w:r w:rsidRPr="00CB4284">
        <w:rPr>
          <w:rFonts w:ascii="Arial" w:hAnsi="Arial" w:cs="Arial"/>
          <w:bCs/>
        </w:rPr>
        <w:t xml:space="preserve">g) Omitir información o aviso a la Unidad de Catastro Tributario que las disposiciones legales ordenen. </w:t>
      </w:r>
    </w:p>
    <w:p w14:paraId="33CBC8DF" w14:textId="77777777" w:rsidR="00FD1A18" w:rsidRPr="00CB4284" w:rsidRDefault="00FD1A18" w:rsidP="00FD1A18">
      <w:pPr>
        <w:ind w:left="-709"/>
        <w:jc w:val="both"/>
        <w:rPr>
          <w:rFonts w:ascii="Arial" w:hAnsi="Arial" w:cs="Arial"/>
          <w:bCs/>
          <w:lang w:val="es-MX"/>
        </w:rPr>
      </w:pPr>
      <w:r w:rsidRPr="00CB4284">
        <w:rPr>
          <w:rFonts w:ascii="Arial" w:hAnsi="Arial" w:cs="Arial"/>
          <w:bCs/>
        </w:rPr>
        <w:t>h) Proporcionar información falsa.</w:t>
      </w:r>
    </w:p>
    <w:p w14:paraId="2AF0A495" w14:textId="77777777" w:rsidR="00FD1A18" w:rsidRPr="00CB4284" w:rsidRDefault="00FD1A18" w:rsidP="00FD1A18">
      <w:pPr>
        <w:ind w:left="-709"/>
        <w:jc w:val="both"/>
        <w:rPr>
          <w:rFonts w:ascii="Arial" w:hAnsi="Arial" w:cs="Arial"/>
          <w:bCs/>
        </w:rPr>
      </w:pPr>
      <w:r w:rsidRPr="00CB4284">
        <w:rPr>
          <w:rFonts w:ascii="Arial" w:hAnsi="Arial" w:cs="Arial"/>
          <w:bCs/>
        </w:rPr>
        <w:t xml:space="preserve">Art. 31.- Configuran como sanciones por contravenciones tributarias en la presente ordenanza las siguientes: </w:t>
      </w:r>
    </w:p>
    <w:p w14:paraId="6CE6A6FE" w14:textId="77777777" w:rsidR="00FD1A18" w:rsidRPr="00CB4284" w:rsidRDefault="00FD1A18" w:rsidP="00FD1A18">
      <w:pPr>
        <w:ind w:left="-709"/>
        <w:jc w:val="both"/>
        <w:rPr>
          <w:rFonts w:ascii="Arial" w:hAnsi="Arial" w:cs="Arial"/>
          <w:bCs/>
        </w:rPr>
      </w:pPr>
      <w:r w:rsidRPr="00CB4284">
        <w:rPr>
          <w:rFonts w:ascii="Arial" w:hAnsi="Arial" w:cs="Arial"/>
          <w:bCs/>
        </w:rPr>
        <w:t xml:space="preserve">a) Por omitir la declaración de impuestos, una multa del 5% del tributo omitido; </w:t>
      </w:r>
    </w:p>
    <w:p w14:paraId="67A14752" w14:textId="77777777" w:rsidR="00FD1A18" w:rsidRPr="00CB4284" w:rsidRDefault="00FD1A18" w:rsidP="00FD1A18">
      <w:pPr>
        <w:ind w:left="-709"/>
        <w:jc w:val="both"/>
        <w:rPr>
          <w:rFonts w:ascii="Arial" w:hAnsi="Arial" w:cs="Arial"/>
          <w:bCs/>
        </w:rPr>
      </w:pPr>
      <w:r w:rsidRPr="00CB4284">
        <w:rPr>
          <w:rFonts w:ascii="Arial" w:hAnsi="Arial" w:cs="Arial"/>
          <w:bCs/>
        </w:rPr>
        <w:t xml:space="preserve">b) Por presentar declaraciones falsas e incompletas, una multa del 20% del tributo omitido; </w:t>
      </w:r>
    </w:p>
    <w:p w14:paraId="313A081B" w14:textId="77777777" w:rsidR="00FD1A18" w:rsidRPr="00CB4284" w:rsidRDefault="00FD1A18" w:rsidP="00FD1A18">
      <w:pPr>
        <w:ind w:left="-709"/>
        <w:jc w:val="both"/>
        <w:rPr>
          <w:rFonts w:ascii="Arial" w:hAnsi="Arial" w:cs="Arial"/>
          <w:bCs/>
        </w:rPr>
      </w:pPr>
      <w:r w:rsidRPr="00CB4284">
        <w:rPr>
          <w:rFonts w:ascii="Arial" w:hAnsi="Arial" w:cs="Arial"/>
          <w:bCs/>
        </w:rPr>
        <w:t xml:space="preserve">c) Por presentar extemporáneamente la declaración de impuestos, una multa del 2% del impuesto declarado fuera del plazo; </w:t>
      </w:r>
    </w:p>
    <w:p w14:paraId="1A55BC31" w14:textId="77777777" w:rsidR="00FD1A18" w:rsidRPr="00CB4284" w:rsidRDefault="00FD1A18" w:rsidP="00FD1A18">
      <w:pPr>
        <w:ind w:left="-709"/>
        <w:jc w:val="both"/>
        <w:rPr>
          <w:rFonts w:ascii="Arial" w:hAnsi="Arial" w:cs="Arial"/>
          <w:bCs/>
        </w:rPr>
      </w:pPr>
      <w:r w:rsidRPr="00CB4284">
        <w:rPr>
          <w:rFonts w:ascii="Arial" w:hAnsi="Arial" w:cs="Arial"/>
          <w:bCs/>
        </w:rPr>
        <w:t>d) Por negarse, oponerse o no permitir el control por parte de la unidad de Catastro Tributario, una multa equivalente al 0.5% del activo no declarado, la cual no podrá ser inferior a $5.71, ni superior a $1,142.86;</w:t>
      </w:r>
    </w:p>
    <w:p w14:paraId="6621691C" w14:textId="77777777" w:rsidR="00FD1A18" w:rsidRPr="00CB4284" w:rsidRDefault="00FD1A18" w:rsidP="00FD1A18">
      <w:pPr>
        <w:ind w:left="-709"/>
        <w:jc w:val="both"/>
        <w:rPr>
          <w:rFonts w:ascii="Arial" w:hAnsi="Arial" w:cs="Arial"/>
          <w:bCs/>
        </w:rPr>
      </w:pPr>
      <w:r w:rsidRPr="00CB4284">
        <w:rPr>
          <w:rFonts w:ascii="Arial" w:hAnsi="Arial" w:cs="Arial"/>
          <w:bCs/>
        </w:rPr>
        <w:t>Ley general tributaria municipal</w:t>
      </w:r>
    </w:p>
    <w:p w14:paraId="2ACA31B0" w14:textId="77777777" w:rsidR="00FD1A18" w:rsidRPr="00CB4284" w:rsidRDefault="00FD1A18" w:rsidP="00FD1A18">
      <w:pPr>
        <w:ind w:left="-709"/>
        <w:jc w:val="both"/>
        <w:rPr>
          <w:rFonts w:ascii="Arial" w:hAnsi="Arial" w:cs="Arial"/>
          <w:bCs/>
        </w:rPr>
      </w:pPr>
      <w:r w:rsidRPr="00CB4284">
        <w:rPr>
          <w:rFonts w:ascii="Arial" w:hAnsi="Arial" w:cs="Arial"/>
          <w:bCs/>
        </w:rPr>
        <w:t xml:space="preserve">e) Por ocultar o destruir antecedentes, sean bienes, documentos u otro medio de prueba, una multa equivalente al 0.5% del activo no declarado, la cual no podrá ser inferior a $5.71, ni superior a $1,142.86; </w:t>
      </w:r>
    </w:p>
    <w:p w14:paraId="29E0F099" w14:textId="77777777" w:rsidR="00FD1A18" w:rsidRPr="00CB4284" w:rsidRDefault="00FD1A18" w:rsidP="00FD1A18">
      <w:pPr>
        <w:ind w:left="-709"/>
        <w:jc w:val="both"/>
        <w:rPr>
          <w:rFonts w:ascii="Arial" w:hAnsi="Arial" w:cs="Arial"/>
          <w:bCs/>
        </w:rPr>
      </w:pPr>
      <w:r w:rsidRPr="00CB4284">
        <w:rPr>
          <w:rFonts w:ascii="Arial" w:hAnsi="Arial" w:cs="Arial"/>
          <w:bCs/>
        </w:rPr>
        <w:t xml:space="preserve">f) Por Negarse a suministrar información que solicite la unidad de Catastro Tributario, una multa equivalente al 0.5% del activo no declarado, la cual no podrá ser inferior a $5.71, ni superior a $1,142.86; </w:t>
      </w:r>
    </w:p>
    <w:p w14:paraId="357AF83F" w14:textId="77777777" w:rsidR="00FD1A18" w:rsidRPr="00CB4284" w:rsidRDefault="00FD1A18" w:rsidP="00FD1A18">
      <w:pPr>
        <w:ind w:left="-709"/>
        <w:jc w:val="both"/>
        <w:rPr>
          <w:rFonts w:ascii="Arial" w:hAnsi="Arial" w:cs="Arial"/>
          <w:bCs/>
        </w:rPr>
      </w:pPr>
      <w:r w:rsidRPr="00CB4284">
        <w:rPr>
          <w:rFonts w:ascii="Arial" w:hAnsi="Arial" w:cs="Arial"/>
          <w:bCs/>
        </w:rPr>
        <w:t xml:space="preserve">g) Por omitir información o aviso a la Unidad de Catastro Tributario que las disposiciones legales ordenen, una multa equivalente al 0.5% del activo no declarado, la cual no podrá ser inferior a $5.71, ni superior a $1,142.86; </w:t>
      </w:r>
    </w:p>
    <w:p w14:paraId="49925A7C" w14:textId="77777777" w:rsidR="00FD1A18" w:rsidRPr="00CB4284" w:rsidRDefault="00FD1A18" w:rsidP="00FD1A18">
      <w:pPr>
        <w:ind w:left="-709"/>
        <w:jc w:val="both"/>
        <w:rPr>
          <w:rFonts w:ascii="Arial" w:hAnsi="Arial" w:cs="Arial"/>
          <w:bCs/>
        </w:rPr>
      </w:pPr>
      <w:r w:rsidRPr="00CB4284">
        <w:rPr>
          <w:rFonts w:ascii="Arial" w:hAnsi="Arial" w:cs="Arial"/>
          <w:bCs/>
        </w:rPr>
        <w:t xml:space="preserve">h) Por proporcionar información falsa, una multa equivalente al 0.5% del activo no declarado, la cual no podrá ser inferior a $5.71, ni superior a $1,142.86; </w:t>
      </w:r>
    </w:p>
    <w:p w14:paraId="0EA61979" w14:textId="77777777" w:rsidR="00FD1A18" w:rsidRPr="00CB4284" w:rsidRDefault="00FD1A18" w:rsidP="00FD1A18">
      <w:pPr>
        <w:ind w:left="-709"/>
        <w:jc w:val="both"/>
        <w:rPr>
          <w:rFonts w:ascii="Arial" w:hAnsi="Arial" w:cs="Arial"/>
          <w:bCs/>
        </w:rPr>
      </w:pPr>
      <w:r w:rsidRPr="00CB4284">
        <w:rPr>
          <w:rFonts w:ascii="Arial" w:hAnsi="Arial" w:cs="Arial"/>
          <w:bCs/>
        </w:rPr>
        <w:lastRenderedPageBreak/>
        <w:t>i) En los casos referidos en literales d), e), f), g) y h) procede también la Clausura del establecimiento.</w:t>
      </w:r>
    </w:p>
    <w:p w14:paraId="152BE2F1" w14:textId="77777777" w:rsidR="00FD1A18" w:rsidRPr="00CB4284" w:rsidRDefault="00FD1A18" w:rsidP="00FD1A18">
      <w:pPr>
        <w:ind w:left="-709"/>
        <w:jc w:val="both"/>
        <w:rPr>
          <w:rFonts w:ascii="Arial" w:hAnsi="Arial" w:cs="Arial"/>
          <w:bCs/>
        </w:rPr>
      </w:pPr>
    </w:p>
    <w:p w14:paraId="4FAE02EE" w14:textId="77777777" w:rsidR="00FD1A18" w:rsidRPr="00CB4284" w:rsidRDefault="00FD1A18" w:rsidP="00FD1A18">
      <w:pPr>
        <w:ind w:left="-709"/>
        <w:jc w:val="both"/>
        <w:rPr>
          <w:rFonts w:ascii="Arial" w:hAnsi="Arial" w:cs="Arial"/>
          <w:bCs/>
        </w:rPr>
      </w:pPr>
      <w:r w:rsidRPr="00CB4284">
        <w:rPr>
          <w:rFonts w:ascii="Arial" w:hAnsi="Arial" w:cs="Arial"/>
          <w:bCs/>
        </w:rPr>
        <w:t xml:space="preserve">Art. 34.- Podrán ser sancionadas por la administración tributaria municipal, sin resolución expresa las contravenciones que siguen: </w:t>
      </w:r>
    </w:p>
    <w:p w14:paraId="61B333F5" w14:textId="77777777" w:rsidR="00FD1A18" w:rsidRPr="00CB4284" w:rsidRDefault="00FD1A18" w:rsidP="00FD1A18">
      <w:pPr>
        <w:ind w:left="-709"/>
        <w:jc w:val="both"/>
        <w:rPr>
          <w:rFonts w:ascii="Arial" w:hAnsi="Arial" w:cs="Arial"/>
          <w:bCs/>
        </w:rPr>
      </w:pPr>
      <w:r w:rsidRPr="00CB4284">
        <w:rPr>
          <w:rFonts w:ascii="Arial" w:hAnsi="Arial" w:cs="Arial"/>
          <w:bCs/>
        </w:rPr>
        <w:t xml:space="preserve">a) Omisión o retardo en la inscripción de contribuyentes en los registros municipales establecidos a ese propósito; </w:t>
      </w:r>
    </w:p>
    <w:p w14:paraId="32DD337E" w14:textId="77777777" w:rsidR="00FD1A18" w:rsidRPr="00CB4284" w:rsidRDefault="00FD1A18" w:rsidP="00FD1A18">
      <w:pPr>
        <w:ind w:left="-709"/>
        <w:jc w:val="both"/>
        <w:rPr>
          <w:rFonts w:ascii="Arial" w:hAnsi="Arial" w:cs="Arial"/>
          <w:bCs/>
        </w:rPr>
      </w:pPr>
      <w:r w:rsidRPr="00CB4284">
        <w:rPr>
          <w:rFonts w:ascii="Arial" w:hAnsi="Arial" w:cs="Arial"/>
          <w:bCs/>
        </w:rPr>
        <w:t xml:space="preserve">b) Omisión o retardo en la inscripción de bienes en los registros municipales correspondientes; </w:t>
      </w:r>
    </w:p>
    <w:p w14:paraId="6B0D3B6B" w14:textId="77777777" w:rsidR="00FD1A18" w:rsidRPr="00CB4284" w:rsidRDefault="00FD1A18" w:rsidP="00FD1A18">
      <w:pPr>
        <w:ind w:left="-709"/>
        <w:jc w:val="both"/>
        <w:rPr>
          <w:rFonts w:ascii="Arial" w:hAnsi="Arial" w:cs="Arial"/>
          <w:bCs/>
        </w:rPr>
      </w:pPr>
      <w:r w:rsidRPr="00CB4284">
        <w:rPr>
          <w:rFonts w:ascii="Arial" w:hAnsi="Arial" w:cs="Arial"/>
          <w:bCs/>
        </w:rPr>
        <w:t xml:space="preserve">c) Omisión o retardo en la presentación de declaraciones; </w:t>
      </w:r>
    </w:p>
    <w:p w14:paraId="75AD5F1F" w14:textId="77777777" w:rsidR="00FD1A18" w:rsidRPr="00CB4284" w:rsidRDefault="00FD1A18" w:rsidP="00FD1A18">
      <w:pPr>
        <w:ind w:left="-709"/>
        <w:jc w:val="both"/>
        <w:rPr>
          <w:rFonts w:ascii="Arial" w:hAnsi="Arial" w:cs="Arial"/>
          <w:bCs/>
          <w:lang w:val="es-MX"/>
        </w:rPr>
      </w:pPr>
      <w:r w:rsidRPr="00CB4284">
        <w:rPr>
          <w:rFonts w:ascii="Arial" w:hAnsi="Arial" w:cs="Arial"/>
          <w:bCs/>
        </w:rPr>
        <w:t>d) Omisión de pago o extemporaneidad en el mismo de los tributos establecidos.</w:t>
      </w:r>
    </w:p>
    <w:p w14:paraId="17270DCB" w14:textId="77777777" w:rsidR="00FD1A18" w:rsidRPr="00CB4284" w:rsidRDefault="00FD1A18" w:rsidP="00FD1A18">
      <w:pPr>
        <w:ind w:left="-709"/>
        <w:jc w:val="both"/>
        <w:rPr>
          <w:rFonts w:ascii="Arial" w:hAnsi="Arial" w:cs="Arial"/>
          <w:bCs/>
        </w:rPr>
      </w:pPr>
    </w:p>
    <w:p w14:paraId="5048DD04" w14:textId="77777777" w:rsidR="00FD1A18" w:rsidRPr="00CB4284" w:rsidRDefault="00FD1A18" w:rsidP="00FD1A18">
      <w:pPr>
        <w:ind w:left="-709"/>
        <w:jc w:val="both"/>
        <w:rPr>
          <w:rFonts w:ascii="Arial" w:hAnsi="Arial" w:cs="Arial"/>
          <w:bCs/>
        </w:rPr>
      </w:pPr>
      <w:r>
        <w:rPr>
          <w:rFonts w:ascii="Arial" w:hAnsi="Arial" w:cs="Arial"/>
          <w:bCs/>
        </w:rPr>
        <w:t>La l</w:t>
      </w:r>
      <w:r w:rsidRPr="00CB4284">
        <w:rPr>
          <w:rFonts w:ascii="Arial" w:hAnsi="Arial" w:cs="Arial"/>
          <w:bCs/>
        </w:rPr>
        <w:t>ey general tributaria municipal</w:t>
      </w:r>
      <w:r>
        <w:rPr>
          <w:rFonts w:ascii="Arial" w:hAnsi="Arial" w:cs="Arial"/>
          <w:bCs/>
        </w:rPr>
        <w:t xml:space="preserve"> estipula que:</w:t>
      </w:r>
    </w:p>
    <w:p w14:paraId="1653CC1B"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rPr>
      </w:pPr>
      <w:r w:rsidRPr="00CB4284">
        <w:rPr>
          <w:rFonts w:ascii="Arial" w:hAnsi="Arial" w:cs="Arial"/>
          <w:bCs/>
        </w:rPr>
        <w:t>Art. 104. Cuando el contribuyente o responsable, esté obligado a presentar declaraciones y no lo hiciere, esta omisión tipifica una contravención tributaria sujeta a la sanción prevista en el Art. 64 numeral primero de esta Ley; y además puede dar lugar a que la administración tributaria proceda a determinar de oficio, la obligación correspondiente.</w:t>
      </w:r>
    </w:p>
    <w:p w14:paraId="27C9DFA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p>
    <w:p w14:paraId="069509B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Art. 64. Configuran contravenciones a la obligación de declarar impuestos ante la administración tributaria municipal:</w:t>
      </w:r>
    </w:p>
    <w:p w14:paraId="1EA19BDA"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 xml:space="preserve">1º Omitir la declaración del impuesto. La sanción correspondiente es multa equivalente al 5% del impuesto no declarado y nunca podrá ser menor de ¢25.00. Si el contribuyente resultare sin capacidad contributiva la multa aplicable será de ¢ 25.00. </w:t>
      </w:r>
    </w:p>
    <w:p w14:paraId="38E4B7CA"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 xml:space="preserve">2º Presentar declaraciones falsas o incompletas. La sanción correspondiente consiste en multa del 20% del impuesto omitido y nunca podrá ser menor de ¢25.00. Si el contribuyente resultare sin capacidad contributiva, la multa que se le aplicará es de ¢25.00 </w:t>
      </w:r>
    </w:p>
    <w:p w14:paraId="396B7FB3"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3º Presentar extemporáneamente declaraciones de impuestos. La sanción correspondiente será del 2% del impuesto declarado fuera del plazo, por cada mes o fracción de mes, que haya transcurrido desde la fecha en que concluyó el plazo para presentar la declaración, hasta el día en que se presentó, no pudiendo ser menor de ¢25.00. Si no resultare impuesto a pagar, la multa será de ¢10.00.</w:t>
      </w:r>
    </w:p>
    <w:p w14:paraId="6C0EBC28" w14:textId="77777777" w:rsidR="00FD1A18" w:rsidRPr="00CB4284" w:rsidRDefault="00FD1A18" w:rsidP="00FD1A18">
      <w:pPr>
        <w:pStyle w:val="Prrafodelista"/>
        <w:widowControl w:val="0"/>
        <w:autoSpaceDE w:val="0"/>
        <w:autoSpaceDN w:val="0"/>
        <w:adjustRightInd w:val="0"/>
        <w:ind w:left="0" w:right="86" w:hanging="709"/>
        <w:jc w:val="both"/>
        <w:rPr>
          <w:rFonts w:ascii="Arial" w:hAnsi="Arial" w:cs="Arial"/>
          <w:bCs/>
          <w:color w:val="000000"/>
        </w:rPr>
      </w:pPr>
    </w:p>
    <w:p w14:paraId="0C554B56"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bookmarkStart w:id="28" w:name="_Hlk181095319"/>
      <w:r w:rsidRPr="00CB4284">
        <w:rPr>
          <w:rFonts w:ascii="Arial" w:hAnsi="Arial" w:cs="Arial"/>
          <w:bCs/>
          <w:color w:val="000000"/>
          <w:lang w:val="es-SV"/>
        </w:rPr>
        <w:t xml:space="preserve">La deficiencia </w:t>
      </w:r>
      <w:r w:rsidRPr="00CB4284">
        <w:rPr>
          <w:rFonts w:ascii="Arial" w:hAnsi="Arial" w:cs="Arial"/>
          <w:bCs/>
          <w:color w:val="000000"/>
        </w:rPr>
        <w:t>se originó</w:t>
      </w:r>
      <w:r w:rsidRPr="00CB4284">
        <w:rPr>
          <w:rFonts w:ascii="Arial" w:hAnsi="Arial" w:cs="Arial"/>
          <w:bCs/>
          <w:color w:val="000000"/>
          <w:lang w:val="es-SV"/>
        </w:rPr>
        <w:t xml:space="preserve"> </w:t>
      </w:r>
      <w:r w:rsidRPr="00CB4284">
        <w:rPr>
          <w:rFonts w:ascii="Arial" w:hAnsi="Arial" w:cs="Arial"/>
          <w:bCs/>
          <w:color w:val="000000"/>
        </w:rPr>
        <w:t>por</w:t>
      </w:r>
      <w:r w:rsidRPr="00CB4284">
        <w:rPr>
          <w:rFonts w:ascii="Arial" w:hAnsi="Arial" w:cs="Arial"/>
          <w:bCs/>
          <w:color w:val="000000"/>
          <w:lang w:val="es-SV"/>
        </w:rPr>
        <w:t xml:space="preserve"> la </w:t>
      </w:r>
      <w:r w:rsidRPr="00CB4284">
        <w:rPr>
          <w:rFonts w:ascii="Arial" w:hAnsi="Arial" w:cs="Arial"/>
          <w:bCs/>
          <w:color w:val="000000"/>
        </w:rPr>
        <w:t>confusión en</w:t>
      </w:r>
      <w:r w:rsidRPr="00CB4284">
        <w:rPr>
          <w:rFonts w:ascii="Arial" w:hAnsi="Arial" w:cs="Arial"/>
          <w:bCs/>
          <w:color w:val="000000"/>
          <w:lang w:val="es-SV"/>
        </w:rPr>
        <w:t xml:space="preserve"> la normativa </w:t>
      </w:r>
      <w:r>
        <w:rPr>
          <w:rFonts w:ascii="Arial" w:hAnsi="Arial" w:cs="Arial"/>
          <w:bCs/>
          <w:color w:val="000000"/>
          <w:lang w:val="es-SV"/>
        </w:rPr>
        <w:t>del distrito de Metapán</w:t>
      </w:r>
      <w:r w:rsidRPr="00CB4284">
        <w:rPr>
          <w:rFonts w:ascii="Arial" w:hAnsi="Arial" w:cs="Arial"/>
          <w:bCs/>
          <w:color w:val="000000"/>
          <w:lang w:val="es-SV"/>
        </w:rPr>
        <w:t xml:space="preserve"> y la Ley General Tributaria Municipal </w:t>
      </w:r>
      <w:r w:rsidRPr="00CB4284">
        <w:rPr>
          <w:rFonts w:ascii="Arial" w:hAnsi="Arial" w:cs="Arial"/>
          <w:bCs/>
          <w:color w:val="000000"/>
        </w:rPr>
        <w:t xml:space="preserve">las cuales </w:t>
      </w:r>
      <w:r w:rsidRPr="00CB4284">
        <w:rPr>
          <w:rFonts w:ascii="Arial" w:hAnsi="Arial" w:cs="Arial"/>
          <w:bCs/>
          <w:color w:val="000000"/>
          <w:lang w:val="es-SV"/>
        </w:rPr>
        <w:t xml:space="preserve">establecen las multas </w:t>
      </w:r>
      <w:r>
        <w:rPr>
          <w:rFonts w:ascii="Arial" w:hAnsi="Arial" w:cs="Arial"/>
          <w:bCs/>
          <w:color w:val="000000"/>
          <w:lang w:val="es-SV"/>
        </w:rPr>
        <w:t xml:space="preserve">y lineamientos </w:t>
      </w:r>
      <w:r w:rsidRPr="00CB4284">
        <w:rPr>
          <w:rFonts w:ascii="Arial" w:hAnsi="Arial" w:cs="Arial"/>
          <w:bCs/>
          <w:color w:val="000000"/>
          <w:lang w:val="es-SV"/>
        </w:rPr>
        <w:t xml:space="preserve">aplicables, </w:t>
      </w:r>
      <w:r w:rsidRPr="00CB4284">
        <w:rPr>
          <w:rFonts w:ascii="Arial" w:hAnsi="Arial" w:cs="Arial"/>
          <w:bCs/>
          <w:color w:val="000000"/>
        </w:rPr>
        <w:t>asimismo, se debe a la falta de capacitación a los empleados de la administración tributaria para que conozcan más a fondo dicha normativa</w:t>
      </w:r>
      <w:r w:rsidRPr="00CB4284">
        <w:rPr>
          <w:rFonts w:ascii="Arial" w:hAnsi="Arial" w:cs="Arial"/>
          <w:bCs/>
          <w:color w:val="000000"/>
          <w:lang w:val="es-SV"/>
        </w:rPr>
        <w:t xml:space="preserve">. </w:t>
      </w:r>
    </w:p>
    <w:bookmarkEnd w:id="28"/>
    <w:p w14:paraId="3F37DF02"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color w:val="000000"/>
        </w:rPr>
      </w:pPr>
    </w:p>
    <w:p w14:paraId="5D73357A" w14:textId="77777777" w:rsidR="00FD1A18"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Esta situación compromete la equidad en el sistema tributario, ya que los contribuyentes que cumplen con sus obligaciones a tiempo podrían percibir una desventaja frente a aquellos que se benefician de la falta de sanciones. Esto puede generar desmotivación y desconfianza en el cumplimiento de las normativas, fomentando una cultura de incumplimiento. Además, al no aplicar las multas establecidas, se reduce la recaudación de ingresos municipales, lo que afecta la capacidad del gobierno local para financiar servicios públicos esenciales. Esta situación también puede abrir la puerta a actos de corrupción, ya que los contribuyentes podrían sentirse incentivados a buscar favores o negociaciones informales para evadir sus responsabilidades tributarias.</w:t>
      </w:r>
    </w:p>
    <w:p w14:paraId="40E51C4E" w14:textId="77777777" w:rsidR="006B072E" w:rsidRPr="00CB4284" w:rsidRDefault="006B072E" w:rsidP="00FD1A18">
      <w:pPr>
        <w:pStyle w:val="Prrafodelista"/>
        <w:widowControl w:val="0"/>
        <w:autoSpaceDE w:val="0"/>
        <w:autoSpaceDN w:val="0"/>
        <w:adjustRightInd w:val="0"/>
        <w:ind w:left="-709" w:right="86"/>
        <w:jc w:val="both"/>
        <w:rPr>
          <w:rFonts w:ascii="Arial" w:hAnsi="Arial" w:cs="Arial"/>
          <w:bCs/>
          <w:color w:val="000000"/>
          <w:lang w:val="es-SV"/>
        </w:rPr>
      </w:pPr>
    </w:p>
    <w:p w14:paraId="10DB0157"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 xml:space="preserve">Comentarios de la administración </w:t>
      </w:r>
    </w:p>
    <w:p w14:paraId="3CCF23AC"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color w:val="000000"/>
        </w:rPr>
        <w:t>Mediante nota recibida el día 26 de octubre de 2024, la jefa de la administración tributaria municipal del distrito de Metapán realiza los siguientes comentarios: “</w:t>
      </w:r>
      <w:r w:rsidRPr="00CB4284">
        <w:rPr>
          <w:rFonts w:ascii="Arial" w:hAnsi="Arial" w:cs="Arial"/>
          <w:bCs/>
          <w:i/>
          <w:iCs/>
          <w:color w:val="000000"/>
        </w:rPr>
        <w:t xml:space="preserve">En el caso de los negocios si es más fácil de dar cumplimiento al artículo de la Ley General de Impuesto, Art. 64.-Configuran contravenciones a la obligación de declarar impuestos ante la administración tributaria municipal; </w:t>
      </w:r>
    </w:p>
    <w:p w14:paraId="719858BF"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i/>
          <w:iCs/>
          <w:color w:val="000000"/>
        </w:rPr>
        <w:t>1º Omitir la declaración del impuesto. La sanción correspondiente es multa equivalente al 5% del impuesto no declarado y nunca podrá ser menor de ¢ 25.00. Si el contribuyente resultare sin capacidad contributiva la multa aplicable será de ¢ 25.00</w:t>
      </w:r>
    </w:p>
    <w:p w14:paraId="7C917A5D"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i/>
          <w:iCs/>
          <w:color w:val="000000"/>
        </w:rPr>
        <w:t xml:space="preserve">2º Presentar declaraciones falsas o incompletas. La sanción correspondiente consiste en multa del 20% del impuesto omitido y nunca podrá ser menor de ¢ 25.00. Si el contribuyente resultare con capacidad contributiva, la multa que se le aplicará es de ¢ 25.00. </w:t>
      </w:r>
    </w:p>
    <w:p w14:paraId="74104009"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i/>
          <w:iCs/>
          <w:color w:val="000000"/>
        </w:rPr>
        <w:t xml:space="preserve">3º Presentar extemporáneamente declaraciones de impuestos. La sanción correspondiente será del 2% del impuesto declarado fuera del plazo, por cada mes o fracción de mes, que haya transcurrido desde la fecha en que concluyó el plazo para presentar la declaración, hasta el día en que presentó, no pudiendo ser menor de ¢ 25.00. Si no resultare impuesto a pagar, la multa será de ¢ 10.00. </w:t>
      </w:r>
    </w:p>
    <w:p w14:paraId="2E759C05"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p>
    <w:p w14:paraId="70EF444E"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Cs/>
          <w:i/>
          <w:iCs/>
          <w:color w:val="000000"/>
        </w:rPr>
      </w:pPr>
      <w:r w:rsidRPr="00CB4284">
        <w:rPr>
          <w:rFonts w:ascii="Arial" w:hAnsi="Arial" w:cs="Arial"/>
          <w:bCs/>
          <w:i/>
          <w:iCs/>
          <w:color w:val="000000"/>
        </w:rPr>
        <w:t xml:space="preserve">Y estas multas se puede ver en las calificaciones más no en las resoluciones de inscripciones ya que en la base no se ha dejado contemplado la colocación de multas en las resoluciones, pero si van dentro de las calificaciones. </w:t>
      </w:r>
      <w:r w:rsidRPr="00CB4284">
        <w:rPr>
          <w:rFonts w:ascii="Arial" w:hAnsi="Arial" w:cs="Arial"/>
          <w:bCs/>
          <w:i/>
          <w:iCs/>
          <w:color w:val="000000"/>
        </w:rPr>
        <w:lastRenderedPageBreak/>
        <w:t>Cuando se comprueba que un negocio no ha brindado la información en el tiempo estipulado de su apertura. Para los inmuebles si vamos a trabajar en un mediano plazo el levantamiento de cada uno para corroborar que realmente todos los inmuebles se encuentren inscritos dentro de nuestra base, dado que por el momento tampoco existe un mecanismo donde podamos conocer las zonas y lugares donde la Municipalidad brinda nuevos servicios para así nosotros poder tarifar.</w:t>
      </w:r>
    </w:p>
    <w:p w14:paraId="261C5208"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p>
    <w:p w14:paraId="2783D3C0" w14:textId="77777777" w:rsidR="00FD1A18" w:rsidRPr="00CB4284" w:rsidRDefault="00FD1A18" w:rsidP="00FD1A18">
      <w:pPr>
        <w:pStyle w:val="Prrafodelista"/>
        <w:widowControl w:val="0"/>
        <w:autoSpaceDE w:val="0"/>
        <w:autoSpaceDN w:val="0"/>
        <w:adjustRightInd w:val="0"/>
        <w:ind w:left="-709" w:right="86"/>
        <w:jc w:val="both"/>
        <w:rPr>
          <w:rFonts w:ascii="Arial" w:hAnsi="Arial" w:cs="Arial"/>
          <w:b/>
          <w:color w:val="000000"/>
        </w:rPr>
      </w:pPr>
      <w:r w:rsidRPr="00CB4284">
        <w:rPr>
          <w:rFonts w:ascii="Arial" w:hAnsi="Arial" w:cs="Arial"/>
          <w:b/>
          <w:color w:val="000000"/>
        </w:rPr>
        <w:t>Comentarios de los auditores</w:t>
      </w:r>
    </w:p>
    <w:p w14:paraId="075F343C" w14:textId="77777777" w:rsidR="00FD1A18" w:rsidRPr="00B62A82" w:rsidRDefault="00FD1A18" w:rsidP="00FD1A18">
      <w:pPr>
        <w:pStyle w:val="Prrafodelista"/>
        <w:widowControl w:val="0"/>
        <w:autoSpaceDE w:val="0"/>
        <w:autoSpaceDN w:val="0"/>
        <w:adjustRightInd w:val="0"/>
        <w:ind w:left="-709" w:right="86"/>
        <w:jc w:val="both"/>
        <w:rPr>
          <w:rFonts w:ascii="Arial" w:hAnsi="Arial" w:cs="Arial"/>
          <w:bCs/>
          <w:color w:val="000000"/>
        </w:rPr>
      </w:pPr>
      <w:r w:rsidRPr="00CB4284">
        <w:rPr>
          <w:rFonts w:ascii="Arial" w:hAnsi="Arial" w:cs="Arial"/>
          <w:bCs/>
          <w:color w:val="000000"/>
        </w:rPr>
        <w:t>Luego de analizar los comentarios emitidos por la jefa de la unidad de administración tributaria municipal del distrito de Metapán, constatamos que existe una confusión al momento de aplicar las sanciones correspondientes a los contribuyentes que incumplen con la obligación de informar a tiempo a la administración tributaria municipal, en el sentido que se aplica multas por la presentación extemporánea de balances o declaraciones juradas para recalificar a un contribuyente, pero no por la inscripción extemporánea, tanto de empresas como inmuebles, incluyendo la inscripción de traspasos, tal circunstancia confirma la deficiencia y esta se mantiene.</w:t>
      </w:r>
    </w:p>
    <w:p w14:paraId="761D423B" w14:textId="77777777" w:rsidR="00FD1A18" w:rsidRDefault="00FD1A18" w:rsidP="000E7557"/>
    <w:p w14:paraId="565314F1" w14:textId="77777777" w:rsidR="000E7557" w:rsidRPr="000E7557" w:rsidRDefault="000E7557" w:rsidP="000E7557"/>
    <w:p w14:paraId="280DBFA2" w14:textId="36CD7072"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29" w:name="_Toc181017145"/>
      <w:bookmarkStart w:id="30" w:name="_Toc181017460"/>
      <w:r w:rsidRPr="00EA38F9">
        <w:rPr>
          <w:rFonts w:ascii="Arial" w:hAnsi="Arial" w:cs="Arial"/>
          <w:b/>
          <w:bCs/>
          <w:color w:val="auto"/>
          <w:sz w:val="22"/>
          <w:szCs w:val="22"/>
        </w:rPr>
        <w:t>Seguimiento a las recomendaciones de auditorías anteriores</w:t>
      </w:r>
      <w:bookmarkEnd w:id="29"/>
      <w:bookmarkEnd w:id="30"/>
    </w:p>
    <w:p w14:paraId="685CC556" w14:textId="77777777" w:rsidR="00B41D73" w:rsidRPr="00B41D73" w:rsidRDefault="00B41D73" w:rsidP="00B41D73"/>
    <w:p w14:paraId="064E838D" w14:textId="09FB0910" w:rsidR="00B41D73" w:rsidRPr="00B41D73" w:rsidRDefault="00B41D73" w:rsidP="00B41D73">
      <w:pPr>
        <w:widowControl w:val="0"/>
        <w:autoSpaceDE w:val="0"/>
        <w:autoSpaceDN w:val="0"/>
        <w:adjustRightInd w:val="0"/>
        <w:ind w:left="-709" w:right="86"/>
        <w:jc w:val="both"/>
        <w:rPr>
          <w:rFonts w:ascii="Arial" w:hAnsi="Arial" w:cs="Arial"/>
        </w:rPr>
      </w:pPr>
      <w:r>
        <w:rPr>
          <w:rFonts w:ascii="Arial" w:hAnsi="Arial" w:cs="Arial"/>
        </w:rPr>
        <w:t>Considerando</w:t>
      </w:r>
      <w:r w:rsidRPr="00B41D73">
        <w:rPr>
          <w:rFonts w:ascii="Arial" w:hAnsi="Arial" w:cs="Arial"/>
        </w:rPr>
        <w:t xml:space="preserve"> que en el plan anual de trabajo de auditoría interna para el año 2024, se ha programa un examen especial de seguimiento a recomendaciones y deficiencias identificadas por </w:t>
      </w:r>
      <w:r>
        <w:rPr>
          <w:rFonts w:ascii="Arial" w:hAnsi="Arial" w:cs="Arial"/>
        </w:rPr>
        <w:t xml:space="preserve">las unidades de </w:t>
      </w:r>
      <w:r w:rsidRPr="00B41D73">
        <w:rPr>
          <w:rFonts w:ascii="Arial" w:hAnsi="Arial" w:cs="Arial"/>
        </w:rPr>
        <w:t xml:space="preserve">auditoría interna, </w:t>
      </w:r>
      <w:r>
        <w:rPr>
          <w:rFonts w:ascii="Arial" w:hAnsi="Arial" w:cs="Arial"/>
        </w:rPr>
        <w:t>C</w:t>
      </w:r>
      <w:r w:rsidRPr="00B41D73">
        <w:rPr>
          <w:rFonts w:ascii="Arial" w:hAnsi="Arial" w:cs="Arial"/>
        </w:rPr>
        <w:t xml:space="preserve">orte de </w:t>
      </w:r>
      <w:r>
        <w:rPr>
          <w:rFonts w:ascii="Arial" w:hAnsi="Arial" w:cs="Arial"/>
        </w:rPr>
        <w:t>C</w:t>
      </w:r>
      <w:r w:rsidRPr="00B41D73">
        <w:rPr>
          <w:rFonts w:ascii="Arial" w:hAnsi="Arial" w:cs="Arial"/>
        </w:rPr>
        <w:t xml:space="preserve">uentas </w:t>
      </w:r>
      <w:r>
        <w:rPr>
          <w:rFonts w:ascii="Arial" w:hAnsi="Arial" w:cs="Arial"/>
        </w:rPr>
        <w:t xml:space="preserve">de la Republica </w:t>
      </w:r>
      <w:r w:rsidRPr="00B41D73">
        <w:rPr>
          <w:rFonts w:ascii="Arial" w:hAnsi="Arial" w:cs="Arial"/>
        </w:rPr>
        <w:t>y firmas privadas de auditoría</w:t>
      </w:r>
      <w:r>
        <w:rPr>
          <w:rFonts w:ascii="Arial" w:hAnsi="Arial" w:cs="Arial"/>
        </w:rPr>
        <w:t>,</w:t>
      </w:r>
      <w:r w:rsidRPr="00B41D73">
        <w:rPr>
          <w:rFonts w:ascii="Arial" w:hAnsi="Arial" w:cs="Arial"/>
        </w:rPr>
        <w:t xml:space="preserve"> en los distritos de Masahuat, Metapán, Santa R</w:t>
      </w:r>
      <w:r>
        <w:rPr>
          <w:rFonts w:ascii="Arial" w:hAnsi="Arial" w:cs="Arial"/>
        </w:rPr>
        <w:t>o</w:t>
      </w:r>
      <w:r w:rsidRPr="00B41D73">
        <w:rPr>
          <w:rFonts w:ascii="Arial" w:hAnsi="Arial" w:cs="Arial"/>
        </w:rPr>
        <w:t>sa Guachipilín y Texistepeque</w:t>
      </w:r>
      <w:r>
        <w:rPr>
          <w:rFonts w:ascii="Arial" w:hAnsi="Arial" w:cs="Arial"/>
        </w:rPr>
        <w:t>,</w:t>
      </w:r>
      <w:r w:rsidRPr="00B41D73">
        <w:rPr>
          <w:rFonts w:ascii="Arial" w:hAnsi="Arial" w:cs="Arial"/>
        </w:rPr>
        <w:t xml:space="preserve"> para realizarse en los </w:t>
      </w:r>
      <w:r w:rsidR="00741714">
        <w:rPr>
          <w:rFonts w:ascii="Arial" w:hAnsi="Arial" w:cs="Arial"/>
        </w:rPr>
        <w:t xml:space="preserve">próximos </w:t>
      </w:r>
      <w:r w:rsidRPr="00B41D73">
        <w:rPr>
          <w:rFonts w:ascii="Arial" w:hAnsi="Arial" w:cs="Arial"/>
        </w:rPr>
        <w:t xml:space="preserve">meses; </w:t>
      </w:r>
      <w:r>
        <w:rPr>
          <w:rFonts w:ascii="Arial" w:hAnsi="Arial" w:cs="Arial"/>
        </w:rPr>
        <w:t xml:space="preserve">no se dio seguimiento a recomendaciones de </w:t>
      </w:r>
      <w:r w:rsidR="00D676A9">
        <w:rPr>
          <w:rFonts w:ascii="Arial" w:hAnsi="Arial" w:cs="Arial"/>
        </w:rPr>
        <w:t>auditorías</w:t>
      </w:r>
      <w:r>
        <w:rPr>
          <w:rFonts w:ascii="Arial" w:hAnsi="Arial" w:cs="Arial"/>
        </w:rPr>
        <w:t xml:space="preserve"> anteriores en el presente examen especial de auditoría.</w:t>
      </w:r>
    </w:p>
    <w:p w14:paraId="49FAFFDA" w14:textId="77777777" w:rsidR="000E7557" w:rsidRDefault="000E7557" w:rsidP="000E7557"/>
    <w:p w14:paraId="64D82E57" w14:textId="77777777" w:rsidR="000E7557" w:rsidRPr="000E7557" w:rsidRDefault="000E7557" w:rsidP="000E7557"/>
    <w:p w14:paraId="2E28B5A0" w14:textId="7FECF180"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31" w:name="_Toc181017146"/>
      <w:bookmarkStart w:id="32" w:name="_Toc181017461"/>
      <w:r w:rsidRPr="00EA38F9">
        <w:rPr>
          <w:rFonts w:ascii="Arial" w:hAnsi="Arial" w:cs="Arial"/>
          <w:b/>
          <w:bCs/>
          <w:color w:val="auto"/>
          <w:sz w:val="22"/>
          <w:szCs w:val="22"/>
        </w:rPr>
        <w:t>Recomendaciones de auditoria</w:t>
      </w:r>
      <w:bookmarkEnd w:id="31"/>
      <w:bookmarkEnd w:id="32"/>
    </w:p>
    <w:p w14:paraId="067BC858" w14:textId="77777777" w:rsidR="00F73DFF" w:rsidRPr="00F73DFF" w:rsidRDefault="00F73DFF" w:rsidP="00F73DFF"/>
    <w:p w14:paraId="5B4B4B4F" w14:textId="7C909130" w:rsidR="00CE5A56" w:rsidRDefault="00D23AF6" w:rsidP="00CE5A56">
      <w:pPr>
        <w:ind w:left="-709"/>
        <w:rPr>
          <w:rFonts w:ascii="Arial" w:hAnsi="Arial" w:cs="Arial"/>
        </w:rPr>
      </w:pPr>
      <w:r>
        <w:rPr>
          <w:rFonts w:ascii="Arial" w:hAnsi="Arial" w:cs="Arial"/>
        </w:rPr>
        <w:t>Se han determinado recomendaciones relacionadas con algunos de los hallazgos presentados en los resultados de auditoría, las cuales se muestran a continuación:</w:t>
      </w:r>
    </w:p>
    <w:p w14:paraId="24DD92F4" w14:textId="77777777" w:rsidR="00D23AF6" w:rsidRDefault="00D23AF6" w:rsidP="00CE5A56">
      <w:pPr>
        <w:ind w:left="-709"/>
        <w:rPr>
          <w:rFonts w:ascii="Arial" w:hAnsi="Arial" w:cs="Arial"/>
        </w:rPr>
      </w:pPr>
    </w:p>
    <w:p w14:paraId="18C4A647" w14:textId="77777777" w:rsidR="00474573" w:rsidRPr="004819E2" w:rsidRDefault="00474573" w:rsidP="00474573">
      <w:pPr>
        <w:pStyle w:val="Prrafodelista"/>
        <w:widowControl w:val="0"/>
        <w:ind w:left="-709" w:right="86"/>
        <w:jc w:val="both"/>
        <w:rPr>
          <w:rFonts w:ascii="Arial" w:hAnsi="Arial" w:cs="Arial"/>
          <w:b/>
          <w:bCs/>
        </w:rPr>
      </w:pPr>
      <w:r w:rsidRPr="004819E2">
        <w:rPr>
          <w:rFonts w:ascii="Arial" w:hAnsi="Arial" w:cs="Arial"/>
          <w:b/>
          <w:bCs/>
        </w:rPr>
        <w:t>En relación con el hallazgo n</w:t>
      </w:r>
      <w:r>
        <w:rPr>
          <w:rFonts w:ascii="Arial" w:hAnsi="Arial" w:cs="Arial"/>
          <w:b/>
          <w:bCs/>
        </w:rPr>
        <w:t>ú</w:t>
      </w:r>
      <w:r w:rsidRPr="004819E2">
        <w:rPr>
          <w:rFonts w:ascii="Arial" w:hAnsi="Arial" w:cs="Arial"/>
          <w:b/>
          <w:bCs/>
        </w:rPr>
        <w:t>mero 1, se recomienda lo siguiente:</w:t>
      </w:r>
    </w:p>
    <w:p w14:paraId="4B2BA126" w14:textId="77777777" w:rsidR="00474573" w:rsidRDefault="00474573" w:rsidP="00474573">
      <w:pPr>
        <w:pStyle w:val="Prrafodelista"/>
        <w:widowControl w:val="0"/>
        <w:ind w:left="-709" w:right="86"/>
        <w:jc w:val="both"/>
        <w:rPr>
          <w:rFonts w:ascii="Arial" w:hAnsi="Arial" w:cs="Arial"/>
        </w:rPr>
      </w:pPr>
      <w:r>
        <w:rPr>
          <w:rFonts w:ascii="Arial" w:hAnsi="Arial" w:cs="Arial"/>
        </w:rPr>
        <w:t>Debido a la importancia de contar con un inventario documental completo y actualizado que permita facilitar el proceso de consulta y ubicación de los documentos resguardados en el archivo, se recomienda continuar con los esfuerzos que ya se realizan en la Unidad de gestión documental y archivo, según como ha sido expresado por el Encargado de la unidad en su respuesta a las deficiencia comunicadas, adicionalmente realizar una evaluación conjunta entre el encargado de la unidad, jefatura y gerencia de la cual depende, sobre la necesidad de adicionar personal a la UGDA, puesto que el encargado de la unidad, manifiesta que las actividades de levantamiento del inventario documental han sido minimizadas luego de que se delegaran funciones a su unidad en cuanto al consolidado de expedientes de compras, según la ley de compras públicas. También, considerando que la UGDA ya ha sido nombrada a nivel de municipio de Santa Ana Norte, se recomienda realizar las debidas gestiones de inspección, supervisión y orientación en los distritos de Masahuat, Texistepeque y Santa Rosa Guachipilín, para verificar que en cada distrito se cuente con un archivo debidamente inventariado, organizado y que cumpla con las medidas básicas para la preservación de los documentos que en ellos se contiene.</w:t>
      </w:r>
    </w:p>
    <w:p w14:paraId="63D200D9" w14:textId="77777777" w:rsidR="00474573" w:rsidRDefault="00474573" w:rsidP="00474573">
      <w:pPr>
        <w:pStyle w:val="Prrafodelista"/>
        <w:widowControl w:val="0"/>
        <w:ind w:left="-709" w:right="86"/>
        <w:jc w:val="both"/>
        <w:rPr>
          <w:rFonts w:ascii="Arial" w:hAnsi="Arial" w:cs="Arial"/>
        </w:rPr>
      </w:pPr>
    </w:p>
    <w:p w14:paraId="259F22CC" w14:textId="77777777" w:rsidR="00474573" w:rsidRPr="004819E2" w:rsidRDefault="00474573" w:rsidP="00474573">
      <w:pPr>
        <w:pStyle w:val="Prrafodelista"/>
        <w:widowControl w:val="0"/>
        <w:ind w:left="-709" w:right="86"/>
        <w:jc w:val="both"/>
        <w:rPr>
          <w:rFonts w:ascii="Arial" w:hAnsi="Arial" w:cs="Arial"/>
          <w:b/>
          <w:bCs/>
        </w:rPr>
      </w:pPr>
      <w:r w:rsidRPr="004819E2">
        <w:rPr>
          <w:rFonts w:ascii="Arial" w:hAnsi="Arial" w:cs="Arial"/>
          <w:b/>
          <w:bCs/>
        </w:rPr>
        <w:t>En relación con el hallazgo n</w:t>
      </w:r>
      <w:r>
        <w:rPr>
          <w:rFonts w:ascii="Arial" w:hAnsi="Arial" w:cs="Arial"/>
          <w:b/>
          <w:bCs/>
        </w:rPr>
        <w:t>ú</w:t>
      </w:r>
      <w:r w:rsidRPr="004819E2">
        <w:rPr>
          <w:rFonts w:ascii="Arial" w:hAnsi="Arial" w:cs="Arial"/>
          <w:b/>
          <w:bCs/>
        </w:rPr>
        <w:t xml:space="preserve">mero </w:t>
      </w:r>
      <w:r>
        <w:rPr>
          <w:rFonts w:ascii="Arial" w:hAnsi="Arial" w:cs="Arial"/>
          <w:b/>
          <w:bCs/>
        </w:rPr>
        <w:t>2</w:t>
      </w:r>
      <w:r w:rsidRPr="004819E2">
        <w:rPr>
          <w:rFonts w:ascii="Arial" w:hAnsi="Arial" w:cs="Arial"/>
          <w:b/>
          <w:bCs/>
        </w:rPr>
        <w:t>, se recomienda lo siguiente:</w:t>
      </w:r>
    </w:p>
    <w:p w14:paraId="6506B9BC" w14:textId="6D82F141" w:rsidR="00474573" w:rsidRDefault="00474573" w:rsidP="00474573">
      <w:pPr>
        <w:pStyle w:val="Prrafodelista"/>
        <w:widowControl w:val="0"/>
        <w:ind w:left="-709" w:right="86"/>
        <w:jc w:val="both"/>
        <w:rPr>
          <w:rFonts w:ascii="Arial" w:hAnsi="Arial" w:cs="Arial"/>
          <w:bCs/>
          <w:color w:val="000000"/>
        </w:rPr>
      </w:pPr>
      <w:r>
        <w:rPr>
          <w:rFonts w:ascii="Arial" w:hAnsi="Arial" w:cs="Arial"/>
        </w:rPr>
        <w:t xml:space="preserve">Considerando que el entorno de control que debe existir en cada unidad administrativa de la Municipalidad requiere contar con normas, procesos y estructuras que constituyan la base sobre la que se desarrolla el control interno, se recomienda efectuar la debida revisión y actualización del </w:t>
      </w:r>
      <w:r w:rsidRPr="006C5B37">
        <w:rPr>
          <w:rFonts w:ascii="Arial" w:hAnsi="Arial" w:cs="Arial"/>
          <w:bCs/>
          <w:color w:val="000000"/>
        </w:rPr>
        <w:t>Manual de archivo central y la Política institucional de gestión documental y archivo</w:t>
      </w:r>
      <w:r>
        <w:rPr>
          <w:rFonts w:ascii="Arial" w:hAnsi="Arial" w:cs="Arial"/>
          <w:bCs/>
          <w:color w:val="000000"/>
        </w:rPr>
        <w:t xml:space="preserve">, asegurándose de incluir los ajustes necesarios para adaptar en ellas los cambios surgidos en los procesos archivísticos a lo largo del tiempo, así también, se recomienda que tales normativas y las demás que surjan en la UGDA sean aprobadas con aplicación a nivel de municipio de Santa Ana Norte, para que exista unificación de criterios y metodología en los procedimientos y controles llevados </w:t>
      </w:r>
      <w:r w:rsidR="00D676A9">
        <w:rPr>
          <w:rFonts w:ascii="Arial" w:hAnsi="Arial" w:cs="Arial"/>
          <w:bCs/>
          <w:color w:val="000000"/>
        </w:rPr>
        <w:t>a cabo</w:t>
      </w:r>
      <w:r>
        <w:rPr>
          <w:rFonts w:ascii="Arial" w:hAnsi="Arial" w:cs="Arial"/>
          <w:bCs/>
          <w:color w:val="000000"/>
        </w:rPr>
        <w:t xml:space="preserve"> en materia de gestión documental.  </w:t>
      </w:r>
    </w:p>
    <w:p w14:paraId="4E104207" w14:textId="77777777" w:rsidR="00474573" w:rsidRDefault="00474573" w:rsidP="00474573">
      <w:pPr>
        <w:pStyle w:val="Prrafodelista"/>
        <w:widowControl w:val="0"/>
        <w:ind w:left="-709" w:right="86"/>
        <w:jc w:val="both"/>
        <w:rPr>
          <w:rFonts w:ascii="Arial" w:hAnsi="Arial" w:cs="Arial"/>
          <w:bCs/>
          <w:color w:val="000000"/>
        </w:rPr>
      </w:pPr>
    </w:p>
    <w:p w14:paraId="0BA6E04C" w14:textId="77777777" w:rsidR="00474573" w:rsidRDefault="00474573" w:rsidP="00474573">
      <w:pPr>
        <w:pStyle w:val="Prrafodelista"/>
        <w:widowControl w:val="0"/>
        <w:ind w:left="-709" w:right="86"/>
        <w:jc w:val="both"/>
        <w:rPr>
          <w:rFonts w:ascii="Arial" w:hAnsi="Arial" w:cs="Arial"/>
          <w:b/>
          <w:bCs/>
        </w:rPr>
      </w:pPr>
      <w:r w:rsidRPr="004819E2">
        <w:rPr>
          <w:rFonts w:ascii="Arial" w:hAnsi="Arial" w:cs="Arial"/>
          <w:b/>
          <w:bCs/>
        </w:rPr>
        <w:t>En relación con el hallazgo n</w:t>
      </w:r>
      <w:r>
        <w:rPr>
          <w:rFonts w:ascii="Arial" w:hAnsi="Arial" w:cs="Arial"/>
          <w:b/>
          <w:bCs/>
        </w:rPr>
        <w:t>ú</w:t>
      </w:r>
      <w:r w:rsidRPr="004819E2">
        <w:rPr>
          <w:rFonts w:ascii="Arial" w:hAnsi="Arial" w:cs="Arial"/>
          <w:b/>
          <w:bCs/>
        </w:rPr>
        <w:t xml:space="preserve">mero </w:t>
      </w:r>
      <w:r>
        <w:rPr>
          <w:rFonts w:ascii="Arial" w:hAnsi="Arial" w:cs="Arial"/>
          <w:b/>
          <w:bCs/>
        </w:rPr>
        <w:t>3</w:t>
      </w:r>
      <w:r w:rsidRPr="004819E2">
        <w:rPr>
          <w:rFonts w:ascii="Arial" w:hAnsi="Arial" w:cs="Arial"/>
          <w:b/>
          <w:bCs/>
        </w:rPr>
        <w:t>, se recomienda lo siguiente:</w:t>
      </w:r>
    </w:p>
    <w:p w14:paraId="1BF78DF1" w14:textId="728EDBE7" w:rsidR="00474573" w:rsidRPr="0015675F" w:rsidRDefault="00474573" w:rsidP="00474573">
      <w:pPr>
        <w:pStyle w:val="Prrafodelista"/>
        <w:widowControl w:val="0"/>
        <w:ind w:left="-709" w:right="86"/>
        <w:jc w:val="both"/>
        <w:rPr>
          <w:rFonts w:ascii="Arial" w:hAnsi="Arial" w:cs="Arial"/>
        </w:rPr>
      </w:pPr>
      <w:r w:rsidRPr="0015675F">
        <w:rPr>
          <w:rFonts w:ascii="Arial" w:hAnsi="Arial" w:cs="Arial"/>
        </w:rPr>
        <w:t>Respecto al Manual de procesos de compras</w:t>
      </w:r>
      <w:r>
        <w:rPr>
          <w:rFonts w:ascii="Arial" w:hAnsi="Arial" w:cs="Arial"/>
        </w:rPr>
        <w:t xml:space="preserve"> públicas de Metapán, se recomienda realizar una revisión y actualización de los procedimientos que contiene, adaptando en ellos los cambios surgidos en la normativa aplicable, </w:t>
      </w:r>
      <w:r>
        <w:rPr>
          <w:rFonts w:ascii="Arial" w:hAnsi="Arial" w:cs="Arial"/>
        </w:rPr>
        <w:lastRenderedPageBreak/>
        <w:t xml:space="preserve">el reglamento de la ley de compras públicas y los lineamientos emitidos por la DINAC que se encuentran vigentes actualmente, procurando quitar del manual los pasos que no sean requeridos por la normativa, que no generen valor agregado a la administración y que signifiquen duplicidad de esfuerzos o documentos entre las unidades participantes del ciclo de compras, para lograr esto último es necesario establecer una clara delimitación documental </w:t>
      </w:r>
      <w:r w:rsidRPr="0065405A">
        <w:rPr>
          <w:rFonts w:ascii="Arial" w:hAnsi="Arial" w:cs="Arial"/>
          <w:bCs/>
          <w:color w:val="000000"/>
        </w:rPr>
        <w:t>que</w:t>
      </w:r>
      <w:r>
        <w:rPr>
          <w:rFonts w:ascii="Arial" w:hAnsi="Arial" w:cs="Arial"/>
          <w:bCs/>
          <w:color w:val="000000"/>
        </w:rPr>
        <w:t xml:space="preserve"> indique el momento que</w:t>
      </w:r>
      <w:r w:rsidRPr="0065405A">
        <w:rPr>
          <w:rFonts w:ascii="Arial" w:hAnsi="Arial" w:cs="Arial"/>
          <w:bCs/>
          <w:color w:val="000000"/>
        </w:rPr>
        <w:t xml:space="preserve"> di</w:t>
      </w:r>
      <w:r>
        <w:rPr>
          <w:rFonts w:ascii="Arial" w:hAnsi="Arial" w:cs="Arial"/>
          <w:bCs/>
          <w:color w:val="000000"/>
        </w:rPr>
        <w:t>o</w:t>
      </w:r>
      <w:r w:rsidRPr="0065405A">
        <w:rPr>
          <w:rFonts w:ascii="Arial" w:hAnsi="Arial" w:cs="Arial"/>
          <w:bCs/>
          <w:color w:val="000000"/>
        </w:rPr>
        <w:t xml:space="preserve"> inicio y fin a la elaboración de cada expediente según su responsable</w:t>
      </w:r>
      <w:r w:rsidRPr="0065405A">
        <w:rPr>
          <w:rFonts w:ascii="Arial" w:hAnsi="Arial" w:cs="Arial"/>
          <w:sz w:val="18"/>
          <w:szCs w:val="18"/>
        </w:rPr>
        <w:t xml:space="preserve">. </w:t>
      </w:r>
      <w:r>
        <w:rPr>
          <w:rFonts w:ascii="Arial" w:hAnsi="Arial" w:cs="Arial"/>
        </w:rPr>
        <w:t>Además, se recomienda incluir dentro del manual la participación del Oficial del cumplimiento en el ciclo de compras, según las funciones que le asigna la ley de compras públicas, reglamento de la ley de compras públicas y el lineamiento correspondiente emitido por DINAC.</w:t>
      </w:r>
    </w:p>
    <w:p w14:paraId="030D1139" w14:textId="77777777" w:rsidR="00474573" w:rsidRDefault="00474573" w:rsidP="00474573">
      <w:pPr>
        <w:pStyle w:val="Prrafodelista"/>
        <w:widowControl w:val="0"/>
        <w:ind w:left="-709" w:right="86"/>
        <w:jc w:val="both"/>
        <w:rPr>
          <w:rFonts w:ascii="Arial" w:hAnsi="Arial" w:cs="Arial"/>
        </w:rPr>
      </w:pPr>
    </w:p>
    <w:p w14:paraId="54194CE0" w14:textId="77777777" w:rsidR="00474573" w:rsidRDefault="00474573" w:rsidP="00474573">
      <w:pPr>
        <w:pStyle w:val="Prrafodelista"/>
        <w:widowControl w:val="0"/>
        <w:ind w:left="-709" w:right="86"/>
        <w:jc w:val="both"/>
        <w:rPr>
          <w:rFonts w:ascii="Arial" w:hAnsi="Arial" w:cs="Arial"/>
          <w:b/>
          <w:bCs/>
        </w:rPr>
      </w:pPr>
      <w:r w:rsidRPr="004819E2">
        <w:rPr>
          <w:rFonts w:ascii="Arial" w:hAnsi="Arial" w:cs="Arial"/>
          <w:b/>
          <w:bCs/>
        </w:rPr>
        <w:t>En relación con el hallazgo n</w:t>
      </w:r>
      <w:r>
        <w:rPr>
          <w:rFonts w:ascii="Arial" w:hAnsi="Arial" w:cs="Arial"/>
          <w:b/>
          <w:bCs/>
        </w:rPr>
        <w:t>ú</w:t>
      </w:r>
      <w:r w:rsidRPr="004819E2">
        <w:rPr>
          <w:rFonts w:ascii="Arial" w:hAnsi="Arial" w:cs="Arial"/>
          <w:b/>
          <w:bCs/>
        </w:rPr>
        <w:t xml:space="preserve">mero </w:t>
      </w:r>
      <w:r>
        <w:rPr>
          <w:rFonts w:ascii="Arial" w:hAnsi="Arial" w:cs="Arial"/>
          <w:b/>
          <w:bCs/>
        </w:rPr>
        <w:t>5</w:t>
      </w:r>
      <w:r w:rsidRPr="004819E2">
        <w:rPr>
          <w:rFonts w:ascii="Arial" w:hAnsi="Arial" w:cs="Arial"/>
          <w:b/>
          <w:bCs/>
        </w:rPr>
        <w:t>, se recomienda lo siguiente:</w:t>
      </w:r>
    </w:p>
    <w:p w14:paraId="69A71034" w14:textId="77777777" w:rsidR="00474573" w:rsidRDefault="00474573" w:rsidP="00474573">
      <w:pPr>
        <w:pStyle w:val="Prrafodelista"/>
        <w:widowControl w:val="0"/>
        <w:ind w:left="-709" w:right="86"/>
        <w:jc w:val="both"/>
        <w:rPr>
          <w:rFonts w:ascii="Arial" w:hAnsi="Arial" w:cs="Arial"/>
        </w:rPr>
      </w:pPr>
      <w:r>
        <w:rPr>
          <w:rFonts w:ascii="Arial" w:hAnsi="Arial" w:cs="Arial"/>
        </w:rPr>
        <w:t>Establecer en la unidad de tesorería, una política de remesa de fondos percibidos donde se estipule para cada distrito quien será el responsable de efectuar las remesas, la periodicidad y demás medidas relacionadas con el control interno que sean aplicables, asegurándose además de que la persona designada para remesar posea fianza de fiel cumplimiento para realizar remesa de fondos. Tal política deberá ser incluida en el Manual de procedimientos que se está trabajando en la unidad de tesorería y deberá ser comunicada oportunamente a todas las dependencias y oficinas de tesorería en los distritos municipales, adicionalmente la jefa de la unidad deberá supervisar permanente el cumplimiento de dicha política.</w:t>
      </w:r>
    </w:p>
    <w:p w14:paraId="405774F0" w14:textId="77777777" w:rsidR="00474573" w:rsidRDefault="00474573" w:rsidP="00474573">
      <w:pPr>
        <w:pStyle w:val="Prrafodelista"/>
        <w:widowControl w:val="0"/>
        <w:ind w:left="-709" w:right="86"/>
        <w:jc w:val="both"/>
        <w:rPr>
          <w:rFonts w:ascii="Arial" w:hAnsi="Arial" w:cs="Arial"/>
        </w:rPr>
      </w:pPr>
    </w:p>
    <w:p w14:paraId="762DF001" w14:textId="77777777" w:rsidR="00474573" w:rsidRDefault="00474573" w:rsidP="00474573">
      <w:pPr>
        <w:pStyle w:val="Prrafodelista"/>
        <w:widowControl w:val="0"/>
        <w:ind w:left="-709" w:right="86"/>
        <w:jc w:val="both"/>
        <w:rPr>
          <w:rFonts w:ascii="Arial" w:hAnsi="Arial" w:cs="Arial"/>
          <w:b/>
          <w:bCs/>
        </w:rPr>
      </w:pPr>
      <w:r w:rsidRPr="004819E2">
        <w:rPr>
          <w:rFonts w:ascii="Arial" w:hAnsi="Arial" w:cs="Arial"/>
          <w:b/>
          <w:bCs/>
        </w:rPr>
        <w:t>En relación con el hallazgo n</w:t>
      </w:r>
      <w:r>
        <w:rPr>
          <w:rFonts w:ascii="Arial" w:hAnsi="Arial" w:cs="Arial"/>
          <w:b/>
          <w:bCs/>
        </w:rPr>
        <w:t>ú</w:t>
      </w:r>
      <w:r w:rsidRPr="004819E2">
        <w:rPr>
          <w:rFonts w:ascii="Arial" w:hAnsi="Arial" w:cs="Arial"/>
          <w:b/>
          <w:bCs/>
        </w:rPr>
        <w:t xml:space="preserve">mero </w:t>
      </w:r>
      <w:r>
        <w:rPr>
          <w:rFonts w:ascii="Arial" w:hAnsi="Arial" w:cs="Arial"/>
          <w:b/>
          <w:bCs/>
        </w:rPr>
        <w:t>6</w:t>
      </w:r>
      <w:r w:rsidRPr="004819E2">
        <w:rPr>
          <w:rFonts w:ascii="Arial" w:hAnsi="Arial" w:cs="Arial"/>
          <w:b/>
          <w:bCs/>
        </w:rPr>
        <w:t>, se recomienda lo siguiente:</w:t>
      </w:r>
    </w:p>
    <w:p w14:paraId="5B5D47E1" w14:textId="77777777" w:rsidR="00474573" w:rsidRPr="00511B84" w:rsidRDefault="00474573" w:rsidP="00474573">
      <w:pPr>
        <w:pStyle w:val="Prrafodelista"/>
        <w:widowControl w:val="0"/>
        <w:ind w:left="-709" w:right="86"/>
        <w:jc w:val="both"/>
        <w:rPr>
          <w:rFonts w:ascii="Arial" w:hAnsi="Arial" w:cs="Arial"/>
        </w:rPr>
      </w:pPr>
      <w:r>
        <w:rPr>
          <w:rFonts w:ascii="Arial" w:hAnsi="Arial" w:cs="Arial"/>
        </w:rPr>
        <w:t>Para dar cumplimiento a las disposiciones del presupuesto municipal sobre la realización de reprogramaciones presupuestarias aprobadas mediante el libro de decretos ejecutivos del Alcalde municipal, se recomienda que las unidades participantes en dicho procedimiento sigan el orden lógico del mismo, es decir que el requerimiento de reprogramación que presenta una unidad solicitante debe ser analizado y posteriormente aprobado por el Alcalde municipal, mediante un decreto ejecutivo, la certificación de tal decreto es el documento que autoriza a la unidad de presupuesto para registrar en el sistema y sus registros auxiliares los cambios en las cifras y la programación presupuestaria; lo anterior supone que el libro de decretos ejecutivos debe encontrarse elaborado y actualizado con todas las reprogramaciones que han sido autorizadas.</w:t>
      </w:r>
    </w:p>
    <w:p w14:paraId="7FAD9A91" w14:textId="77777777" w:rsidR="00B41D73" w:rsidRDefault="00B41D73" w:rsidP="00B41D73"/>
    <w:p w14:paraId="177A716D" w14:textId="77777777"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En relación con el hallazgo número 7, se recomienda lo siguiente:</w:t>
      </w:r>
    </w:p>
    <w:p w14:paraId="17A6B50F" w14:textId="68A9BB40" w:rsid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kern w:val="2"/>
          <w:lang w:val="es-SV" w:eastAsia="en-US"/>
          <w14:ligatures w14:val="standardContextual"/>
        </w:rPr>
        <w:t>Realizar el nombramiento de un jefe de catastro a nivel municipal, asegurando que tenga la autoridad y responsabilidad necesarias para coordinar las funciones de los delegados en los distritos, asimismo se elabore una estructura organizativa al interior de esta unidad para que el personal tenga una mejor comprensión de sus funciones, por último, que se realicen capacitaciones al personal del catastro tributario enfocándose en las mejores prácticas, normativa y uso de tecnologías.</w:t>
      </w:r>
    </w:p>
    <w:p w14:paraId="586E3880" w14:textId="77777777" w:rsid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p>
    <w:p w14:paraId="7FED5640" w14:textId="717CB665"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En relación con el hallazgo número 8, se recomienda lo siguiente:</w:t>
      </w:r>
    </w:p>
    <w:p w14:paraId="4F12D12E" w14:textId="77777777" w:rsidR="008024BB" w:rsidRPr="008024BB" w:rsidRDefault="008024BB" w:rsidP="008024BB">
      <w:pPr>
        <w:widowControl w:val="0"/>
        <w:spacing w:after="160" w:line="259" w:lineRule="auto"/>
        <w:ind w:left="-709" w:right="86"/>
        <w:contextualSpacing/>
        <w:jc w:val="both"/>
        <w:rPr>
          <w:rFonts w:ascii="Arial" w:eastAsia="Aptos" w:hAnsi="Arial" w:cs="Arial"/>
          <w:kern w:val="2"/>
          <w:lang w:val="es-SV" w:eastAsia="en-US"/>
          <w14:ligatures w14:val="standardContextual"/>
        </w:rPr>
      </w:pPr>
      <w:r w:rsidRPr="008024BB">
        <w:rPr>
          <w:rFonts w:ascii="Arial" w:eastAsia="Aptos" w:hAnsi="Arial" w:cs="Arial"/>
          <w:kern w:val="2"/>
          <w:lang w:val="es-SV" w:eastAsia="en-US"/>
          <w14:ligatures w14:val="standardContextual"/>
        </w:rPr>
        <w:t>Girar instrucciones a los delegados de catastro de cada distrito para que inicien las solicitudes pertinentes a la unidad informática, con el objetivo que esta unidad pueda determinar las necesidades requeridas y sirva de insumo para la planificación. Asimismo, que los directores de distrito colaboren en respaldar estas gestiones. Adicionalmente, que gerencia administrativa y desarrollo social se encargue de realizar un seguimiento continuo a la implementación de los sistemas informáticos, proporcionando informes sobre el estado de las gestiones.</w:t>
      </w:r>
    </w:p>
    <w:p w14:paraId="17DEEAC7" w14:textId="77777777" w:rsidR="008024BB" w:rsidRPr="008024BB" w:rsidRDefault="008024BB" w:rsidP="008024BB">
      <w:pPr>
        <w:spacing w:after="160" w:line="259" w:lineRule="auto"/>
        <w:contextualSpacing/>
        <w:jc w:val="both"/>
        <w:rPr>
          <w:rFonts w:ascii="Arial" w:eastAsia="Aptos" w:hAnsi="Arial" w:cs="Arial"/>
          <w:kern w:val="2"/>
          <w:lang w:val="es-SV" w:eastAsia="en-US"/>
          <w14:ligatures w14:val="standardContextual"/>
        </w:rPr>
      </w:pPr>
    </w:p>
    <w:p w14:paraId="5DE18A77" w14:textId="64BB43F5"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 xml:space="preserve">En relación con el hallazgo número </w:t>
      </w:r>
      <w:r>
        <w:rPr>
          <w:rFonts w:ascii="Arial" w:eastAsia="Aptos" w:hAnsi="Arial" w:cs="Arial"/>
          <w:b/>
          <w:bCs/>
          <w:kern w:val="2"/>
          <w:lang w:val="es-SV" w:eastAsia="en-US"/>
          <w14:ligatures w14:val="standardContextual"/>
        </w:rPr>
        <w:t>9,</w:t>
      </w:r>
      <w:r w:rsidRPr="008024BB">
        <w:rPr>
          <w:rFonts w:ascii="Arial" w:eastAsia="Aptos" w:hAnsi="Arial" w:cs="Arial"/>
          <w:b/>
          <w:bCs/>
          <w:kern w:val="2"/>
          <w:lang w:val="es-SV" w:eastAsia="en-US"/>
          <w14:ligatures w14:val="standardContextual"/>
        </w:rPr>
        <w:t xml:space="preserve"> se recomienda lo siguiente: </w:t>
      </w:r>
    </w:p>
    <w:p w14:paraId="3089DD95" w14:textId="77777777" w:rsidR="008024BB" w:rsidRPr="008024BB" w:rsidRDefault="008024BB" w:rsidP="008024BB">
      <w:pPr>
        <w:widowControl w:val="0"/>
        <w:spacing w:after="160" w:line="259" w:lineRule="auto"/>
        <w:ind w:left="-709" w:right="86"/>
        <w:contextualSpacing/>
        <w:jc w:val="both"/>
        <w:rPr>
          <w:rFonts w:ascii="Arial" w:eastAsia="Aptos" w:hAnsi="Arial" w:cs="Arial"/>
          <w:kern w:val="2"/>
          <w:lang w:val="es-SV" w:eastAsia="en-US"/>
          <w14:ligatures w14:val="standardContextual"/>
        </w:rPr>
      </w:pPr>
      <w:r w:rsidRPr="008024BB">
        <w:rPr>
          <w:rFonts w:ascii="Arial" w:eastAsia="Aptos" w:hAnsi="Arial" w:cs="Arial"/>
          <w:kern w:val="2"/>
          <w:lang w:val="es-SV" w:eastAsia="en-US"/>
          <w14:ligatures w14:val="standardContextual"/>
        </w:rPr>
        <w:t>Establecer políticas y procedimientos para el área tributaria que contribuyan al desarrollo de procesos claros y formatos estandarizados para las acciones de cobro, así como el número mínimo de gestiones antes de iniciar acciones judiciales. Por otra parte, se recomienda la capacitación regular del personal en normativas tributarias y ética. Asimismo, se delegue al funcionario correspondiente brindar informes periódicos al concejo municipal sobre el estado de la deuda tributaria. Por último, es indispensable mejorar la comunicación entre los distritos y la administración central, en el sentido que evalúen y ajusten las normativas internas para alinearlas con las mejores prácticas y prevenir posibles actos de soborno, promoviendo así una gestión más eficiente y confiable.</w:t>
      </w:r>
    </w:p>
    <w:p w14:paraId="34067B9D" w14:textId="77777777" w:rsidR="008024BB" w:rsidRPr="008024BB" w:rsidRDefault="008024BB" w:rsidP="008024BB">
      <w:pPr>
        <w:widowControl w:val="0"/>
        <w:spacing w:after="160" w:line="259" w:lineRule="auto"/>
        <w:ind w:left="-709" w:right="86"/>
        <w:contextualSpacing/>
        <w:jc w:val="both"/>
        <w:rPr>
          <w:rFonts w:ascii="Arial" w:eastAsia="Aptos" w:hAnsi="Arial" w:cs="Arial"/>
          <w:kern w:val="2"/>
          <w:lang w:val="es-SV" w:eastAsia="en-US"/>
          <w14:ligatures w14:val="standardContextual"/>
        </w:rPr>
      </w:pPr>
    </w:p>
    <w:p w14:paraId="77C111BF" w14:textId="328CAC0A"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 xml:space="preserve">En relación con el hallazgo número </w:t>
      </w:r>
      <w:r>
        <w:rPr>
          <w:rFonts w:ascii="Arial" w:eastAsia="Aptos" w:hAnsi="Arial" w:cs="Arial"/>
          <w:b/>
          <w:bCs/>
          <w:kern w:val="2"/>
          <w:lang w:val="es-SV" w:eastAsia="en-US"/>
          <w14:ligatures w14:val="standardContextual"/>
        </w:rPr>
        <w:t>10</w:t>
      </w:r>
      <w:r w:rsidRPr="008024BB">
        <w:rPr>
          <w:rFonts w:ascii="Arial" w:eastAsia="Aptos" w:hAnsi="Arial" w:cs="Arial"/>
          <w:b/>
          <w:bCs/>
          <w:kern w:val="2"/>
          <w:lang w:val="es-SV" w:eastAsia="en-US"/>
          <w14:ligatures w14:val="standardContextual"/>
        </w:rPr>
        <w:t>, se recomienda lo siguiente:</w:t>
      </w:r>
    </w:p>
    <w:p w14:paraId="44D2B2D0" w14:textId="77777777"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kern w:val="2"/>
          <w:lang w:val="es-SV" w:eastAsia="en-US"/>
          <w14:ligatures w14:val="standardContextual"/>
        </w:rPr>
        <w:t xml:space="preserve">Brindar capacitación regular a los empleados encargados de la recaudación y el manejo de cuentas corrientes, enfocándose en la normativa tributaria y las mejores prácticas en gestión financiera, complementada con la </w:t>
      </w:r>
      <w:r w:rsidRPr="008024BB">
        <w:rPr>
          <w:rFonts w:ascii="Arial" w:eastAsia="Aptos" w:hAnsi="Arial" w:cs="Arial"/>
          <w:kern w:val="2"/>
          <w:lang w:val="es-SV" w:eastAsia="en-US"/>
          <w14:ligatures w14:val="standardContextual"/>
        </w:rPr>
        <w:lastRenderedPageBreak/>
        <w:t>implementación de tecnología avanzada mediante sistemas de gestión tributaria que automaticen la generación de mandamientos de pago y faciliten el seguimiento de las transacciones, lo que no solo optimizará la eficiencia del proceso, sino que también reducirá el riesgo de manipulación y errores en la gestión.</w:t>
      </w:r>
    </w:p>
    <w:p w14:paraId="6222BB17" w14:textId="77777777"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p>
    <w:p w14:paraId="69703FEA" w14:textId="59B0DC10"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 xml:space="preserve">En relación con el hallazgo número </w:t>
      </w:r>
      <w:r>
        <w:rPr>
          <w:rFonts w:ascii="Arial" w:eastAsia="Aptos" w:hAnsi="Arial" w:cs="Arial"/>
          <w:b/>
          <w:bCs/>
          <w:kern w:val="2"/>
          <w:lang w:val="es-SV" w:eastAsia="en-US"/>
          <w14:ligatures w14:val="standardContextual"/>
        </w:rPr>
        <w:t>11</w:t>
      </w:r>
      <w:r w:rsidRPr="008024BB">
        <w:rPr>
          <w:rFonts w:ascii="Arial" w:eastAsia="Aptos" w:hAnsi="Arial" w:cs="Arial"/>
          <w:b/>
          <w:bCs/>
          <w:kern w:val="2"/>
          <w:lang w:val="es-SV" w:eastAsia="en-US"/>
          <w14:ligatures w14:val="standardContextual"/>
        </w:rPr>
        <w:t>, se recomienda lo siguiente:</w:t>
      </w:r>
    </w:p>
    <w:p w14:paraId="1250D6B1" w14:textId="77777777" w:rsidR="008024BB" w:rsidRPr="008024BB" w:rsidRDefault="008024BB" w:rsidP="008024BB">
      <w:pPr>
        <w:widowControl w:val="0"/>
        <w:spacing w:after="160" w:line="259" w:lineRule="auto"/>
        <w:ind w:left="-709" w:right="86"/>
        <w:contextualSpacing/>
        <w:jc w:val="both"/>
        <w:rPr>
          <w:rFonts w:ascii="Arial" w:eastAsia="Aptos" w:hAnsi="Arial" w:cs="Arial"/>
          <w:kern w:val="2"/>
          <w:lang w:val="es-SV" w:eastAsia="en-US"/>
          <w14:ligatures w14:val="standardContextual"/>
        </w:rPr>
      </w:pPr>
      <w:r w:rsidRPr="008024BB">
        <w:rPr>
          <w:rFonts w:ascii="Arial" w:eastAsia="Aptos" w:hAnsi="Arial" w:cs="Arial"/>
          <w:kern w:val="2"/>
          <w:lang w:val="es-SV" w:eastAsia="en-US"/>
          <w14:ligatures w14:val="standardContextual"/>
        </w:rPr>
        <w:t>Realizar una revisión exhaustiva y actualización de los registros de contribuyentes en mora, enfocándose en eliminar aquellos casos que han prescrito según lo estipulado en la Ley General Tributaria Municipal, esto implica identificar y dar de baja a las deudas que superen el plazo de quince años sin actividad de cobro, para así evitar confusiones y conflictos con los contribuyentes. Es crucial establecer políticas de seguimiento en este tema para garantizar que los registros permanezcan actualizados y se adhieran a las normativas vigentes. Además, se sugiere fomentar una comunicación efectiva entre los distritos para compartir buenas prácticas y asegurar una gestión más eficiente. Por último, es fundamental que la administración tributaria se comprometa a documentar y justificar cada decisión relacionada con el cierre de expedientes, evitando así posibles problemas legales.</w:t>
      </w:r>
    </w:p>
    <w:p w14:paraId="4249003E" w14:textId="77777777" w:rsidR="008024BB" w:rsidRPr="008024BB" w:rsidRDefault="008024BB" w:rsidP="008024BB">
      <w:pPr>
        <w:widowControl w:val="0"/>
        <w:spacing w:after="160" w:line="259" w:lineRule="auto"/>
        <w:ind w:left="-709" w:right="86"/>
        <w:contextualSpacing/>
        <w:jc w:val="both"/>
        <w:rPr>
          <w:rFonts w:ascii="Arial" w:eastAsia="Aptos" w:hAnsi="Arial" w:cs="Arial"/>
          <w:kern w:val="2"/>
          <w:lang w:val="es-SV" w:eastAsia="en-US"/>
          <w14:ligatures w14:val="standardContextual"/>
        </w:rPr>
      </w:pPr>
    </w:p>
    <w:p w14:paraId="059B305B" w14:textId="70F7493F"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b/>
          <w:bCs/>
          <w:kern w:val="2"/>
          <w:lang w:val="es-SV" w:eastAsia="en-US"/>
          <w14:ligatures w14:val="standardContextual"/>
        </w:rPr>
        <w:t xml:space="preserve">En relación con el hallazgo número </w:t>
      </w:r>
      <w:r>
        <w:rPr>
          <w:rFonts w:ascii="Arial" w:eastAsia="Aptos" w:hAnsi="Arial" w:cs="Arial"/>
          <w:b/>
          <w:bCs/>
          <w:kern w:val="2"/>
          <w:lang w:val="es-SV" w:eastAsia="en-US"/>
          <w14:ligatures w14:val="standardContextual"/>
        </w:rPr>
        <w:t>12</w:t>
      </w:r>
      <w:r w:rsidRPr="008024BB">
        <w:rPr>
          <w:rFonts w:ascii="Arial" w:eastAsia="Aptos" w:hAnsi="Arial" w:cs="Arial"/>
          <w:b/>
          <w:bCs/>
          <w:kern w:val="2"/>
          <w:lang w:val="es-SV" w:eastAsia="en-US"/>
          <w14:ligatures w14:val="standardContextual"/>
        </w:rPr>
        <w:t>, se recomienda lo siguiente:</w:t>
      </w:r>
    </w:p>
    <w:p w14:paraId="2D9AC0C4" w14:textId="77777777" w:rsidR="008024BB" w:rsidRPr="008024BB" w:rsidRDefault="008024BB" w:rsidP="008024BB">
      <w:pPr>
        <w:widowControl w:val="0"/>
        <w:spacing w:after="160" w:line="259" w:lineRule="auto"/>
        <w:ind w:left="-709" w:right="86"/>
        <w:contextualSpacing/>
        <w:jc w:val="both"/>
        <w:rPr>
          <w:rFonts w:ascii="Arial" w:eastAsia="Aptos" w:hAnsi="Arial" w:cs="Arial"/>
          <w:b/>
          <w:bCs/>
          <w:kern w:val="2"/>
          <w:lang w:val="es-SV" w:eastAsia="en-US"/>
          <w14:ligatures w14:val="standardContextual"/>
        </w:rPr>
      </w:pPr>
      <w:r w:rsidRPr="008024BB">
        <w:rPr>
          <w:rFonts w:ascii="Arial" w:eastAsia="Aptos" w:hAnsi="Arial" w:cs="Arial"/>
          <w:kern w:val="2"/>
          <w:lang w:val="es-SV" w:eastAsia="en-US"/>
          <w14:ligatures w14:val="standardContextual"/>
        </w:rPr>
        <w:t>Brindar una capacitación integral a los empleados sobre la Ley de Impuestos Municipales y la Ley General Tributaria Municipal para asegurar que comprendan y apliquen adecuadamente las disposiciones relacionadas con las multas por incumplimiento. Además, se sugiere establecer un sistema de registro que integre las sanciones directamente en las resoluciones de inscripción, facilitando su seguimiento y garantizando el trato igualitario. Al hacerlo, se fomentará una cultura de cumplimiento, se mejorará la recaudación de ingresos municipales y se evitarán situaciones que puedan dar lugar a prácticas de soborno.</w:t>
      </w:r>
    </w:p>
    <w:p w14:paraId="09157157" w14:textId="77777777" w:rsidR="008024BB" w:rsidRDefault="008024BB" w:rsidP="00B41D73"/>
    <w:p w14:paraId="6CA1D9EB" w14:textId="77777777" w:rsidR="00B41D73" w:rsidRPr="00B41D73" w:rsidRDefault="00B41D73" w:rsidP="00B41D73"/>
    <w:p w14:paraId="0868D330" w14:textId="70E97B36" w:rsidR="00D47040" w:rsidRDefault="00566649" w:rsidP="00D47040">
      <w:pPr>
        <w:pStyle w:val="Ttulo1"/>
        <w:numPr>
          <w:ilvl w:val="0"/>
          <w:numId w:val="35"/>
        </w:numPr>
        <w:spacing w:before="0"/>
        <w:ind w:left="-142" w:hanging="153"/>
        <w:rPr>
          <w:rFonts w:ascii="Arial" w:hAnsi="Arial" w:cs="Arial"/>
          <w:b/>
          <w:bCs/>
          <w:color w:val="auto"/>
          <w:sz w:val="22"/>
          <w:szCs w:val="22"/>
        </w:rPr>
      </w:pPr>
      <w:bookmarkStart w:id="33" w:name="_Toc181017147"/>
      <w:bookmarkStart w:id="34" w:name="_Toc181017462"/>
      <w:r w:rsidRPr="00EA38F9">
        <w:rPr>
          <w:rFonts w:ascii="Arial" w:hAnsi="Arial" w:cs="Arial"/>
          <w:b/>
          <w:bCs/>
          <w:color w:val="auto"/>
          <w:sz w:val="22"/>
          <w:szCs w:val="22"/>
        </w:rPr>
        <w:t>Conclusión</w:t>
      </w:r>
      <w:bookmarkEnd w:id="33"/>
      <w:bookmarkEnd w:id="34"/>
      <w:r w:rsidRPr="00EA38F9">
        <w:rPr>
          <w:rFonts w:ascii="Arial" w:hAnsi="Arial" w:cs="Arial"/>
          <w:b/>
          <w:bCs/>
          <w:color w:val="auto"/>
          <w:sz w:val="22"/>
          <w:szCs w:val="22"/>
        </w:rPr>
        <w:t xml:space="preserve"> </w:t>
      </w:r>
    </w:p>
    <w:p w14:paraId="7F8209E4" w14:textId="77777777" w:rsidR="00F73DFF" w:rsidRPr="00F73DFF" w:rsidRDefault="00F73DFF" w:rsidP="00F73DFF"/>
    <w:p w14:paraId="60548CF7" w14:textId="2E7D07F8" w:rsidR="00D47040" w:rsidRDefault="00AC64A5" w:rsidP="00AC64A5">
      <w:pPr>
        <w:ind w:hanging="709"/>
        <w:rPr>
          <w:rFonts w:ascii="Arial" w:hAnsi="Arial" w:cs="Arial"/>
        </w:rPr>
      </w:pPr>
      <w:r w:rsidRPr="00AC64A5">
        <w:rPr>
          <w:rFonts w:ascii="Arial" w:hAnsi="Arial" w:cs="Arial"/>
        </w:rPr>
        <w:t>De acuerdo con los resultados obtenidos, se concluye lo siguiente:</w:t>
      </w:r>
    </w:p>
    <w:p w14:paraId="68DADDDC" w14:textId="457B099D" w:rsidR="00563FC9" w:rsidRDefault="00563FC9" w:rsidP="00563FC9">
      <w:pPr>
        <w:ind w:left="-709"/>
        <w:jc w:val="both"/>
        <w:rPr>
          <w:rFonts w:ascii="Arial" w:hAnsi="Arial" w:cs="Arial"/>
        </w:rPr>
      </w:pPr>
      <w:r>
        <w:rPr>
          <w:rFonts w:ascii="Arial" w:hAnsi="Arial" w:cs="Arial"/>
        </w:rPr>
        <w:t>El control interno implementado en la Municipalidad de Santa Ana Norte, así como su cumplimiento, está regulado en las normas Técnicas de Control Interno (NTCI) de Aplicación General para las Municipalidades, emitidas por la Corte de Cuentas de la República, a raíz de la reestructuración municipal que entró en vigor en el mes de mayo del presente año. Los cambios en la estructura municipal y e</w:t>
      </w:r>
      <w:r w:rsidR="00B57E26">
        <w:rPr>
          <w:rFonts w:ascii="Arial" w:hAnsi="Arial" w:cs="Arial"/>
        </w:rPr>
        <w:t>n</w:t>
      </w:r>
      <w:r>
        <w:rPr>
          <w:rFonts w:ascii="Arial" w:hAnsi="Arial" w:cs="Arial"/>
        </w:rPr>
        <w:t xml:space="preserve"> los distritos que integran el municipio</w:t>
      </w:r>
      <w:r w:rsidR="00B57E26">
        <w:rPr>
          <w:rFonts w:ascii="Arial" w:hAnsi="Arial" w:cs="Arial"/>
        </w:rPr>
        <w:t xml:space="preserve"> traen consigo retos importantes en la implementación del control interno, ya que se debe armonizar los sistemas de cuatro distritos en un solo sistema que responda a las necesidades y riesgos de cada uno de ellos. </w:t>
      </w:r>
    </w:p>
    <w:p w14:paraId="78A4EB61" w14:textId="77777777" w:rsidR="00B57E26" w:rsidRDefault="00B57E26" w:rsidP="00563FC9">
      <w:pPr>
        <w:ind w:left="-709"/>
        <w:jc w:val="both"/>
        <w:rPr>
          <w:rFonts w:ascii="Arial" w:hAnsi="Arial" w:cs="Arial"/>
        </w:rPr>
      </w:pPr>
    </w:p>
    <w:p w14:paraId="593C768F" w14:textId="1E00502E" w:rsidR="00B57E26" w:rsidRPr="00AC64A5" w:rsidRDefault="00B57E26" w:rsidP="00563FC9">
      <w:pPr>
        <w:ind w:left="-709"/>
        <w:jc w:val="both"/>
        <w:rPr>
          <w:rFonts w:ascii="Arial" w:hAnsi="Arial" w:cs="Arial"/>
        </w:rPr>
      </w:pPr>
      <w:r>
        <w:rPr>
          <w:rFonts w:ascii="Arial" w:hAnsi="Arial" w:cs="Arial"/>
        </w:rPr>
        <w:t xml:space="preserve">Hemos evaluado la gestión de los riesgos y controles de la institución, para cerciorarnos que las operaciones que se ejecutan contribuyan al logro de los objetivos de la administración municipal y cumplan con las regulaciones internas y externas aplicables, de ello podemos concluir que el control interno implementado en la Municipalidad ha sido </w:t>
      </w:r>
      <w:r w:rsidR="00AA52D5">
        <w:rPr>
          <w:rFonts w:ascii="Arial" w:hAnsi="Arial" w:cs="Arial"/>
        </w:rPr>
        <w:t xml:space="preserve">efectivo en la mayoría de las áreas examinadas, y las operaciones se han realizado cumpliendo con las normativas y procedimientos aplicables, exceptuando las deficiencias enlistadas en la sección de resultados de la auditoría, las cuales van en relación a debilidades en el control interno que fueron identificadas en el presente examen según los procedimientos de auditoria ejecutados, y que serán comunicadas a la administración con la finalidad de contribuir al fortalecimiento de los controles y gestión de los riesgos, </w:t>
      </w:r>
      <w:r w:rsidR="005650EE">
        <w:rPr>
          <w:rFonts w:ascii="Arial" w:hAnsi="Arial" w:cs="Arial"/>
        </w:rPr>
        <w:t xml:space="preserve">contribuyendo así a los esfuerzos colectivos de lograr los objetivos municipales. </w:t>
      </w:r>
    </w:p>
    <w:p w14:paraId="4A4E64CC" w14:textId="77777777" w:rsidR="00B41D73" w:rsidRDefault="00B41D73" w:rsidP="00B41D73"/>
    <w:p w14:paraId="3CFDAFB0" w14:textId="77777777" w:rsidR="00B41D73" w:rsidRPr="00B41D73" w:rsidRDefault="00B41D73" w:rsidP="00B41D73"/>
    <w:p w14:paraId="12739E0F" w14:textId="25691195"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35" w:name="_Toc181017148"/>
      <w:bookmarkStart w:id="36" w:name="_Toc181017463"/>
      <w:r w:rsidRPr="00EA38F9">
        <w:rPr>
          <w:rFonts w:ascii="Arial" w:hAnsi="Arial" w:cs="Arial"/>
          <w:b/>
          <w:bCs/>
          <w:color w:val="auto"/>
          <w:sz w:val="22"/>
          <w:szCs w:val="22"/>
        </w:rPr>
        <w:t>Párrafo Aclaratorio</w:t>
      </w:r>
      <w:bookmarkEnd w:id="35"/>
      <w:bookmarkEnd w:id="36"/>
    </w:p>
    <w:p w14:paraId="47B54FB0" w14:textId="77777777" w:rsidR="00DF4875" w:rsidRPr="00DF4875" w:rsidRDefault="00DF4875" w:rsidP="00DF4875"/>
    <w:p w14:paraId="7BE03EFF" w14:textId="2E2CC876" w:rsidR="00566649" w:rsidRDefault="000808B8" w:rsidP="00DF4875">
      <w:pPr>
        <w:ind w:left="-709"/>
        <w:jc w:val="both"/>
        <w:rPr>
          <w:rFonts w:ascii="Arial" w:hAnsi="Arial" w:cs="Arial"/>
        </w:rPr>
      </w:pPr>
      <w:r>
        <w:rPr>
          <w:rFonts w:ascii="Arial" w:hAnsi="Arial" w:cs="Arial"/>
        </w:rPr>
        <w:t xml:space="preserve">El presente </w:t>
      </w:r>
      <w:r w:rsidR="00DF4875">
        <w:rPr>
          <w:rFonts w:ascii="Arial" w:hAnsi="Arial" w:cs="Arial"/>
        </w:rPr>
        <w:t>informe</w:t>
      </w:r>
      <w:r>
        <w:rPr>
          <w:rFonts w:ascii="Arial" w:hAnsi="Arial" w:cs="Arial"/>
        </w:rPr>
        <w:t xml:space="preserve"> </w:t>
      </w:r>
      <w:r w:rsidR="00DF4875">
        <w:rPr>
          <w:rFonts w:ascii="Arial" w:hAnsi="Arial" w:cs="Arial"/>
        </w:rPr>
        <w:t xml:space="preserve">contiene los resultados del Examen especial al control interno implementado en la Municipalidad de Santa Ana Norte, por el periodo del 01 de mayo al 31 de julio de 2024, ha sido elaborado para informar al Concejo Municipal de Santa Ana Norte y a los funcionarios relacionados. </w:t>
      </w:r>
    </w:p>
    <w:p w14:paraId="1269656E" w14:textId="77777777" w:rsidR="00566649" w:rsidRDefault="00566649" w:rsidP="00566649">
      <w:pPr>
        <w:jc w:val="both"/>
        <w:rPr>
          <w:rFonts w:ascii="Arial" w:hAnsi="Arial" w:cs="Arial"/>
        </w:rPr>
      </w:pPr>
    </w:p>
    <w:p w14:paraId="42D01484" w14:textId="77777777" w:rsidR="00B41D73" w:rsidRDefault="00B41D73" w:rsidP="00566649">
      <w:pPr>
        <w:jc w:val="both"/>
        <w:rPr>
          <w:rFonts w:ascii="Arial" w:hAnsi="Arial" w:cs="Arial"/>
        </w:rPr>
      </w:pPr>
    </w:p>
    <w:p w14:paraId="4754ED8D" w14:textId="77777777" w:rsidR="00AD2D17" w:rsidRDefault="00AD2D17" w:rsidP="00566649">
      <w:pPr>
        <w:jc w:val="both"/>
        <w:rPr>
          <w:rFonts w:ascii="Arial" w:hAnsi="Arial" w:cs="Arial"/>
        </w:rPr>
      </w:pPr>
    </w:p>
    <w:p w14:paraId="07DACC4D" w14:textId="77777777" w:rsidR="00AD2D17" w:rsidRDefault="00AD2D17" w:rsidP="00566649">
      <w:pPr>
        <w:jc w:val="both"/>
        <w:rPr>
          <w:rFonts w:ascii="Arial" w:hAnsi="Arial" w:cs="Arial"/>
        </w:rPr>
      </w:pPr>
    </w:p>
    <w:p w14:paraId="4DD8511B" w14:textId="77777777" w:rsidR="00F73DFF" w:rsidRDefault="00F73DFF" w:rsidP="00566649">
      <w:pPr>
        <w:jc w:val="both"/>
        <w:rPr>
          <w:rFonts w:ascii="Arial" w:hAnsi="Arial" w:cs="Arial"/>
        </w:rPr>
      </w:pPr>
    </w:p>
    <w:p w14:paraId="6A4D8B7C" w14:textId="04860893" w:rsidR="00566649" w:rsidRPr="00EA38F9" w:rsidRDefault="00566649" w:rsidP="00566649">
      <w:pPr>
        <w:ind w:left="-709"/>
        <w:jc w:val="both"/>
        <w:rPr>
          <w:rFonts w:ascii="Arial" w:hAnsi="Arial" w:cs="Arial"/>
          <w:b/>
          <w:bCs/>
        </w:rPr>
      </w:pPr>
      <w:r w:rsidRPr="00EA38F9">
        <w:rPr>
          <w:rFonts w:ascii="Arial" w:hAnsi="Arial" w:cs="Arial"/>
          <w:b/>
          <w:bCs/>
        </w:rPr>
        <w:lastRenderedPageBreak/>
        <w:t xml:space="preserve">Distrito de Metapán, </w:t>
      </w:r>
      <w:r w:rsidR="00702523">
        <w:rPr>
          <w:rFonts w:ascii="Arial" w:hAnsi="Arial" w:cs="Arial"/>
          <w:b/>
          <w:bCs/>
        </w:rPr>
        <w:t>31</w:t>
      </w:r>
      <w:r w:rsidRPr="00EA38F9">
        <w:rPr>
          <w:rFonts w:ascii="Arial" w:hAnsi="Arial" w:cs="Arial"/>
          <w:b/>
          <w:bCs/>
        </w:rPr>
        <w:t xml:space="preserve"> de octubre de 2024</w:t>
      </w:r>
    </w:p>
    <w:p w14:paraId="29BC0C93" w14:textId="77777777" w:rsidR="00566649" w:rsidRDefault="00566649" w:rsidP="00566649">
      <w:pPr>
        <w:ind w:left="-709"/>
        <w:jc w:val="both"/>
        <w:rPr>
          <w:rFonts w:ascii="Arial" w:hAnsi="Arial" w:cs="Arial"/>
          <w:b/>
          <w:bCs/>
        </w:rPr>
      </w:pPr>
    </w:p>
    <w:p w14:paraId="0523CE3C" w14:textId="77777777" w:rsidR="00DF4875" w:rsidRPr="00EA38F9" w:rsidRDefault="00DF4875" w:rsidP="00566649">
      <w:pPr>
        <w:ind w:left="-709"/>
        <w:jc w:val="both"/>
        <w:rPr>
          <w:rFonts w:ascii="Arial" w:hAnsi="Arial" w:cs="Arial"/>
          <w:b/>
          <w:bCs/>
        </w:rPr>
      </w:pPr>
    </w:p>
    <w:p w14:paraId="3141C9DA" w14:textId="76099931" w:rsidR="00566649" w:rsidRPr="00EA38F9" w:rsidRDefault="00566649" w:rsidP="00566649">
      <w:pPr>
        <w:ind w:left="-709"/>
        <w:jc w:val="both"/>
        <w:rPr>
          <w:rFonts w:ascii="Arial" w:hAnsi="Arial" w:cs="Arial"/>
          <w:b/>
          <w:bCs/>
        </w:rPr>
      </w:pPr>
      <w:r w:rsidRPr="00EA38F9">
        <w:rPr>
          <w:rFonts w:ascii="Arial" w:hAnsi="Arial" w:cs="Arial"/>
          <w:b/>
          <w:bCs/>
        </w:rPr>
        <w:t>DIOS UNION LIBERTAD</w:t>
      </w:r>
    </w:p>
    <w:p w14:paraId="5CF15FDF" w14:textId="77777777" w:rsidR="00566649" w:rsidRDefault="00566649" w:rsidP="00566649">
      <w:pPr>
        <w:jc w:val="both"/>
        <w:rPr>
          <w:rFonts w:ascii="Arial" w:hAnsi="Arial" w:cs="Arial"/>
        </w:rPr>
      </w:pPr>
    </w:p>
    <w:p w14:paraId="48EF4672" w14:textId="77777777" w:rsidR="009F5970" w:rsidRDefault="009F5970" w:rsidP="00566649">
      <w:pPr>
        <w:jc w:val="both"/>
        <w:rPr>
          <w:rFonts w:ascii="Arial" w:hAnsi="Arial" w:cs="Arial"/>
        </w:rPr>
      </w:pPr>
    </w:p>
    <w:p w14:paraId="09A367CF" w14:textId="77777777" w:rsidR="009F5970" w:rsidRDefault="009F5970" w:rsidP="00566649">
      <w:pPr>
        <w:jc w:val="both"/>
        <w:rPr>
          <w:rFonts w:ascii="Arial" w:hAnsi="Arial" w:cs="Arial"/>
        </w:rPr>
      </w:pPr>
    </w:p>
    <w:p w14:paraId="7F7E9A00" w14:textId="77777777" w:rsidR="00015362" w:rsidRDefault="00015362" w:rsidP="00566649">
      <w:pPr>
        <w:jc w:val="both"/>
        <w:rPr>
          <w:rFonts w:ascii="Arial" w:hAnsi="Arial" w:cs="Arial"/>
        </w:rPr>
      </w:pPr>
    </w:p>
    <w:p w14:paraId="677B5F33" w14:textId="77777777" w:rsidR="00566649" w:rsidRDefault="00566649" w:rsidP="00566649">
      <w:pPr>
        <w:jc w:val="both"/>
        <w:rPr>
          <w:rFonts w:ascii="Arial" w:hAnsi="Arial" w:cs="Arial"/>
        </w:rPr>
      </w:pPr>
    </w:p>
    <w:p w14:paraId="39790739" w14:textId="77777777" w:rsidR="000513F4" w:rsidRDefault="000513F4" w:rsidP="00566649">
      <w:pPr>
        <w:jc w:val="both"/>
        <w:rPr>
          <w:rFonts w:ascii="Arial" w:hAnsi="Arial" w:cs="Arial"/>
        </w:rPr>
      </w:pPr>
    </w:p>
    <w:p w14:paraId="523B5C2B" w14:textId="77777777" w:rsidR="000513F4" w:rsidRPr="00566649" w:rsidRDefault="000513F4" w:rsidP="00566649">
      <w:pPr>
        <w:jc w:val="both"/>
        <w:rPr>
          <w:rFonts w:ascii="Arial" w:hAnsi="Arial" w:cs="Arial"/>
        </w:rPr>
      </w:pPr>
    </w:p>
    <w:p w14:paraId="2EC2B1B3" w14:textId="5E6F69E3" w:rsidR="00566649" w:rsidRPr="009F5970" w:rsidRDefault="009F5970" w:rsidP="00566649">
      <w:pPr>
        <w:jc w:val="both"/>
        <w:rPr>
          <w:rFonts w:ascii="Arial" w:hAnsi="Arial" w:cs="Arial"/>
          <w:b/>
          <w:bCs/>
        </w:rPr>
      </w:pPr>
      <w:r w:rsidRPr="009F5970">
        <w:rPr>
          <w:rFonts w:ascii="Arial" w:hAnsi="Arial" w:cs="Arial"/>
          <w:b/>
          <w:bCs/>
        </w:rPr>
        <w:t>F.__________________________</w:t>
      </w:r>
    </w:p>
    <w:p w14:paraId="2D92F331" w14:textId="42C2EAD5" w:rsidR="009F5970" w:rsidRPr="009F5970" w:rsidRDefault="009F5970" w:rsidP="00566649">
      <w:pPr>
        <w:jc w:val="both"/>
        <w:rPr>
          <w:rFonts w:ascii="Arial" w:hAnsi="Arial" w:cs="Arial"/>
          <w:b/>
          <w:bCs/>
        </w:rPr>
      </w:pPr>
      <w:r w:rsidRPr="009F5970">
        <w:rPr>
          <w:rFonts w:ascii="Arial" w:hAnsi="Arial" w:cs="Arial"/>
          <w:b/>
          <w:bCs/>
        </w:rPr>
        <w:t xml:space="preserve">Licdo. </w:t>
      </w:r>
      <w:r w:rsidR="00DE3344">
        <w:rPr>
          <w:rFonts w:ascii="Arial" w:hAnsi="Arial" w:cs="Arial"/>
          <w:b/>
          <w:bCs/>
        </w:rPr>
        <w:t>XXX</w:t>
      </w:r>
    </w:p>
    <w:p w14:paraId="18774E5A" w14:textId="6D5ABEE1" w:rsidR="009F5970" w:rsidRPr="009F5970" w:rsidRDefault="009F5970" w:rsidP="00566649">
      <w:pPr>
        <w:jc w:val="both"/>
        <w:rPr>
          <w:rFonts w:ascii="Arial" w:hAnsi="Arial" w:cs="Arial"/>
          <w:b/>
          <w:bCs/>
        </w:rPr>
      </w:pPr>
      <w:r w:rsidRPr="009F5970">
        <w:rPr>
          <w:rFonts w:ascii="Arial" w:hAnsi="Arial" w:cs="Arial"/>
          <w:b/>
          <w:bCs/>
        </w:rPr>
        <w:t>Auditor interno</w:t>
      </w:r>
    </w:p>
    <w:p w14:paraId="02692B4F" w14:textId="7B9726C6" w:rsidR="009F5970" w:rsidRPr="009F5970" w:rsidRDefault="009F5970" w:rsidP="00566649">
      <w:pPr>
        <w:jc w:val="both"/>
        <w:rPr>
          <w:rFonts w:ascii="Arial" w:hAnsi="Arial" w:cs="Arial"/>
          <w:b/>
          <w:bCs/>
        </w:rPr>
      </w:pPr>
      <w:r w:rsidRPr="009F5970">
        <w:rPr>
          <w:rFonts w:ascii="Arial" w:hAnsi="Arial" w:cs="Arial"/>
          <w:b/>
          <w:bCs/>
        </w:rPr>
        <w:t>Alcaldia Municipal de Santa Ana Norte</w:t>
      </w:r>
    </w:p>
    <w:sectPr w:rsidR="009F5970" w:rsidRPr="009F5970" w:rsidSect="008A103C">
      <w:headerReference w:type="default" r:id="rId12"/>
      <w:footerReference w:type="default" r:id="rId13"/>
      <w:pgSz w:w="12240" w:h="15840"/>
      <w:pgMar w:top="1702" w:right="900" w:bottom="56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105C" w14:textId="77777777" w:rsidR="00310747" w:rsidRDefault="00310747" w:rsidP="003864B1">
      <w:r>
        <w:separator/>
      </w:r>
    </w:p>
  </w:endnote>
  <w:endnote w:type="continuationSeparator" w:id="0">
    <w:p w14:paraId="0F6AA736" w14:textId="77777777" w:rsidR="00310747" w:rsidRDefault="00310747" w:rsidP="003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066" w14:textId="1B5008C7" w:rsidR="00BF5235" w:rsidRDefault="00BF5235">
    <w:pPr>
      <w:pStyle w:val="Piedepgina"/>
      <w:jc w:val="right"/>
    </w:pPr>
  </w:p>
  <w:p w14:paraId="5222A672" w14:textId="77777777" w:rsidR="00BF5235" w:rsidRDefault="00BF52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A20" w14:textId="53CCAC13" w:rsidR="00BF5235" w:rsidRDefault="00BF5235">
    <w:pPr>
      <w:pStyle w:val="Piedepgina"/>
      <w:jc w:val="right"/>
    </w:pPr>
  </w:p>
  <w:p w14:paraId="12FE5ED8" w14:textId="77777777" w:rsidR="00BF5235" w:rsidRDefault="00BF52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0102"/>
      <w:docPartObj>
        <w:docPartGallery w:val="Page Numbers (Bottom of Page)"/>
        <w:docPartUnique/>
      </w:docPartObj>
    </w:sdtPr>
    <w:sdtContent>
      <w:p w14:paraId="18DE9207" w14:textId="21789109" w:rsidR="00BF5235" w:rsidRDefault="008A103C">
        <w:pPr>
          <w:pStyle w:val="Piedepgina"/>
          <w:jc w:val="right"/>
        </w:pPr>
        <w:r>
          <w:rPr>
            <w:noProof/>
          </w:rPr>
          <w:drawing>
            <wp:anchor distT="0" distB="0" distL="114300" distR="114300" simplePos="0" relativeHeight="251659264" behindDoc="0" locked="0" layoutInCell="1" allowOverlap="1" wp14:anchorId="3ED816AF" wp14:editId="10496643">
              <wp:simplePos x="0" y="0"/>
              <wp:positionH relativeFrom="margin">
                <wp:posOffset>-180975</wp:posOffset>
              </wp:positionH>
              <wp:positionV relativeFrom="paragraph">
                <wp:posOffset>33655</wp:posOffset>
              </wp:positionV>
              <wp:extent cx="5891530" cy="567055"/>
              <wp:effectExtent l="0" t="0" r="0" b="4445"/>
              <wp:wrapSquare wrapText="bothSides"/>
              <wp:docPr id="1048611246" name="Imagen 104861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5796" r="5378" b="25942"/>
                      <a:stretch/>
                    </pic:blipFill>
                    <pic:spPr bwMode="auto">
                      <a:xfrm>
                        <a:off x="0" y="0"/>
                        <a:ext cx="5891530" cy="56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5235">
          <w:fldChar w:fldCharType="begin"/>
        </w:r>
        <w:r w:rsidR="00BF5235">
          <w:instrText>PAGE   \* MERGEFORMAT</w:instrText>
        </w:r>
        <w:r w:rsidR="00BF5235">
          <w:fldChar w:fldCharType="separate"/>
        </w:r>
        <w:r w:rsidR="00BF5235">
          <w:rPr>
            <w:lang w:val="es-MX"/>
          </w:rPr>
          <w:t>2</w:t>
        </w:r>
        <w:r w:rsidR="00BF5235">
          <w:fldChar w:fldCharType="end"/>
        </w:r>
      </w:p>
    </w:sdtContent>
  </w:sdt>
  <w:p w14:paraId="2D94E4B2" w14:textId="15095117" w:rsidR="00BF5235" w:rsidRDefault="00BF52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21C7" w14:textId="77777777" w:rsidR="00310747" w:rsidRDefault="00310747" w:rsidP="003864B1">
      <w:r>
        <w:separator/>
      </w:r>
    </w:p>
  </w:footnote>
  <w:footnote w:type="continuationSeparator" w:id="0">
    <w:p w14:paraId="7A0FEA7E" w14:textId="77777777" w:rsidR="00310747" w:rsidRDefault="00310747" w:rsidP="0038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2D3A" w14:textId="0E1C781E" w:rsidR="008A103C" w:rsidRDefault="008A10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45A2" w14:textId="77777777" w:rsidR="008A103C" w:rsidRDefault="008A103C">
    <w:pPr>
      <w:pStyle w:val="Encabezado"/>
    </w:pPr>
    <w:r>
      <w:rPr>
        <w:noProof/>
      </w:rPr>
      <w:drawing>
        <wp:anchor distT="0" distB="0" distL="114300" distR="114300" simplePos="0" relativeHeight="251665408" behindDoc="0" locked="0" layoutInCell="1" allowOverlap="1" wp14:anchorId="19EF1778" wp14:editId="13C73A62">
          <wp:simplePos x="0" y="0"/>
          <wp:positionH relativeFrom="margin">
            <wp:posOffset>-57875</wp:posOffset>
          </wp:positionH>
          <wp:positionV relativeFrom="paragraph">
            <wp:posOffset>-333375</wp:posOffset>
          </wp:positionV>
          <wp:extent cx="5689600" cy="749300"/>
          <wp:effectExtent l="0" t="0" r="6350" b="0"/>
          <wp:wrapSquare wrapText="bothSides"/>
          <wp:docPr id="1249998740" name="Imagen 124999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799" r="6371"/>
                  <a:stretch/>
                </pic:blipFill>
                <pic:spPr bwMode="auto">
                  <a:xfrm>
                    <a:off x="0" y="0"/>
                    <a:ext cx="5689600"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8B"/>
    <w:multiLevelType w:val="hybridMultilevel"/>
    <w:tmpl w:val="A4A6132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EA737C"/>
    <w:multiLevelType w:val="hybridMultilevel"/>
    <w:tmpl w:val="6B68FCEA"/>
    <w:lvl w:ilvl="0" w:tplc="53BCE11E">
      <w:start w:val="1"/>
      <w:numFmt w:val="lowerLetter"/>
      <w:lvlText w:val="%1)"/>
      <w:lvlJc w:val="left"/>
      <w:pPr>
        <w:tabs>
          <w:tab w:val="num" w:pos="340"/>
        </w:tabs>
        <w:ind w:left="340" w:hanging="340"/>
      </w:pPr>
      <w:rPr>
        <w:rFonts w:ascii="Arial" w:hAnsi="Arial" w:hint="default"/>
        <w:b w:val="0"/>
        <w:i w:val="0"/>
        <w:sz w:val="20"/>
        <w:szCs w:val="20"/>
      </w:rPr>
    </w:lvl>
    <w:lvl w:ilvl="1" w:tplc="99AE0E62">
      <w:start w:val="1"/>
      <w:numFmt w:val="lowerLetter"/>
      <w:lvlText w:val="%2)"/>
      <w:lvlJc w:val="left"/>
      <w:pPr>
        <w:tabs>
          <w:tab w:val="num" w:pos="340"/>
        </w:tabs>
        <w:ind w:left="340" w:hanging="340"/>
      </w:pPr>
      <w:rPr>
        <w:rFonts w:ascii="Arial" w:hAnsi="Arial" w:hint="default"/>
        <w:b w:val="0"/>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3E55C7"/>
    <w:multiLevelType w:val="hybridMultilevel"/>
    <w:tmpl w:val="DBAA89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3D1BFB"/>
    <w:multiLevelType w:val="hybridMultilevel"/>
    <w:tmpl w:val="685C330C"/>
    <w:lvl w:ilvl="0" w:tplc="9DF07206">
      <w:start w:val="1"/>
      <w:numFmt w:val="bullet"/>
      <w:lvlText w:val="•"/>
      <w:lvlJc w:val="left"/>
      <w:pPr>
        <w:tabs>
          <w:tab w:val="num" w:pos="720"/>
        </w:tabs>
        <w:ind w:left="720" w:hanging="360"/>
      </w:pPr>
      <w:rPr>
        <w:rFonts w:ascii="Arial" w:hAnsi="Arial" w:hint="default"/>
      </w:rPr>
    </w:lvl>
    <w:lvl w:ilvl="1" w:tplc="B144FB94" w:tentative="1">
      <w:start w:val="1"/>
      <w:numFmt w:val="bullet"/>
      <w:lvlText w:val="•"/>
      <w:lvlJc w:val="left"/>
      <w:pPr>
        <w:tabs>
          <w:tab w:val="num" w:pos="1440"/>
        </w:tabs>
        <w:ind w:left="1440" w:hanging="360"/>
      </w:pPr>
      <w:rPr>
        <w:rFonts w:ascii="Arial" w:hAnsi="Arial" w:hint="default"/>
      </w:rPr>
    </w:lvl>
    <w:lvl w:ilvl="2" w:tplc="01E042E8" w:tentative="1">
      <w:start w:val="1"/>
      <w:numFmt w:val="bullet"/>
      <w:lvlText w:val="•"/>
      <w:lvlJc w:val="left"/>
      <w:pPr>
        <w:tabs>
          <w:tab w:val="num" w:pos="2160"/>
        </w:tabs>
        <w:ind w:left="2160" w:hanging="360"/>
      </w:pPr>
      <w:rPr>
        <w:rFonts w:ascii="Arial" w:hAnsi="Arial" w:hint="default"/>
      </w:rPr>
    </w:lvl>
    <w:lvl w:ilvl="3" w:tplc="38627D7A" w:tentative="1">
      <w:start w:val="1"/>
      <w:numFmt w:val="bullet"/>
      <w:lvlText w:val="•"/>
      <w:lvlJc w:val="left"/>
      <w:pPr>
        <w:tabs>
          <w:tab w:val="num" w:pos="2880"/>
        </w:tabs>
        <w:ind w:left="2880" w:hanging="360"/>
      </w:pPr>
      <w:rPr>
        <w:rFonts w:ascii="Arial" w:hAnsi="Arial" w:hint="default"/>
      </w:rPr>
    </w:lvl>
    <w:lvl w:ilvl="4" w:tplc="49FEFDDC" w:tentative="1">
      <w:start w:val="1"/>
      <w:numFmt w:val="bullet"/>
      <w:lvlText w:val="•"/>
      <w:lvlJc w:val="left"/>
      <w:pPr>
        <w:tabs>
          <w:tab w:val="num" w:pos="3600"/>
        </w:tabs>
        <w:ind w:left="3600" w:hanging="360"/>
      </w:pPr>
      <w:rPr>
        <w:rFonts w:ascii="Arial" w:hAnsi="Arial" w:hint="default"/>
      </w:rPr>
    </w:lvl>
    <w:lvl w:ilvl="5" w:tplc="8C8423F0" w:tentative="1">
      <w:start w:val="1"/>
      <w:numFmt w:val="bullet"/>
      <w:lvlText w:val="•"/>
      <w:lvlJc w:val="left"/>
      <w:pPr>
        <w:tabs>
          <w:tab w:val="num" w:pos="4320"/>
        </w:tabs>
        <w:ind w:left="4320" w:hanging="360"/>
      </w:pPr>
      <w:rPr>
        <w:rFonts w:ascii="Arial" w:hAnsi="Arial" w:hint="default"/>
      </w:rPr>
    </w:lvl>
    <w:lvl w:ilvl="6" w:tplc="F4341960" w:tentative="1">
      <w:start w:val="1"/>
      <w:numFmt w:val="bullet"/>
      <w:lvlText w:val="•"/>
      <w:lvlJc w:val="left"/>
      <w:pPr>
        <w:tabs>
          <w:tab w:val="num" w:pos="5040"/>
        </w:tabs>
        <w:ind w:left="5040" w:hanging="360"/>
      </w:pPr>
      <w:rPr>
        <w:rFonts w:ascii="Arial" w:hAnsi="Arial" w:hint="default"/>
      </w:rPr>
    </w:lvl>
    <w:lvl w:ilvl="7" w:tplc="E8D4D3DE" w:tentative="1">
      <w:start w:val="1"/>
      <w:numFmt w:val="bullet"/>
      <w:lvlText w:val="•"/>
      <w:lvlJc w:val="left"/>
      <w:pPr>
        <w:tabs>
          <w:tab w:val="num" w:pos="5760"/>
        </w:tabs>
        <w:ind w:left="5760" w:hanging="360"/>
      </w:pPr>
      <w:rPr>
        <w:rFonts w:ascii="Arial" w:hAnsi="Arial" w:hint="default"/>
      </w:rPr>
    </w:lvl>
    <w:lvl w:ilvl="8" w:tplc="A2ECD4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C3390B"/>
    <w:multiLevelType w:val="hybridMultilevel"/>
    <w:tmpl w:val="4FEEBF3C"/>
    <w:lvl w:ilvl="0" w:tplc="F778564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E52DFD"/>
    <w:multiLevelType w:val="hybridMultilevel"/>
    <w:tmpl w:val="EA66D1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E74052C"/>
    <w:multiLevelType w:val="hybridMultilevel"/>
    <w:tmpl w:val="1B3AE602"/>
    <w:lvl w:ilvl="0" w:tplc="7BF0072C">
      <w:start w:val="1"/>
      <w:numFmt w:val="bullet"/>
      <w:lvlText w:val="•"/>
      <w:lvlJc w:val="left"/>
      <w:pPr>
        <w:tabs>
          <w:tab w:val="num" w:pos="720"/>
        </w:tabs>
        <w:ind w:left="720" w:hanging="360"/>
      </w:pPr>
      <w:rPr>
        <w:rFonts w:ascii="Arial" w:hAnsi="Arial" w:hint="default"/>
      </w:rPr>
    </w:lvl>
    <w:lvl w:ilvl="1" w:tplc="A600DBE2" w:tentative="1">
      <w:start w:val="1"/>
      <w:numFmt w:val="bullet"/>
      <w:lvlText w:val="•"/>
      <w:lvlJc w:val="left"/>
      <w:pPr>
        <w:tabs>
          <w:tab w:val="num" w:pos="1440"/>
        </w:tabs>
        <w:ind w:left="1440" w:hanging="360"/>
      </w:pPr>
      <w:rPr>
        <w:rFonts w:ascii="Arial" w:hAnsi="Arial" w:hint="default"/>
      </w:rPr>
    </w:lvl>
    <w:lvl w:ilvl="2" w:tplc="F6C215CE" w:tentative="1">
      <w:start w:val="1"/>
      <w:numFmt w:val="bullet"/>
      <w:lvlText w:val="•"/>
      <w:lvlJc w:val="left"/>
      <w:pPr>
        <w:tabs>
          <w:tab w:val="num" w:pos="2160"/>
        </w:tabs>
        <w:ind w:left="2160" w:hanging="360"/>
      </w:pPr>
      <w:rPr>
        <w:rFonts w:ascii="Arial" w:hAnsi="Arial" w:hint="default"/>
      </w:rPr>
    </w:lvl>
    <w:lvl w:ilvl="3" w:tplc="C6880B56" w:tentative="1">
      <w:start w:val="1"/>
      <w:numFmt w:val="bullet"/>
      <w:lvlText w:val="•"/>
      <w:lvlJc w:val="left"/>
      <w:pPr>
        <w:tabs>
          <w:tab w:val="num" w:pos="2880"/>
        </w:tabs>
        <w:ind w:left="2880" w:hanging="360"/>
      </w:pPr>
      <w:rPr>
        <w:rFonts w:ascii="Arial" w:hAnsi="Arial" w:hint="default"/>
      </w:rPr>
    </w:lvl>
    <w:lvl w:ilvl="4" w:tplc="4578897E" w:tentative="1">
      <w:start w:val="1"/>
      <w:numFmt w:val="bullet"/>
      <w:lvlText w:val="•"/>
      <w:lvlJc w:val="left"/>
      <w:pPr>
        <w:tabs>
          <w:tab w:val="num" w:pos="3600"/>
        </w:tabs>
        <w:ind w:left="3600" w:hanging="360"/>
      </w:pPr>
      <w:rPr>
        <w:rFonts w:ascii="Arial" w:hAnsi="Arial" w:hint="default"/>
      </w:rPr>
    </w:lvl>
    <w:lvl w:ilvl="5" w:tplc="49E8AAC4" w:tentative="1">
      <w:start w:val="1"/>
      <w:numFmt w:val="bullet"/>
      <w:lvlText w:val="•"/>
      <w:lvlJc w:val="left"/>
      <w:pPr>
        <w:tabs>
          <w:tab w:val="num" w:pos="4320"/>
        </w:tabs>
        <w:ind w:left="4320" w:hanging="360"/>
      </w:pPr>
      <w:rPr>
        <w:rFonts w:ascii="Arial" w:hAnsi="Arial" w:hint="default"/>
      </w:rPr>
    </w:lvl>
    <w:lvl w:ilvl="6" w:tplc="AF3C2B3A" w:tentative="1">
      <w:start w:val="1"/>
      <w:numFmt w:val="bullet"/>
      <w:lvlText w:val="•"/>
      <w:lvlJc w:val="left"/>
      <w:pPr>
        <w:tabs>
          <w:tab w:val="num" w:pos="5040"/>
        </w:tabs>
        <w:ind w:left="5040" w:hanging="360"/>
      </w:pPr>
      <w:rPr>
        <w:rFonts w:ascii="Arial" w:hAnsi="Arial" w:hint="default"/>
      </w:rPr>
    </w:lvl>
    <w:lvl w:ilvl="7" w:tplc="AEB86608" w:tentative="1">
      <w:start w:val="1"/>
      <w:numFmt w:val="bullet"/>
      <w:lvlText w:val="•"/>
      <w:lvlJc w:val="left"/>
      <w:pPr>
        <w:tabs>
          <w:tab w:val="num" w:pos="5760"/>
        </w:tabs>
        <w:ind w:left="5760" w:hanging="360"/>
      </w:pPr>
      <w:rPr>
        <w:rFonts w:ascii="Arial" w:hAnsi="Arial" w:hint="default"/>
      </w:rPr>
    </w:lvl>
    <w:lvl w:ilvl="8" w:tplc="E0BADD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EA5622"/>
    <w:multiLevelType w:val="hybridMultilevel"/>
    <w:tmpl w:val="AC62ACC0"/>
    <w:lvl w:ilvl="0" w:tplc="43EAEFC2">
      <w:start w:val="1"/>
      <w:numFmt w:val="lowerLetter"/>
      <w:lvlText w:val="%1)"/>
      <w:lvlJc w:val="left"/>
      <w:pPr>
        <w:ind w:left="720" w:hanging="360"/>
      </w:pPr>
      <w:rPr>
        <w:rFonts w:hint="default"/>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0A1161"/>
    <w:multiLevelType w:val="hybridMultilevel"/>
    <w:tmpl w:val="BD90DC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2A06D41"/>
    <w:multiLevelType w:val="hybridMultilevel"/>
    <w:tmpl w:val="DB3E5FF4"/>
    <w:lvl w:ilvl="0" w:tplc="080A000F">
      <w:start w:val="1"/>
      <w:numFmt w:val="decimal"/>
      <w:lvlText w:val="%1."/>
      <w:lvlJc w:val="left"/>
      <w:pPr>
        <w:ind w:left="11" w:hanging="72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0" w15:restartNumberingAfterBreak="0">
    <w:nsid w:val="32B221A7"/>
    <w:multiLevelType w:val="hybridMultilevel"/>
    <w:tmpl w:val="9D9E3BE0"/>
    <w:lvl w:ilvl="0" w:tplc="6E02C5A2">
      <w:start w:val="1"/>
      <w:numFmt w:val="bullet"/>
      <w:lvlText w:val="•"/>
      <w:lvlJc w:val="left"/>
      <w:pPr>
        <w:tabs>
          <w:tab w:val="num" w:pos="720"/>
        </w:tabs>
        <w:ind w:left="720" w:hanging="360"/>
      </w:pPr>
      <w:rPr>
        <w:rFonts w:ascii="Arial" w:hAnsi="Arial" w:hint="default"/>
      </w:rPr>
    </w:lvl>
    <w:lvl w:ilvl="1" w:tplc="51E04D68" w:tentative="1">
      <w:start w:val="1"/>
      <w:numFmt w:val="bullet"/>
      <w:lvlText w:val="•"/>
      <w:lvlJc w:val="left"/>
      <w:pPr>
        <w:tabs>
          <w:tab w:val="num" w:pos="1440"/>
        </w:tabs>
        <w:ind w:left="1440" w:hanging="360"/>
      </w:pPr>
      <w:rPr>
        <w:rFonts w:ascii="Arial" w:hAnsi="Arial" w:hint="default"/>
      </w:rPr>
    </w:lvl>
    <w:lvl w:ilvl="2" w:tplc="E18C662A" w:tentative="1">
      <w:start w:val="1"/>
      <w:numFmt w:val="bullet"/>
      <w:lvlText w:val="•"/>
      <w:lvlJc w:val="left"/>
      <w:pPr>
        <w:tabs>
          <w:tab w:val="num" w:pos="2160"/>
        </w:tabs>
        <w:ind w:left="2160" w:hanging="360"/>
      </w:pPr>
      <w:rPr>
        <w:rFonts w:ascii="Arial" w:hAnsi="Arial" w:hint="default"/>
      </w:rPr>
    </w:lvl>
    <w:lvl w:ilvl="3" w:tplc="E446FD96" w:tentative="1">
      <w:start w:val="1"/>
      <w:numFmt w:val="bullet"/>
      <w:lvlText w:val="•"/>
      <w:lvlJc w:val="left"/>
      <w:pPr>
        <w:tabs>
          <w:tab w:val="num" w:pos="2880"/>
        </w:tabs>
        <w:ind w:left="2880" w:hanging="360"/>
      </w:pPr>
      <w:rPr>
        <w:rFonts w:ascii="Arial" w:hAnsi="Arial" w:hint="default"/>
      </w:rPr>
    </w:lvl>
    <w:lvl w:ilvl="4" w:tplc="156ADB30" w:tentative="1">
      <w:start w:val="1"/>
      <w:numFmt w:val="bullet"/>
      <w:lvlText w:val="•"/>
      <w:lvlJc w:val="left"/>
      <w:pPr>
        <w:tabs>
          <w:tab w:val="num" w:pos="3600"/>
        </w:tabs>
        <w:ind w:left="3600" w:hanging="360"/>
      </w:pPr>
      <w:rPr>
        <w:rFonts w:ascii="Arial" w:hAnsi="Arial" w:hint="default"/>
      </w:rPr>
    </w:lvl>
    <w:lvl w:ilvl="5" w:tplc="6E0E994A" w:tentative="1">
      <w:start w:val="1"/>
      <w:numFmt w:val="bullet"/>
      <w:lvlText w:val="•"/>
      <w:lvlJc w:val="left"/>
      <w:pPr>
        <w:tabs>
          <w:tab w:val="num" w:pos="4320"/>
        </w:tabs>
        <w:ind w:left="4320" w:hanging="360"/>
      </w:pPr>
      <w:rPr>
        <w:rFonts w:ascii="Arial" w:hAnsi="Arial" w:hint="default"/>
      </w:rPr>
    </w:lvl>
    <w:lvl w:ilvl="6" w:tplc="5A70DC06" w:tentative="1">
      <w:start w:val="1"/>
      <w:numFmt w:val="bullet"/>
      <w:lvlText w:val="•"/>
      <w:lvlJc w:val="left"/>
      <w:pPr>
        <w:tabs>
          <w:tab w:val="num" w:pos="5040"/>
        </w:tabs>
        <w:ind w:left="5040" w:hanging="360"/>
      </w:pPr>
      <w:rPr>
        <w:rFonts w:ascii="Arial" w:hAnsi="Arial" w:hint="default"/>
      </w:rPr>
    </w:lvl>
    <w:lvl w:ilvl="7" w:tplc="4AFAEB50" w:tentative="1">
      <w:start w:val="1"/>
      <w:numFmt w:val="bullet"/>
      <w:lvlText w:val="•"/>
      <w:lvlJc w:val="left"/>
      <w:pPr>
        <w:tabs>
          <w:tab w:val="num" w:pos="5760"/>
        </w:tabs>
        <w:ind w:left="5760" w:hanging="360"/>
      </w:pPr>
      <w:rPr>
        <w:rFonts w:ascii="Arial" w:hAnsi="Arial" w:hint="default"/>
      </w:rPr>
    </w:lvl>
    <w:lvl w:ilvl="8" w:tplc="E59410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C53704"/>
    <w:multiLevelType w:val="hybridMultilevel"/>
    <w:tmpl w:val="22C0969C"/>
    <w:lvl w:ilvl="0" w:tplc="72F4643E">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12" w15:restartNumberingAfterBreak="0">
    <w:nsid w:val="3962305D"/>
    <w:multiLevelType w:val="hybridMultilevel"/>
    <w:tmpl w:val="4FB41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46812AD"/>
    <w:multiLevelType w:val="hybridMultilevel"/>
    <w:tmpl w:val="C466FC2E"/>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822A1A"/>
    <w:multiLevelType w:val="hybridMultilevel"/>
    <w:tmpl w:val="76949190"/>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D93008"/>
    <w:multiLevelType w:val="hybridMultilevel"/>
    <w:tmpl w:val="D972AC86"/>
    <w:lvl w:ilvl="0" w:tplc="440A0017">
      <w:start w:val="1"/>
      <w:numFmt w:val="lowerLetter"/>
      <w:lvlText w:val="%1)"/>
      <w:lvlJc w:val="left"/>
      <w:pPr>
        <w:ind w:left="360" w:hanging="360"/>
      </w:pPr>
      <w:rPr>
        <w:rFonts w:hint="default"/>
      </w:rPr>
    </w:lvl>
    <w:lvl w:ilvl="1" w:tplc="3A72AFF0">
      <w:start w:val="1"/>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AAD1B97"/>
    <w:multiLevelType w:val="hybridMultilevel"/>
    <w:tmpl w:val="4DF083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F9F4058"/>
    <w:multiLevelType w:val="hybridMultilevel"/>
    <w:tmpl w:val="39DABE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15A412D"/>
    <w:multiLevelType w:val="hybridMultilevel"/>
    <w:tmpl w:val="5A5E24A4"/>
    <w:lvl w:ilvl="0" w:tplc="1A466F14">
      <w:start w:val="4"/>
      <w:numFmt w:val="decimal"/>
      <w:lvlText w:val="%1)"/>
      <w:lvlJc w:val="left"/>
      <w:pPr>
        <w:tabs>
          <w:tab w:val="num" w:pos="720"/>
        </w:tabs>
        <w:ind w:left="720" w:hanging="360"/>
      </w:pPr>
    </w:lvl>
    <w:lvl w:ilvl="1" w:tplc="D62026CE" w:tentative="1">
      <w:start w:val="1"/>
      <w:numFmt w:val="decimal"/>
      <w:lvlText w:val="%2)"/>
      <w:lvlJc w:val="left"/>
      <w:pPr>
        <w:tabs>
          <w:tab w:val="num" w:pos="1440"/>
        </w:tabs>
        <w:ind w:left="1440" w:hanging="360"/>
      </w:pPr>
    </w:lvl>
    <w:lvl w:ilvl="2" w:tplc="36606CFA" w:tentative="1">
      <w:start w:val="1"/>
      <w:numFmt w:val="decimal"/>
      <w:lvlText w:val="%3)"/>
      <w:lvlJc w:val="left"/>
      <w:pPr>
        <w:tabs>
          <w:tab w:val="num" w:pos="2160"/>
        </w:tabs>
        <w:ind w:left="2160" w:hanging="360"/>
      </w:pPr>
    </w:lvl>
    <w:lvl w:ilvl="3" w:tplc="3706493E" w:tentative="1">
      <w:start w:val="1"/>
      <w:numFmt w:val="decimal"/>
      <w:lvlText w:val="%4)"/>
      <w:lvlJc w:val="left"/>
      <w:pPr>
        <w:tabs>
          <w:tab w:val="num" w:pos="2880"/>
        </w:tabs>
        <w:ind w:left="2880" w:hanging="360"/>
      </w:pPr>
    </w:lvl>
    <w:lvl w:ilvl="4" w:tplc="3C62C61A" w:tentative="1">
      <w:start w:val="1"/>
      <w:numFmt w:val="decimal"/>
      <w:lvlText w:val="%5)"/>
      <w:lvlJc w:val="left"/>
      <w:pPr>
        <w:tabs>
          <w:tab w:val="num" w:pos="3600"/>
        </w:tabs>
        <w:ind w:left="3600" w:hanging="360"/>
      </w:pPr>
    </w:lvl>
    <w:lvl w:ilvl="5" w:tplc="752801D6" w:tentative="1">
      <w:start w:val="1"/>
      <w:numFmt w:val="decimal"/>
      <w:lvlText w:val="%6)"/>
      <w:lvlJc w:val="left"/>
      <w:pPr>
        <w:tabs>
          <w:tab w:val="num" w:pos="4320"/>
        </w:tabs>
        <w:ind w:left="4320" w:hanging="360"/>
      </w:pPr>
    </w:lvl>
    <w:lvl w:ilvl="6" w:tplc="CE32F970" w:tentative="1">
      <w:start w:val="1"/>
      <w:numFmt w:val="decimal"/>
      <w:lvlText w:val="%7)"/>
      <w:lvlJc w:val="left"/>
      <w:pPr>
        <w:tabs>
          <w:tab w:val="num" w:pos="5040"/>
        </w:tabs>
        <w:ind w:left="5040" w:hanging="360"/>
      </w:pPr>
    </w:lvl>
    <w:lvl w:ilvl="7" w:tplc="F3CC94AA" w:tentative="1">
      <w:start w:val="1"/>
      <w:numFmt w:val="decimal"/>
      <w:lvlText w:val="%8)"/>
      <w:lvlJc w:val="left"/>
      <w:pPr>
        <w:tabs>
          <w:tab w:val="num" w:pos="5760"/>
        </w:tabs>
        <w:ind w:left="5760" w:hanging="360"/>
      </w:pPr>
    </w:lvl>
    <w:lvl w:ilvl="8" w:tplc="C498987E" w:tentative="1">
      <w:start w:val="1"/>
      <w:numFmt w:val="decimal"/>
      <w:lvlText w:val="%9)"/>
      <w:lvlJc w:val="left"/>
      <w:pPr>
        <w:tabs>
          <w:tab w:val="num" w:pos="6480"/>
        </w:tabs>
        <w:ind w:left="6480" w:hanging="360"/>
      </w:pPr>
    </w:lvl>
  </w:abstractNum>
  <w:abstractNum w:abstractNumId="19" w15:restartNumberingAfterBreak="0">
    <w:nsid w:val="5261270E"/>
    <w:multiLevelType w:val="hybridMultilevel"/>
    <w:tmpl w:val="F95007BC"/>
    <w:lvl w:ilvl="0" w:tplc="0980E384">
      <w:start w:val="1"/>
      <w:numFmt w:val="bullet"/>
      <w:lvlText w:val="•"/>
      <w:lvlJc w:val="left"/>
      <w:pPr>
        <w:tabs>
          <w:tab w:val="num" w:pos="720"/>
        </w:tabs>
        <w:ind w:left="720" w:hanging="360"/>
      </w:pPr>
      <w:rPr>
        <w:rFonts w:ascii="Arial" w:hAnsi="Arial" w:hint="default"/>
      </w:rPr>
    </w:lvl>
    <w:lvl w:ilvl="1" w:tplc="BA7806AC" w:tentative="1">
      <w:start w:val="1"/>
      <w:numFmt w:val="bullet"/>
      <w:lvlText w:val="•"/>
      <w:lvlJc w:val="left"/>
      <w:pPr>
        <w:tabs>
          <w:tab w:val="num" w:pos="1440"/>
        </w:tabs>
        <w:ind w:left="1440" w:hanging="360"/>
      </w:pPr>
      <w:rPr>
        <w:rFonts w:ascii="Arial" w:hAnsi="Arial" w:hint="default"/>
      </w:rPr>
    </w:lvl>
    <w:lvl w:ilvl="2" w:tplc="485A3992" w:tentative="1">
      <w:start w:val="1"/>
      <w:numFmt w:val="bullet"/>
      <w:lvlText w:val="•"/>
      <w:lvlJc w:val="left"/>
      <w:pPr>
        <w:tabs>
          <w:tab w:val="num" w:pos="2160"/>
        </w:tabs>
        <w:ind w:left="2160" w:hanging="360"/>
      </w:pPr>
      <w:rPr>
        <w:rFonts w:ascii="Arial" w:hAnsi="Arial" w:hint="default"/>
      </w:rPr>
    </w:lvl>
    <w:lvl w:ilvl="3" w:tplc="E434236C" w:tentative="1">
      <w:start w:val="1"/>
      <w:numFmt w:val="bullet"/>
      <w:lvlText w:val="•"/>
      <w:lvlJc w:val="left"/>
      <w:pPr>
        <w:tabs>
          <w:tab w:val="num" w:pos="2880"/>
        </w:tabs>
        <w:ind w:left="2880" w:hanging="360"/>
      </w:pPr>
      <w:rPr>
        <w:rFonts w:ascii="Arial" w:hAnsi="Arial" w:hint="default"/>
      </w:rPr>
    </w:lvl>
    <w:lvl w:ilvl="4" w:tplc="3BA20A08" w:tentative="1">
      <w:start w:val="1"/>
      <w:numFmt w:val="bullet"/>
      <w:lvlText w:val="•"/>
      <w:lvlJc w:val="left"/>
      <w:pPr>
        <w:tabs>
          <w:tab w:val="num" w:pos="3600"/>
        </w:tabs>
        <w:ind w:left="3600" w:hanging="360"/>
      </w:pPr>
      <w:rPr>
        <w:rFonts w:ascii="Arial" w:hAnsi="Arial" w:hint="default"/>
      </w:rPr>
    </w:lvl>
    <w:lvl w:ilvl="5" w:tplc="4C2232A0" w:tentative="1">
      <w:start w:val="1"/>
      <w:numFmt w:val="bullet"/>
      <w:lvlText w:val="•"/>
      <w:lvlJc w:val="left"/>
      <w:pPr>
        <w:tabs>
          <w:tab w:val="num" w:pos="4320"/>
        </w:tabs>
        <w:ind w:left="4320" w:hanging="360"/>
      </w:pPr>
      <w:rPr>
        <w:rFonts w:ascii="Arial" w:hAnsi="Arial" w:hint="default"/>
      </w:rPr>
    </w:lvl>
    <w:lvl w:ilvl="6" w:tplc="AE0480EC" w:tentative="1">
      <w:start w:val="1"/>
      <w:numFmt w:val="bullet"/>
      <w:lvlText w:val="•"/>
      <w:lvlJc w:val="left"/>
      <w:pPr>
        <w:tabs>
          <w:tab w:val="num" w:pos="5040"/>
        </w:tabs>
        <w:ind w:left="5040" w:hanging="360"/>
      </w:pPr>
      <w:rPr>
        <w:rFonts w:ascii="Arial" w:hAnsi="Arial" w:hint="default"/>
      </w:rPr>
    </w:lvl>
    <w:lvl w:ilvl="7" w:tplc="76A286EE" w:tentative="1">
      <w:start w:val="1"/>
      <w:numFmt w:val="bullet"/>
      <w:lvlText w:val="•"/>
      <w:lvlJc w:val="left"/>
      <w:pPr>
        <w:tabs>
          <w:tab w:val="num" w:pos="5760"/>
        </w:tabs>
        <w:ind w:left="5760" w:hanging="360"/>
      </w:pPr>
      <w:rPr>
        <w:rFonts w:ascii="Arial" w:hAnsi="Arial" w:hint="default"/>
      </w:rPr>
    </w:lvl>
    <w:lvl w:ilvl="8" w:tplc="E99A40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1572C"/>
    <w:multiLevelType w:val="hybridMultilevel"/>
    <w:tmpl w:val="1B74B97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1" w15:restartNumberingAfterBreak="0">
    <w:nsid w:val="564E34A8"/>
    <w:multiLevelType w:val="hybridMultilevel"/>
    <w:tmpl w:val="0916E7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69F525D"/>
    <w:multiLevelType w:val="hybridMultilevel"/>
    <w:tmpl w:val="15281512"/>
    <w:lvl w:ilvl="0" w:tplc="BEBCEBB0">
      <w:start w:val="1"/>
      <w:numFmt w:val="decimal"/>
      <w:lvlText w:val="%1)"/>
      <w:lvlJc w:val="left"/>
      <w:pPr>
        <w:tabs>
          <w:tab w:val="num" w:pos="720"/>
        </w:tabs>
        <w:ind w:left="720" w:hanging="360"/>
      </w:pPr>
    </w:lvl>
    <w:lvl w:ilvl="1" w:tplc="5866CF7A" w:tentative="1">
      <w:start w:val="1"/>
      <w:numFmt w:val="decimal"/>
      <w:lvlText w:val="%2)"/>
      <w:lvlJc w:val="left"/>
      <w:pPr>
        <w:tabs>
          <w:tab w:val="num" w:pos="1440"/>
        </w:tabs>
        <w:ind w:left="1440" w:hanging="360"/>
      </w:pPr>
    </w:lvl>
    <w:lvl w:ilvl="2" w:tplc="315E6E38" w:tentative="1">
      <w:start w:val="1"/>
      <w:numFmt w:val="decimal"/>
      <w:lvlText w:val="%3)"/>
      <w:lvlJc w:val="left"/>
      <w:pPr>
        <w:tabs>
          <w:tab w:val="num" w:pos="2160"/>
        </w:tabs>
        <w:ind w:left="2160" w:hanging="360"/>
      </w:pPr>
    </w:lvl>
    <w:lvl w:ilvl="3" w:tplc="B30C7594" w:tentative="1">
      <w:start w:val="1"/>
      <w:numFmt w:val="decimal"/>
      <w:lvlText w:val="%4)"/>
      <w:lvlJc w:val="left"/>
      <w:pPr>
        <w:tabs>
          <w:tab w:val="num" w:pos="2880"/>
        </w:tabs>
        <w:ind w:left="2880" w:hanging="360"/>
      </w:pPr>
    </w:lvl>
    <w:lvl w:ilvl="4" w:tplc="27CC0AD8" w:tentative="1">
      <w:start w:val="1"/>
      <w:numFmt w:val="decimal"/>
      <w:lvlText w:val="%5)"/>
      <w:lvlJc w:val="left"/>
      <w:pPr>
        <w:tabs>
          <w:tab w:val="num" w:pos="3600"/>
        </w:tabs>
        <w:ind w:left="3600" w:hanging="360"/>
      </w:pPr>
    </w:lvl>
    <w:lvl w:ilvl="5" w:tplc="51C0AB40" w:tentative="1">
      <w:start w:val="1"/>
      <w:numFmt w:val="decimal"/>
      <w:lvlText w:val="%6)"/>
      <w:lvlJc w:val="left"/>
      <w:pPr>
        <w:tabs>
          <w:tab w:val="num" w:pos="4320"/>
        </w:tabs>
        <w:ind w:left="4320" w:hanging="360"/>
      </w:pPr>
    </w:lvl>
    <w:lvl w:ilvl="6" w:tplc="39909D76" w:tentative="1">
      <w:start w:val="1"/>
      <w:numFmt w:val="decimal"/>
      <w:lvlText w:val="%7)"/>
      <w:lvlJc w:val="left"/>
      <w:pPr>
        <w:tabs>
          <w:tab w:val="num" w:pos="5040"/>
        </w:tabs>
        <w:ind w:left="5040" w:hanging="360"/>
      </w:pPr>
    </w:lvl>
    <w:lvl w:ilvl="7" w:tplc="51B61E3C" w:tentative="1">
      <w:start w:val="1"/>
      <w:numFmt w:val="decimal"/>
      <w:lvlText w:val="%8)"/>
      <w:lvlJc w:val="left"/>
      <w:pPr>
        <w:tabs>
          <w:tab w:val="num" w:pos="5760"/>
        </w:tabs>
        <w:ind w:left="5760" w:hanging="360"/>
      </w:pPr>
    </w:lvl>
    <w:lvl w:ilvl="8" w:tplc="546E7E52" w:tentative="1">
      <w:start w:val="1"/>
      <w:numFmt w:val="decimal"/>
      <w:lvlText w:val="%9)"/>
      <w:lvlJc w:val="left"/>
      <w:pPr>
        <w:tabs>
          <w:tab w:val="num" w:pos="6480"/>
        </w:tabs>
        <w:ind w:left="6480" w:hanging="360"/>
      </w:pPr>
    </w:lvl>
  </w:abstractNum>
  <w:abstractNum w:abstractNumId="23" w15:restartNumberingAfterBreak="0">
    <w:nsid w:val="5B53416E"/>
    <w:multiLevelType w:val="hybridMultilevel"/>
    <w:tmpl w:val="C6D0C6A4"/>
    <w:lvl w:ilvl="0" w:tplc="FE52199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BCA11F9"/>
    <w:multiLevelType w:val="hybridMultilevel"/>
    <w:tmpl w:val="461AEA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D27941"/>
    <w:multiLevelType w:val="hybridMultilevel"/>
    <w:tmpl w:val="2FB218E4"/>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6" w15:restartNumberingAfterBreak="0">
    <w:nsid w:val="60BE26BE"/>
    <w:multiLevelType w:val="hybridMultilevel"/>
    <w:tmpl w:val="422C141C"/>
    <w:lvl w:ilvl="0" w:tplc="FD3C907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DA4790"/>
    <w:multiLevelType w:val="hybridMultilevel"/>
    <w:tmpl w:val="347CD888"/>
    <w:lvl w:ilvl="0" w:tplc="7F6AAE82">
      <w:start w:val="1"/>
      <w:numFmt w:val="lowerLetter"/>
      <w:lvlText w:val="%1)"/>
      <w:lvlJc w:val="left"/>
      <w:pPr>
        <w:tabs>
          <w:tab w:val="num" w:pos="720"/>
        </w:tabs>
        <w:ind w:left="720" w:hanging="360"/>
      </w:pPr>
      <w:rPr>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42890"/>
    <w:multiLevelType w:val="hybridMultilevel"/>
    <w:tmpl w:val="FA3A4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C216AA"/>
    <w:multiLevelType w:val="hybridMultilevel"/>
    <w:tmpl w:val="3DE836A6"/>
    <w:lvl w:ilvl="0" w:tplc="78B88AA4">
      <w:start w:val="1"/>
      <w:numFmt w:val="upperRoman"/>
      <w:lvlText w:val="%1."/>
      <w:lvlJc w:val="left"/>
      <w:pPr>
        <w:ind w:left="11" w:hanging="72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0" w15:restartNumberingAfterBreak="0">
    <w:nsid w:val="67C9653B"/>
    <w:multiLevelType w:val="hybridMultilevel"/>
    <w:tmpl w:val="CFB873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A562847"/>
    <w:multiLevelType w:val="hybridMultilevel"/>
    <w:tmpl w:val="E312C1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2" w15:restartNumberingAfterBreak="0">
    <w:nsid w:val="6AEB75E8"/>
    <w:multiLevelType w:val="hybridMultilevel"/>
    <w:tmpl w:val="2B5816D4"/>
    <w:lvl w:ilvl="0" w:tplc="1F4ACEA4">
      <w:start w:val="1"/>
      <w:numFmt w:val="bullet"/>
      <w:lvlText w:val="•"/>
      <w:lvlJc w:val="left"/>
      <w:pPr>
        <w:tabs>
          <w:tab w:val="num" w:pos="720"/>
        </w:tabs>
        <w:ind w:left="720" w:hanging="360"/>
      </w:pPr>
      <w:rPr>
        <w:rFonts w:ascii="Arial" w:hAnsi="Arial" w:hint="default"/>
      </w:rPr>
    </w:lvl>
    <w:lvl w:ilvl="1" w:tplc="E20C9A12" w:tentative="1">
      <w:start w:val="1"/>
      <w:numFmt w:val="bullet"/>
      <w:lvlText w:val="•"/>
      <w:lvlJc w:val="left"/>
      <w:pPr>
        <w:tabs>
          <w:tab w:val="num" w:pos="1440"/>
        </w:tabs>
        <w:ind w:left="1440" w:hanging="360"/>
      </w:pPr>
      <w:rPr>
        <w:rFonts w:ascii="Arial" w:hAnsi="Arial" w:hint="default"/>
      </w:rPr>
    </w:lvl>
    <w:lvl w:ilvl="2" w:tplc="2DA46B0A" w:tentative="1">
      <w:start w:val="1"/>
      <w:numFmt w:val="bullet"/>
      <w:lvlText w:val="•"/>
      <w:lvlJc w:val="left"/>
      <w:pPr>
        <w:tabs>
          <w:tab w:val="num" w:pos="2160"/>
        </w:tabs>
        <w:ind w:left="2160" w:hanging="360"/>
      </w:pPr>
      <w:rPr>
        <w:rFonts w:ascii="Arial" w:hAnsi="Arial" w:hint="default"/>
      </w:rPr>
    </w:lvl>
    <w:lvl w:ilvl="3" w:tplc="F574F0F4" w:tentative="1">
      <w:start w:val="1"/>
      <w:numFmt w:val="bullet"/>
      <w:lvlText w:val="•"/>
      <w:lvlJc w:val="left"/>
      <w:pPr>
        <w:tabs>
          <w:tab w:val="num" w:pos="2880"/>
        </w:tabs>
        <w:ind w:left="2880" w:hanging="360"/>
      </w:pPr>
      <w:rPr>
        <w:rFonts w:ascii="Arial" w:hAnsi="Arial" w:hint="default"/>
      </w:rPr>
    </w:lvl>
    <w:lvl w:ilvl="4" w:tplc="822EBC8C" w:tentative="1">
      <w:start w:val="1"/>
      <w:numFmt w:val="bullet"/>
      <w:lvlText w:val="•"/>
      <w:lvlJc w:val="left"/>
      <w:pPr>
        <w:tabs>
          <w:tab w:val="num" w:pos="3600"/>
        </w:tabs>
        <w:ind w:left="3600" w:hanging="360"/>
      </w:pPr>
      <w:rPr>
        <w:rFonts w:ascii="Arial" w:hAnsi="Arial" w:hint="default"/>
      </w:rPr>
    </w:lvl>
    <w:lvl w:ilvl="5" w:tplc="DA2C8658" w:tentative="1">
      <w:start w:val="1"/>
      <w:numFmt w:val="bullet"/>
      <w:lvlText w:val="•"/>
      <w:lvlJc w:val="left"/>
      <w:pPr>
        <w:tabs>
          <w:tab w:val="num" w:pos="4320"/>
        </w:tabs>
        <w:ind w:left="4320" w:hanging="360"/>
      </w:pPr>
      <w:rPr>
        <w:rFonts w:ascii="Arial" w:hAnsi="Arial" w:hint="default"/>
      </w:rPr>
    </w:lvl>
    <w:lvl w:ilvl="6" w:tplc="7CFAF444" w:tentative="1">
      <w:start w:val="1"/>
      <w:numFmt w:val="bullet"/>
      <w:lvlText w:val="•"/>
      <w:lvlJc w:val="left"/>
      <w:pPr>
        <w:tabs>
          <w:tab w:val="num" w:pos="5040"/>
        </w:tabs>
        <w:ind w:left="5040" w:hanging="360"/>
      </w:pPr>
      <w:rPr>
        <w:rFonts w:ascii="Arial" w:hAnsi="Arial" w:hint="default"/>
      </w:rPr>
    </w:lvl>
    <w:lvl w:ilvl="7" w:tplc="99B4F380" w:tentative="1">
      <w:start w:val="1"/>
      <w:numFmt w:val="bullet"/>
      <w:lvlText w:val="•"/>
      <w:lvlJc w:val="left"/>
      <w:pPr>
        <w:tabs>
          <w:tab w:val="num" w:pos="5760"/>
        </w:tabs>
        <w:ind w:left="5760" w:hanging="360"/>
      </w:pPr>
      <w:rPr>
        <w:rFonts w:ascii="Arial" w:hAnsi="Arial" w:hint="default"/>
      </w:rPr>
    </w:lvl>
    <w:lvl w:ilvl="8" w:tplc="151C29E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6C2E48"/>
    <w:multiLevelType w:val="hybridMultilevel"/>
    <w:tmpl w:val="79FEA4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CB22913"/>
    <w:multiLevelType w:val="hybridMultilevel"/>
    <w:tmpl w:val="AEEACC46"/>
    <w:lvl w:ilvl="0" w:tplc="2946BBB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D7E4504"/>
    <w:multiLevelType w:val="hybridMultilevel"/>
    <w:tmpl w:val="C2D2A3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6" w15:restartNumberingAfterBreak="0">
    <w:nsid w:val="701C36B8"/>
    <w:multiLevelType w:val="hybridMultilevel"/>
    <w:tmpl w:val="EFD0A4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0C329BE"/>
    <w:multiLevelType w:val="hybridMultilevel"/>
    <w:tmpl w:val="A2340E1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DE1003"/>
    <w:multiLevelType w:val="hybridMultilevel"/>
    <w:tmpl w:val="FFCE1EA6"/>
    <w:lvl w:ilvl="0" w:tplc="24AAF76E">
      <w:start w:val="1"/>
      <w:numFmt w:val="bullet"/>
      <w:lvlText w:val="•"/>
      <w:lvlJc w:val="left"/>
      <w:pPr>
        <w:tabs>
          <w:tab w:val="num" w:pos="720"/>
        </w:tabs>
        <w:ind w:left="720" w:hanging="360"/>
      </w:pPr>
      <w:rPr>
        <w:rFonts w:ascii="Arial" w:hAnsi="Arial" w:hint="default"/>
      </w:rPr>
    </w:lvl>
    <w:lvl w:ilvl="1" w:tplc="FEBAB51C" w:tentative="1">
      <w:start w:val="1"/>
      <w:numFmt w:val="bullet"/>
      <w:lvlText w:val="•"/>
      <w:lvlJc w:val="left"/>
      <w:pPr>
        <w:tabs>
          <w:tab w:val="num" w:pos="1440"/>
        </w:tabs>
        <w:ind w:left="1440" w:hanging="360"/>
      </w:pPr>
      <w:rPr>
        <w:rFonts w:ascii="Arial" w:hAnsi="Arial" w:hint="default"/>
      </w:rPr>
    </w:lvl>
    <w:lvl w:ilvl="2" w:tplc="A9442EBA" w:tentative="1">
      <w:start w:val="1"/>
      <w:numFmt w:val="bullet"/>
      <w:lvlText w:val="•"/>
      <w:lvlJc w:val="left"/>
      <w:pPr>
        <w:tabs>
          <w:tab w:val="num" w:pos="2160"/>
        </w:tabs>
        <w:ind w:left="2160" w:hanging="360"/>
      </w:pPr>
      <w:rPr>
        <w:rFonts w:ascii="Arial" w:hAnsi="Arial" w:hint="default"/>
      </w:rPr>
    </w:lvl>
    <w:lvl w:ilvl="3" w:tplc="FE025320" w:tentative="1">
      <w:start w:val="1"/>
      <w:numFmt w:val="bullet"/>
      <w:lvlText w:val="•"/>
      <w:lvlJc w:val="left"/>
      <w:pPr>
        <w:tabs>
          <w:tab w:val="num" w:pos="2880"/>
        </w:tabs>
        <w:ind w:left="2880" w:hanging="360"/>
      </w:pPr>
      <w:rPr>
        <w:rFonts w:ascii="Arial" w:hAnsi="Arial" w:hint="default"/>
      </w:rPr>
    </w:lvl>
    <w:lvl w:ilvl="4" w:tplc="6ED691A0" w:tentative="1">
      <w:start w:val="1"/>
      <w:numFmt w:val="bullet"/>
      <w:lvlText w:val="•"/>
      <w:lvlJc w:val="left"/>
      <w:pPr>
        <w:tabs>
          <w:tab w:val="num" w:pos="3600"/>
        </w:tabs>
        <w:ind w:left="3600" w:hanging="360"/>
      </w:pPr>
      <w:rPr>
        <w:rFonts w:ascii="Arial" w:hAnsi="Arial" w:hint="default"/>
      </w:rPr>
    </w:lvl>
    <w:lvl w:ilvl="5" w:tplc="352683E6" w:tentative="1">
      <w:start w:val="1"/>
      <w:numFmt w:val="bullet"/>
      <w:lvlText w:val="•"/>
      <w:lvlJc w:val="left"/>
      <w:pPr>
        <w:tabs>
          <w:tab w:val="num" w:pos="4320"/>
        </w:tabs>
        <w:ind w:left="4320" w:hanging="360"/>
      </w:pPr>
      <w:rPr>
        <w:rFonts w:ascii="Arial" w:hAnsi="Arial" w:hint="default"/>
      </w:rPr>
    </w:lvl>
    <w:lvl w:ilvl="6" w:tplc="B502A704" w:tentative="1">
      <w:start w:val="1"/>
      <w:numFmt w:val="bullet"/>
      <w:lvlText w:val="•"/>
      <w:lvlJc w:val="left"/>
      <w:pPr>
        <w:tabs>
          <w:tab w:val="num" w:pos="5040"/>
        </w:tabs>
        <w:ind w:left="5040" w:hanging="360"/>
      </w:pPr>
      <w:rPr>
        <w:rFonts w:ascii="Arial" w:hAnsi="Arial" w:hint="default"/>
      </w:rPr>
    </w:lvl>
    <w:lvl w:ilvl="7" w:tplc="BB36B360" w:tentative="1">
      <w:start w:val="1"/>
      <w:numFmt w:val="bullet"/>
      <w:lvlText w:val="•"/>
      <w:lvlJc w:val="left"/>
      <w:pPr>
        <w:tabs>
          <w:tab w:val="num" w:pos="5760"/>
        </w:tabs>
        <w:ind w:left="5760" w:hanging="360"/>
      </w:pPr>
      <w:rPr>
        <w:rFonts w:ascii="Arial" w:hAnsi="Arial" w:hint="default"/>
      </w:rPr>
    </w:lvl>
    <w:lvl w:ilvl="8" w:tplc="080862A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960F60"/>
    <w:multiLevelType w:val="hybridMultilevel"/>
    <w:tmpl w:val="0ED8D0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FF1174C"/>
    <w:multiLevelType w:val="hybridMultilevel"/>
    <w:tmpl w:val="3CE8E9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1005510">
    <w:abstractNumId w:val="16"/>
  </w:num>
  <w:num w:numId="2" w16cid:durableId="1536653986">
    <w:abstractNumId w:val="1"/>
  </w:num>
  <w:num w:numId="3" w16cid:durableId="1283069532">
    <w:abstractNumId w:val="21"/>
  </w:num>
  <w:num w:numId="4" w16cid:durableId="1962153375">
    <w:abstractNumId w:val="26"/>
  </w:num>
  <w:num w:numId="5" w16cid:durableId="722094314">
    <w:abstractNumId w:val="4"/>
  </w:num>
  <w:num w:numId="6" w16cid:durableId="372198122">
    <w:abstractNumId w:val="36"/>
  </w:num>
  <w:num w:numId="7" w16cid:durableId="1659843295">
    <w:abstractNumId w:val="12"/>
  </w:num>
  <w:num w:numId="8" w16cid:durableId="1100678713">
    <w:abstractNumId w:val="2"/>
  </w:num>
  <w:num w:numId="9" w16cid:durableId="85344965">
    <w:abstractNumId w:val="14"/>
  </w:num>
  <w:num w:numId="10" w16cid:durableId="269509851">
    <w:abstractNumId w:val="34"/>
  </w:num>
  <w:num w:numId="11" w16cid:durableId="1090127375">
    <w:abstractNumId w:val="7"/>
  </w:num>
  <w:num w:numId="12" w16cid:durableId="2140295626">
    <w:abstractNumId w:val="17"/>
  </w:num>
  <w:num w:numId="13" w16cid:durableId="295066393">
    <w:abstractNumId w:val="40"/>
  </w:num>
  <w:num w:numId="14" w16cid:durableId="1332492393">
    <w:abstractNumId w:val="33"/>
  </w:num>
  <w:num w:numId="15" w16cid:durableId="1993872010">
    <w:abstractNumId w:val="27"/>
  </w:num>
  <w:num w:numId="16" w16cid:durableId="1724595026">
    <w:abstractNumId w:val="28"/>
  </w:num>
  <w:num w:numId="17" w16cid:durableId="891236059">
    <w:abstractNumId w:val="23"/>
  </w:num>
  <w:num w:numId="18" w16cid:durableId="415637165">
    <w:abstractNumId w:val="3"/>
  </w:num>
  <w:num w:numId="19" w16cid:durableId="85007499">
    <w:abstractNumId w:val="19"/>
  </w:num>
  <w:num w:numId="20" w16cid:durableId="180317875">
    <w:abstractNumId w:val="10"/>
  </w:num>
  <w:num w:numId="21" w16cid:durableId="1454129507">
    <w:abstractNumId w:val="6"/>
  </w:num>
  <w:num w:numId="22" w16cid:durableId="580525949">
    <w:abstractNumId w:val="32"/>
  </w:num>
  <w:num w:numId="23" w16cid:durableId="1769735789">
    <w:abstractNumId w:val="22"/>
  </w:num>
  <w:num w:numId="24" w16cid:durableId="2008240376">
    <w:abstractNumId w:val="18"/>
  </w:num>
  <w:num w:numId="25" w16cid:durableId="1869567422">
    <w:abstractNumId w:val="38"/>
  </w:num>
  <w:num w:numId="26" w16cid:durableId="310713826">
    <w:abstractNumId w:val="30"/>
  </w:num>
  <w:num w:numId="27" w16cid:durableId="1326670792">
    <w:abstractNumId w:val="15"/>
  </w:num>
  <w:num w:numId="28" w16cid:durableId="1064985190">
    <w:abstractNumId w:val="5"/>
  </w:num>
  <w:num w:numId="29" w16cid:durableId="225454328">
    <w:abstractNumId w:val="8"/>
  </w:num>
  <w:num w:numId="30" w16cid:durableId="319235157">
    <w:abstractNumId w:val="39"/>
  </w:num>
  <w:num w:numId="31" w16cid:durableId="639582079">
    <w:abstractNumId w:val="29"/>
  </w:num>
  <w:num w:numId="32" w16cid:durableId="61299556">
    <w:abstractNumId w:val="24"/>
  </w:num>
  <w:num w:numId="33" w16cid:durableId="1929656962">
    <w:abstractNumId w:val="0"/>
  </w:num>
  <w:num w:numId="34" w16cid:durableId="558134398">
    <w:abstractNumId w:val="13"/>
  </w:num>
  <w:num w:numId="35" w16cid:durableId="358968058">
    <w:abstractNumId w:val="37"/>
  </w:num>
  <w:num w:numId="36" w16cid:durableId="1957786026">
    <w:abstractNumId w:val="35"/>
  </w:num>
  <w:num w:numId="37" w16cid:durableId="642344398">
    <w:abstractNumId w:val="25"/>
  </w:num>
  <w:num w:numId="38" w16cid:durableId="117139632">
    <w:abstractNumId w:val="31"/>
  </w:num>
  <w:num w:numId="39" w16cid:durableId="1947616042">
    <w:abstractNumId w:val="20"/>
  </w:num>
  <w:num w:numId="40" w16cid:durableId="936597807">
    <w:abstractNumId w:val="9"/>
  </w:num>
  <w:num w:numId="41" w16cid:durableId="1667441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1"/>
    <w:rsid w:val="00014082"/>
    <w:rsid w:val="00015362"/>
    <w:rsid w:val="000166A2"/>
    <w:rsid w:val="00030892"/>
    <w:rsid w:val="000513F4"/>
    <w:rsid w:val="0006329E"/>
    <w:rsid w:val="000808B8"/>
    <w:rsid w:val="0009257A"/>
    <w:rsid w:val="000B1056"/>
    <w:rsid w:val="000B7CAF"/>
    <w:rsid w:val="000C51CA"/>
    <w:rsid w:val="000E1475"/>
    <w:rsid w:val="000E4491"/>
    <w:rsid w:val="000E7557"/>
    <w:rsid w:val="000F1B79"/>
    <w:rsid w:val="000F3A0C"/>
    <w:rsid w:val="001015DE"/>
    <w:rsid w:val="00105F6F"/>
    <w:rsid w:val="00123BD3"/>
    <w:rsid w:val="001247B5"/>
    <w:rsid w:val="0014181A"/>
    <w:rsid w:val="0014240A"/>
    <w:rsid w:val="00145FEF"/>
    <w:rsid w:val="0015144B"/>
    <w:rsid w:val="00155BE1"/>
    <w:rsid w:val="00161CD6"/>
    <w:rsid w:val="00162AEF"/>
    <w:rsid w:val="00174883"/>
    <w:rsid w:val="00184FD2"/>
    <w:rsid w:val="00192477"/>
    <w:rsid w:val="00196C0C"/>
    <w:rsid w:val="001A1751"/>
    <w:rsid w:val="001B24EF"/>
    <w:rsid w:val="001C0256"/>
    <w:rsid w:val="001C2FFB"/>
    <w:rsid w:val="001C64B6"/>
    <w:rsid w:val="002009F9"/>
    <w:rsid w:val="00227616"/>
    <w:rsid w:val="002306D6"/>
    <w:rsid w:val="0023374B"/>
    <w:rsid w:val="00233A32"/>
    <w:rsid w:val="002528DC"/>
    <w:rsid w:val="00263A9B"/>
    <w:rsid w:val="00276988"/>
    <w:rsid w:val="00280B1C"/>
    <w:rsid w:val="00290CF8"/>
    <w:rsid w:val="00292CFD"/>
    <w:rsid w:val="00294284"/>
    <w:rsid w:val="002B56EF"/>
    <w:rsid w:val="002C360D"/>
    <w:rsid w:val="002D5779"/>
    <w:rsid w:val="002E3B47"/>
    <w:rsid w:val="002E4A28"/>
    <w:rsid w:val="002E5772"/>
    <w:rsid w:val="002F190C"/>
    <w:rsid w:val="003045F2"/>
    <w:rsid w:val="003104AB"/>
    <w:rsid w:val="00310747"/>
    <w:rsid w:val="0032675A"/>
    <w:rsid w:val="003556C2"/>
    <w:rsid w:val="00355E65"/>
    <w:rsid w:val="003604A4"/>
    <w:rsid w:val="00384D8D"/>
    <w:rsid w:val="00384DE9"/>
    <w:rsid w:val="003864B1"/>
    <w:rsid w:val="003915C3"/>
    <w:rsid w:val="003A3BFE"/>
    <w:rsid w:val="003B1261"/>
    <w:rsid w:val="003C1653"/>
    <w:rsid w:val="003C2D9C"/>
    <w:rsid w:val="003D4455"/>
    <w:rsid w:val="00404394"/>
    <w:rsid w:val="00407A5D"/>
    <w:rsid w:val="00422098"/>
    <w:rsid w:val="00425C9A"/>
    <w:rsid w:val="00431790"/>
    <w:rsid w:val="00435192"/>
    <w:rsid w:val="00435F98"/>
    <w:rsid w:val="00443E54"/>
    <w:rsid w:val="0044631B"/>
    <w:rsid w:val="00453482"/>
    <w:rsid w:val="00474573"/>
    <w:rsid w:val="004805C5"/>
    <w:rsid w:val="004A0459"/>
    <w:rsid w:val="004A1230"/>
    <w:rsid w:val="004C6E45"/>
    <w:rsid w:val="004D0838"/>
    <w:rsid w:val="004D7E7F"/>
    <w:rsid w:val="004E0506"/>
    <w:rsid w:val="004E55BE"/>
    <w:rsid w:val="004E56EA"/>
    <w:rsid w:val="004E6208"/>
    <w:rsid w:val="004F6769"/>
    <w:rsid w:val="00502070"/>
    <w:rsid w:val="0052317C"/>
    <w:rsid w:val="00526753"/>
    <w:rsid w:val="0053060B"/>
    <w:rsid w:val="00532244"/>
    <w:rsid w:val="00542BAA"/>
    <w:rsid w:val="005510D6"/>
    <w:rsid w:val="00552417"/>
    <w:rsid w:val="00554085"/>
    <w:rsid w:val="00557456"/>
    <w:rsid w:val="00563DE2"/>
    <w:rsid w:val="00563FC9"/>
    <w:rsid w:val="00565048"/>
    <w:rsid w:val="005650EE"/>
    <w:rsid w:val="00566649"/>
    <w:rsid w:val="00574E95"/>
    <w:rsid w:val="00575331"/>
    <w:rsid w:val="005764C3"/>
    <w:rsid w:val="005836D0"/>
    <w:rsid w:val="005A034F"/>
    <w:rsid w:val="005A0DD4"/>
    <w:rsid w:val="005B0865"/>
    <w:rsid w:val="005B6D04"/>
    <w:rsid w:val="005C0810"/>
    <w:rsid w:val="005C2BF6"/>
    <w:rsid w:val="005D35C4"/>
    <w:rsid w:val="005D6B1E"/>
    <w:rsid w:val="005D7D5F"/>
    <w:rsid w:val="005E6547"/>
    <w:rsid w:val="005F7813"/>
    <w:rsid w:val="00624080"/>
    <w:rsid w:val="00632226"/>
    <w:rsid w:val="0064063C"/>
    <w:rsid w:val="0064524A"/>
    <w:rsid w:val="00646243"/>
    <w:rsid w:val="00660759"/>
    <w:rsid w:val="00663888"/>
    <w:rsid w:val="00672AC0"/>
    <w:rsid w:val="00675388"/>
    <w:rsid w:val="006762C3"/>
    <w:rsid w:val="00677589"/>
    <w:rsid w:val="00681621"/>
    <w:rsid w:val="006823F8"/>
    <w:rsid w:val="0068462F"/>
    <w:rsid w:val="00684AAB"/>
    <w:rsid w:val="00687548"/>
    <w:rsid w:val="00687E1D"/>
    <w:rsid w:val="00693FA8"/>
    <w:rsid w:val="006B072E"/>
    <w:rsid w:val="006C2685"/>
    <w:rsid w:val="006D011C"/>
    <w:rsid w:val="006D2573"/>
    <w:rsid w:val="006D5A19"/>
    <w:rsid w:val="006D71E7"/>
    <w:rsid w:val="006E0ED3"/>
    <w:rsid w:val="006E567F"/>
    <w:rsid w:val="006F6FC7"/>
    <w:rsid w:val="00702523"/>
    <w:rsid w:val="007071C8"/>
    <w:rsid w:val="007134E0"/>
    <w:rsid w:val="0071452A"/>
    <w:rsid w:val="0071682B"/>
    <w:rsid w:val="00733D6B"/>
    <w:rsid w:val="00741714"/>
    <w:rsid w:val="007440F0"/>
    <w:rsid w:val="00745EE4"/>
    <w:rsid w:val="00752A35"/>
    <w:rsid w:val="00754F7D"/>
    <w:rsid w:val="00761F6E"/>
    <w:rsid w:val="00765372"/>
    <w:rsid w:val="00774E13"/>
    <w:rsid w:val="00784B5A"/>
    <w:rsid w:val="007A2169"/>
    <w:rsid w:val="007A59F8"/>
    <w:rsid w:val="007B5A60"/>
    <w:rsid w:val="007C3FC4"/>
    <w:rsid w:val="007E1D07"/>
    <w:rsid w:val="007F2CEA"/>
    <w:rsid w:val="007F2F31"/>
    <w:rsid w:val="007F4DE3"/>
    <w:rsid w:val="008024BB"/>
    <w:rsid w:val="008077B6"/>
    <w:rsid w:val="00817153"/>
    <w:rsid w:val="0082578B"/>
    <w:rsid w:val="00826E85"/>
    <w:rsid w:val="0083271E"/>
    <w:rsid w:val="008338AB"/>
    <w:rsid w:val="00834DDB"/>
    <w:rsid w:val="00842050"/>
    <w:rsid w:val="00856980"/>
    <w:rsid w:val="008628F6"/>
    <w:rsid w:val="0089319E"/>
    <w:rsid w:val="008A103C"/>
    <w:rsid w:val="008A37CD"/>
    <w:rsid w:val="008B3C4D"/>
    <w:rsid w:val="008C2490"/>
    <w:rsid w:val="008D0AEA"/>
    <w:rsid w:val="008D3895"/>
    <w:rsid w:val="008D3C6D"/>
    <w:rsid w:val="008D439B"/>
    <w:rsid w:val="009031FC"/>
    <w:rsid w:val="0090481A"/>
    <w:rsid w:val="00915240"/>
    <w:rsid w:val="00924EC8"/>
    <w:rsid w:val="0093158F"/>
    <w:rsid w:val="00934190"/>
    <w:rsid w:val="009367DF"/>
    <w:rsid w:val="009405C1"/>
    <w:rsid w:val="00950362"/>
    <w:rsid w:val="00951750"/>
    <w:rsid w:val="00962CFC"/>
    <w:rsid w:val="00967835"/>
    <w:rsid w:val="00967C6A"/>
    <w:rsid w:val="00983979"/>
    <w:rsid w:val="0099203E"/>
    <w:rsid w:val="009955EC"/>
    <w:rsid w:val="0099676A"/>
    <w:rsid w:val="009A4C22"/>
    <w:rsid w:val="009A69B3"/>
    <w:rsid w:val="009B0250"/>
    <w:rsid w:val="009B5354"/>
    <w:rsid w:val="009C1221"/>
    <w:rsid w:val="009C594D"/>
    <w:rsid w:val="009C65AF"/>
    <w:rsid w:val="009D5879"/>
    <w:rsid w:val="009D77FB"/>
    <w:rsid w:val="009E010B"/>
    <w:rsid w:val="009F384B"/>
    <w:rsid w:val="009F5970"/>
    <w:rsid w:val="00A2247B"/>
    <w:rsid w:val="00A26DE0"/>
    <w:rsid w:val="00A27290"/>
    <w:rsid w:val="00A310B4"/>
    <w:rsid w:val="00A4189B"/>
    <w:rsid w:val="00A51CAE"/>
    <w:rsid w:val="00A51DC7"/>
    <w:rsid w:val="00A52E3C"/>
    <w:rsid w:val="00A56EA8"/>
    <w:rsid w:val="00A675E0"/>
    <w:rsid w:val="00A70295"/>
    <w:rsid w:val="00A7279E"/>
    <w:rsid w:val="00A73F42"/>
    <w:rsid w:val="00A7657C"/>
    <w:rsid w:val="00A84197"/>
    <w:rsid w:val="00A84578"/>
    <w:rsid w:val="00A947B2"/>
    <w:rsid w:val="00A97528"/>
    <w:rsid w:val="00A97670"/>
    <w:rsid w:val="00AA0E34"/>
    <w:rsid w:val="00AA52D5"/>
    <w:rsid w:val="00AC64A5"/>
    <w:rsid w:val="00AD27AA"/>
    <w:rsid w:val="00AD2D17"/>
    <w:rsid w:val="00AE1CCE"/>
    <w:rsid w:val="00AE72CB"/>
    <w:rsid w:val="00AF7745"/>
    <w:rsid w:val="00B040B8"/>
    <w:rsid w:val="00B069E3"/>
    <w:rsid w:val="00B13C18"/>
    <w:rsid w:val="00B22896"/>
    <w:rsid w:val="00B25B12"/>
    <w:rsid w:val="00B26ACC"/>
    <w:rsid w:val="00B41D73"/>
    <w:rsid w:val="00B42E69"/>
    <w:rsid w:val="00B453C5"/>
    <w:rsid w:val="00B5255C"/>
    <w:rsid w:val="00B57E26"/>
    <w:rsid w:val="00B607F5"/>
    <w:rsid w:val="00B65C89"/>
    <w:rsid w:val="00B81EB5"/>
    <w:rsid w:val="00B81F1C"/>
    <w:rsid w:val="00B830F2"/>
    <w:rsid w:val="00B87B41"/>
    <w:rsid w:val="00B93CAC"/>
    <w:rsid w:val="00BB60E5"/>
    <w:rsid w:val="00BC11A4"/>
    <w:rsid w:val="00BC568F"/>
    <w:rsid w:val="00BD76A8"/>
    <w:rsid w:val="00BE1848"/>
    <w:rsid w:val="00BF0EE0"/>
    <w:rsid w:val="00BF5235"/>
    <w:rsid w:val="00C059E5"/>
    <w:rsid w:val="00C1721C"/>
    <w:rsid w:val="00C210EE"/>
    <w:rsid w:val="00C24016"/>
    <w:rsid w:val="00C272B4"/>
    <w:rsid w:val="00C31FB4"/>
    <w:rsid w:val="00C379E5"/>
    <w:rsid w:val="00C37D31"/>
    <w:rsid w:val="00C52D64"/>
    <w:rsid w:val="00C53610"/>
    <w:rsid w:val="00C60F26"/>
    <w:rsid w:val="00C62820"/>
    <w:rsid w:val="00C90CC0"/>
    <w:rsid w:val="00C94605"/>
    <w:rsid w:val="00CA2D88"/>
    <w:rsid w:val="00CA6B78"/>
    <w:rsid w:val="00CB266C"/>
    <w:rsid w:val="00CC2BCA"/>
    <w:rsid w:val="00CE5A56"/>
    <w:rsid w:val="00CF744B"/>
    <w:rsid w:val="00CF7A0D"/>
    <w:rsid w:val="00D037FF"/>
    <w:rsid w:val="00D05BEF"/>
    <w:rsid w:val="00D06F36"/>
    <w:rsid w:val="00D07095"/>
    <w:rsid w:val="00D133FF"/>
    <w:rsid w:val="00D22676"/>
    <w:rsid w:val="00D23AF6"/>
    <w:rsid w:val="00D347C0"/>
    <w:rsid w:val="00D34AF2"/>
    <w:rsid w:val="00D3693C"/>
    <w:rsid w:val="00D425DD"/>
    <w:rsid w:val="00D466CF"/>
    <w:rsid w:val="00D47040"/>
    <w:rsid w:val="00D475CF"/>
    <w:rsid w:val="00D515D0"/>
    <w:rsid w:val="00D568D5"/>
    <w:rsid w:val="00D56DCD"/>
    <w:rsid w:val="00D57683"/>
    <w:rsid w:val="00D676A9"/>
    <w:rsid w:val="00D73F59"/>
    <w:rsid w:val="00D8639D"/>
    <w:rsid w:val="00DB085F"/>
    <w:rsid w:val="00DB7B6F"/>
    <w:rsid w:val="00DC1784"/>
    <w:rsid w:val="00DC425C"/>
    <w:rsid w:val="00DC43A0"/>
    <w:rsid w:val="00DC79AE"/>
    <w:rsid w:val="00DD61C0"/>
    <w:rsid w:val="00DE3344"/>
    <w:rsid w:val="00DF0ED0"/>
    <w:rsid w:val="00DF2A03"/>
    <w:rsid w:val="00DF4875"/>
    <w:rsid w:val="00E018F7"/>
    <w:rsid w:val="00E16FD1"/>
    <w:rsid w:val="00E3476D"/>
    <w:rsid w:val="00E47633"/>
    <w:rsid w:val="00E50BE6"/>
    <w:rsid w:val="00E70CBF"/>
    <w:rsid w:val="00E8410A"/>
    <w:rsid w:val="00E95D46"/>
    <w:rsid w:val="00E95DE3"/>
    <w:rsid w:val="00EA38F9"/>
    <w:rsid w:val="00EB46EA"/>
    <w:rsid w:val="00EB6E54"/>
    <w:rsid w:val="00EC0662"/>
    <w:rsid w:val="00EC56D6"/>
    <w:rsid w:val="00ED7820"/>
    <w:rsid w:val="00EF52AD"/>
    <w:rsid w:val="00F40342"/>
    <w:rsid w:val="00F45E03"/>
    <w:rsid w:val="00F60DF9"/>
    <w:rsid w:val="00F73DFF"/>
    <w:rsid w:val="00F831B0"/>
    <w:rsid w:val="00F95262"/>
    <w:rsid w:val="00F9655B"/>
    <w:rsid w:val="00FA0C99"/>
    <w:rsid w:val="00FA1F6C"/>
    <w:rsid w:val="00FA416C"/>
    <w:rsid w:val="00FA53A0"/>
    <w:rsid w:val="00FB0590"/>
    <w:rsid w:val="00FB33BE"/>
    <w:rsid w:val="00FB5D5E"/>
    <w:rsid w:val="00FC5C0A"/>
    <w:rsid w:val="00FD0049"/>
    <w:rsid w:val="00FD1A18"/>
    <w:rsid w:val="00FD3E70"/>
    <w:rsid w:val="00FD462E"/>
    <w:rsid w:val="00FE06EE"/>
    <w:rsid w:val="00FE7C05"/>
    <w:rsid w:val="00FF2372"/>
    <w:rsid w:val="00FF7934"/>
    <w:rsid w:val="00FF7C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F8D1"/>
  <w15:chartTrackingRefBased/>
  <w15:docId w15:val="{A8B976CA-D39B-4743-BCD8-01B7D2E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B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3604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64B1"/>
    <w:pPr>
      <w:tabs>
        <w:tab w:val="center" w:pos="4419"/>
        <w:tab w:val="right" w:pos="8838"/>
      </w:tabs>
    </w:pPr>
  </w:style>
  <w:style w:type="character" w:customStyle="1" w:styleId="EncabezadoCar">
    <w:name w:val="Encabezado Car"/>
    <w:basedOn w:val="Fuentedeprrafopredeter"/>
    <w:link w:val="Encabezado"/>
    <w:rsid w:val="003864B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864B1"/>
    <w:pPr>
      <w:tabs>
        <w:tab w:val="center" w:pos="4419"/>
        <w:tab w:val="right" w:pos="8838"/>
      </w:tabs>
    </w:pPr>
  </w:style>
  <w:style w:type="character" w:customStyle="1" w:styleId="PiedepginaCar">
    <w:name w:val="Pie de página Car"/>
    <w:basedOn w:val="Fuentedeprrafopredeter"/>
    <w:link w:val="Piedepgina"/>
    <w:uiPriority w:val="99"/>
    <w:rsid w:val="003864B1"/>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B33BE"/>
    <w:pPr>
      <w:ind w:left="720"/>
      <w:contextualSpacing/>
    </w:pPr>
  </w:style>
  <w:style w:type="character" w:styleId="Hipervnculo">
    <w:name w:val="Hyperlink"/>
    <w:basedOn w:val="Fuentedeprrafopredeter"/>
    <w:uiPriority w:val="99"/>
    <w:unhideWhenUsed/>
    <w:rsid w:val="001C64B6"/>
    <w:rPr>
      <w:color w:val="0563C1" w:themeColor="hyperlink"/>
      <w:u w:val="single"/>
    </w:rPr>
  </w:style>
  <w:style w:type="character" w:styleId="Hipervnculovisitado">
    <w:name w:val="FollowedHyperlink"/>
    <w:basedOn w:val="Fuentedeprrafopredeter"/>
    <w:uiPriority w:val="99"/>
    <w:semiHidden/>
    <w:unhideWhenUsed/>
    <w:rsid w:val="001C64B6"/>
    <w:rPr>
      <w:color w:val="954F72" w:themeColor="followedHyperlink"/>
      <w:u w:val="single"/>
    </w:rPr>
  </w:style>
  <w:style w:type="paragraph" w:styleId="Textodeglobo">
    <w:name w:val="Balloon Text"/>
    <w:basedOn w:val="Normal"/>
    <w:link w:val="TextodegloboCar"/>
    <w:uiPriority w:val="99"/>
    <w:semiHidden/>
    <w:unhideWhenUsed/>
    <w:rsid w:val="008C24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490"/>
    <w:rPr>
      <w:rFonts w:ascii="Segoe UI" w:eastAsia="Times New Roman" w:hAnsi="Segoe UI" w:cs="Segoe UI"/>
      <w:sz w:val="18"/>
      <w:szCs w:val="18"/>
      <w:lang w:val="es-ES" w:eastAsia="es-ES"/>
    </w:rPr>
  </w:style>
  <w:style w:type="paragraph" w:styleId="Textoindependiente">
    <w:name w:val="Body Text"/>
    <w:basedOn w:val="Normal"/>
    <w:link w:val="TextoindependienteCar"/>
    <w:rsid w:val="00D3693C"/>
    <w:pPr>
      <w:jc w:val="both"/>
    </w:pPr>
    <w:rPr>
      <w:sz w:val="24"/>
      <w:szCs w:val="24"/>
    </w:rPr>
  </w:style>
  <w:style w:type="character" w:customStyle="1" w:styleId="TextoindependienteCar">
    <w:name w:val="Texto independiente Car"/>
    <w:basedOn w:val="Fuentedeprrafopredeter"/>
    <w:link w:val="Textoindependiente"/>
    <w:rsid w:val="00D3693C"/>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3604A4"/>
    <w:rPr>
      <w:rFonts w:asciiTheme="majorHAnsi" w:eastAsiaTheme="majorEastAsia" w:hAnsiTheme="majorHAnsi" w:cstheme="majorBidi"/>
      <w:color w:val="2F5496" w:themeColor="accent1" w:themeShade="BF"/>
      <w:sz w:val="32"/>
      <w:szCs w:val="32"/>
      <w:lang w:val="es-ES" w:eastAsia="es-ES"/>
    </w:rPr>
  </w:style>
  <w:style w:type="paragraph" w:styleId="TtuloTDC">
    <w:name w:val="TOC Heading"/>
    <w:basedOn w:val="Ttulo1"/>
    <w:next w:val="Normal"/>
    <w:uiPriority w:val="39"/>
    <w:unhideWhenUsed/>
    <w:qFormat/>
    <w:rsid w:val="00BF5235"/>
    <w:pPr>
      <w:spacing w:line="259" w:lineRule="auto"/>
      <w:outlineLvl w:val="9"/>
    </w:pPr>
    <w:rPr>
      <w:lang w:val="es-MX" w:eastAsia="es-MX"/>
    </w:rPr>
  </w:style>
  <w:style w:type="paragraph" w:styleId="TDC1">
    <w:name w:val="toc 1"/>
    <w:basedOn w:val="Normal"/>
    <w:next w:val="Normal"/>
    <w:autoRedefine/>
    <w:uiPriority w:val="39"/>
    <w:unhideWhenUsed/>
    <w:rsid w:val="00BF5235"/>
    <w:pPr>
      <w:spacing w:after="100"/>
    </w:pPr>
  </w:style>
  <w:style w:type="table" w:styleId="Tablaconcuadrcula">
    <w:name w:val="Table Grid"/>
    <w:basedOn w:val="Tablanormal"/>
    <w:uiPriority w:val="39"/>
    <w:rsid w:val="00C3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463">
      <w:bodyDiv w:val="1"/>
      <w:marLeft w:val="0"/>
      <w:marRight w:val="0"/>
      <w:marTop w:val="0"/>
      <w:marBottom w:val="0"/>
      <w:divBdr>
        <w:top w:val="none" w:sz="0" w:space="0" w:color="auto"/>
        <w:left w:val="none" w:sz="0" w:space="0" w:color="auto"/>
        <w:bottom w:val="none" w:sz="0" w:space="0" w:color="auto"/>
        <w:right w:val="none" w:sz="0" w:space="0" w:color="auto"/>
      </w:divBdr>
      <w:divsChild>
        <w:div w:id="32271681">
          <w:marLeft w:val="360"/>
          <w:marRight w:val="0"/>
          <w:marTop w:val="200"/>
          <w:marBottom w:val="0"/>
          <w:divBdr>
            <w:top w:val="none" w:sz="0" w:space="0" w:color="auto"/>
            <w:left w:val="none" w:sz="0" w:space="0" w:color="auto"/>
            <w:bottom w:val="none" w:sz="0" w:space="0" w:color="auto"/>
            <w:right w:val="none" w:sz="0" w:space="0" w:color="auto"/>
          </w:divBdr>
        </w:div>
      </w:divsChild>
    </w:div>
    <w:div w:id="262803408">
      <w:bodyDiv w:val="1"/>
      <w:marLeft w:val="0"/>
      <w:marRight w:val="0"/>
      <w:marTop w:val="0"/>
      <w:marBottom w:val="0"/>
      <w:divBdr>
        <w:top w:val="none" w:sz="0" w:space="0" w:color="auto"/>
        <w:left w:val="none" w:sz="0" w:space="0" w:color="auto"/>
        <w:bottom w:val="none" w:sz="0" w:space="0" w:color="auto"/>
        <w:right w:val="none" w:sz="0" w:space="0" w:color="auto"/>
      </w:divBdr>
      <w:divsChild>
        <w:div w:id="1921981970">
          <w:marLeft w:val="360"/>
          <w:marRight w:val="0"/>
          <w:marTop w:val="200"/>
          <w:marBottom w:val="0"/>
          <w:divBdr>
            <w:top w:val="none" w:sz="0" w:space="0" w:color="auto"/>
            <w:left w:val="none" w:sz="0" w:space="0" w:color="auto"/>
            <w:bottom w:val="none" w:sz="0" w:space="0" w:color="auto"/>
            <w:right w:val="none" w:sz="0" w:space="0" w:color="auto"/>
          </w:divBdr>
        </w:div>
        <w:div w:id="203639570">
          <w:marLeft w:val="360"/>
          <w:marRight w:val="0"/>
          <w:marTop w:val="200"/>
          <w:marBottom w:val="0"/>
          <w:divBdr>
            <w:top w:val="none" w:sz="0" w:space="0" w:color="auto"/>
            <w:left w:val="none" w:sz="0" w:space="0" w:color="auto"/>
            <w:bottom w:val="none" w:sz="0" w:space="0" w:color="auto"/>
            <w:right w:val="none" w:sz="0" w:space="0" w:color="auto"/>
          </w:divBdr>
        </w:div>
      </w:divsChild>
    </w:div>
    <w:div w:id="504441720">
      <w:bodyDiv w:val="1"/>
      <w:marLeft w:val="0"/>
      <w:marRight w:val="0"/>
      <w:marTop w:val="0"/>
      <w:marBottom w:val="0"/>
      <w:divBdr>
        <w:top w:val="none" w:sz="0" w:space="0" w:color="auto"/>
        <w:left w:val="none" w:sz="0" w:space="0" w:color="auto"/>
        <w:bottom w:val="none" w:sz="0" w:space="0" w:color="auto"/>
        <w:right w:val="none" w:sz="0" w:space="0" w:color="auto"/>
      </w:divBdr>
      <w:divsChild>
        <w:div w:id="908617666">
          <w:marLeft w:val="360"/>
          <w:marRight w:val="0"/>
          <w:marTop w:val="200"/>
          <w:marBottom w:val="0"/>
          <w:divBdr>
            <w:top w:val="none" w:sz="0" w:space="0" w:color="auto"/>
            <w:left w:val="none" w:sz="0" w:space="0" w:color="auto"/>
            <w:bottom w:val="none" w:sz="0" w:space="0" w:color="auto"/>
            <w:right w:val="none" w:sz="0" w:space="0" w:color="auto"/>
          </w:divBdr>
        </w:div>
      </w:divsChild>
    </w:div>
    <w:div w:id="1149790615">
      <w:bodyDiv w:val="1"/>
      <w:marLeft w:val="0"/>
      <w:marRight w:val="0"/>
      <w:marTop w:val="0"/>
      <w:marBottom w:val="0"/>
      <w:divBdr>
        <w:top w:val="none" w:sz="0" w:space="0" w:color="auto"/>
        <w:left w:val="none" w:sz="0" w:space="0" w:color="auto"/>
        <w:bottom w:val="none" w:sz="0" w:space="0" w:color="auto"/>
        <w:right w:val="none" w:sz="0" w:space="0" w:color="auto"/>
      </w:divBdr>
    </w:div>
    <w:div w:id="1186793520">
      <w:bodyDiv w:val="1"/>
      <w:marLeft w:val="0"/>
      <w:marRight w:val="0"/>
      <w:marTop w:val="0"/>
      <w:marBottom w:val="0"/>
      <w:divBdr>
        <w:top w:val="none" w:sz="0" w:space="0" w:color="auto"/>
        <w:left w:val="none" w:sz="0" w:space="0" w:color="auto"/>
        <w:bottom w:val="none" w:sz="0" w:space="0" w:color="auto"/>
        <w:right w:val="none" w:sz="0" w:space="0" w:color="auto"/>
      </w:divBdr>
      <w:divsChild>
        <w:div w:id="30542083">
          <w:marLeft w:val="360"/>
          <w:marRight w:val="0"/>
          <w:marTop w:val="200"/>
          <w:marBottom w:val="0"/>
          <w:divBdr>
            <w:top w:val="none" w:sz="0" w:space="0" w:color="auto"/>
            <w:left w:val="none" w:sz="0" w:space="0" w:color="auto"/>
            <w:bottom w:val="none" w:sz="0" w:space="0" w:color="auto"/>
            <w:right w:val="none" w:sz="0" w:space="0" w:color="auto"/>
          </w:divBdr>
        </w:div>
      </w:divsChild>
    </w:div>
    <w:div w:id="1490436469">
      <w:bodyDiv w:val="1"/>
      <w:marLeft w:val="0"/>
      <w:marRight w:val="0"/>
      <w:marTop w:val="0"/>
      <w:marBottom w:val="0"/>
      <w:divBdr>
        <w:top w:val="none" w:sz="0" w:space="0" w:color="auto"/>
        <w:left w:val="none" w:sz="0" w:space="0" w:color="auto"/>
        <w:bottom w:val="none" w:sz="0" w:space="0" w:color="auto"/>
        <w:right w:val="none" w:sz="0" w:space="0" w:color="auto"/>
      </w:divBdr>
      <w:divsChild>
        <w:div w:id="663629272">
          <w:marLeft w:val="360"/>
          <w:marRight w:val="0"/>
          <w:marTop w:val="200"/>
          <w:marBottom w:val="0"/>
          <w:divBdr>
            <w:top w:val="none" w:sz="0" w:space="0" w:color="auto"/>
            <w:left w:val="none" w:sz="0" w:space="0" w:color="auto"/>
            <w:bottom w:val="none" w:sz="0" w:space="0" w:color="auto"/>
            <w:right w:val="none" w:sz="0" w:space="0" w:color="auto"/>
          </w:divBdr>
        </w:div>
      </w:divsChild>
    </w:div>
    <w:div w:id="1908877206">
      <w:bodyDiv w:val="1"/>
      <w:marLeft w:val="0"/>
      <w:marRight w:val="0"/>
      <w:marTop w:val="0"/>
      <w:marBottom w:val="0"/>
      <w:divBdr>
        <w:top w:val="none" w:sz="0" w:space="0" w:color="auto"/>
        <w:left w:val="none" w:sz="0" w:space="0" w:color="auto"/>
        <w:bottom w:val="none" w:sz="0" w:space="0" w:color="auto"/>
        <w:right w:val="none" w:sz="0" w:space="0" w:color="auto"/>
      </w:divBdr>
      <w:divsChild>
        <w:div w:id="1239367630">
          <w:marLeft w:val="360"/>
          <w:marRight w:val="0"/>
          <w:marTop w:val="200"/>
          <w:marBottom w:val="0"/>
          <w:divBdr>
            <w:top w:val="none" w:sz="0" w:space="0" w:color="auto"/>
            <w:left w:val="none" w:sz="0" w:space="0" w:color="auto"/>
            <w:bottom w:val="none" w:sz="0" w:space="0" w:color="auto"/>
            <w:right w:val="none" w:sz="0" w:space="0" w:color="auto"/>
          </w:divBdr>
        </w:div>
        <w:div w:id="320891367">
          <w:marLeft w:val="360"/>
          <w:marRight w:val="0"/>
          <w:marTop w:val="200"/>
          <w:marBottom w:val="0"/>
          <w:divBdr>
            <w:top w:val="none" w:sz="0" w:space="0" w:color="auto"/>
            <w:left w:val="none" w:sz="0" w:space="0" w:color="auto"/>
            <w:bottom w:val="none" w:sz="0" w:space="0" w:color="auto"/>
            <w:right w:val="none" w:sz="0" w:space="0" w:color="auto"/>
          </w:divBdr>
        </w:div>
      </w:divsChild>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sChild>
        <w:div w:id="1802266239">
          <w:marLeft w:val="360"/>
          <w:marRight w:val="0"/>
          <w:marTop w:val="200"/>
          <w:marBottom w:val="0"/>
          <w:divBdr>
            <w:top w:val="none" w:sz="0" w:space="0" w:color="auto"/>
            <w:left w:val="none" w:sz="0" w:space="0" w:color="auto"/>
            <w:bottom w:val="none" w:sz="0" w:space="0" w:color="auto"/>
            <w:right w:val="none" w:sz="0" w:space="0" w:color="auto"/>
          </w:divBdr>
        </w:div>
        <w:div w:id="858397991">
          <w:marLeft w:val="360"/>
          <w:marRight w:val="0"/>
          <w:marTop w:val="200"/>
          <w:marBottom w:val="0"/>
          <w:divBdr>
            <w:top w:val="none" w:sz="0" w:space="0" w:color="auto"/>
            <w:left w:val="none" w:sz="0" w:space="0" w:color="auto"/>
            <w:bottom w:val="none" w:sz="0" w:space="0" w:color="auto"/>
            <w:right w:val="none" w:sz="0" w:space="0" w:color="auto"/>
          </w:divBdr>
        </w:div>
      </w:divsChild>
    </w:div>
    <w:div w:id="2067677673">
      <w:bodyDiv w:val="1"/>
      <w:marLeft w:val="0"/>
      <w:marRight w:val="0"/>
      <w:marTop w:val="0"/>
      <w:marBottom w:val="0"/>
      <w:divBdr>
        <w:top w:val="none" w:sz="0" w:space="0" w:color="auto"/>
        <w:left w:val="none" w:sz="0" w:space="0" w:color="auto"/>
        <w:bottom w:val="none" w:sz="0" w:space="0" w:color="auto"/>
        <w:right w:val="none" w:sz="0" w:space="0" w:color="auto"/>
      </w:divBdr>
      <w:divsChild>
        <w:div w:id="1592736071">
          <w:marLeft w:val="806"/>
          <w:marRight w:val="0"/>
          <w:marTop w:val="200"/>
          <w:marBottom w:val="0"/>
          <w:divBdr>
            <w:top w:val="none" w:sz="0" w:space="0" w:color="auto"/>
            <w:left w:val="none" w:sz="0" w:space="0" w:color="auto"/>
            <w:bottom w:val="none" w:sz="0" w:space="0" w:color="auto"/>
            <w:right w:val="none" w:sz="0" w:space="0" w:color="auto"/>
          </w:divBdr>
        </w:div>
        <w:div w:id="1151211913">
          <w:marLeft w:val="806"/>
          <w:marRight w:val="0"/>
          <w:marTop w:val="200"/>
          <w:marBottom w:val="0"/>
          <w:divBdr>
            <w:top w:val="none" w:sz="0" w:space="0" w:color="auto"/>
            <w:left w:val="none" w:sz="0" w:space="0" w:color="auto"/>
            <w:bottom w:val="none" w:sz="0" w:space="0" w:color="auto"/>
            <w:right w:val="none" w:sz="0" w:space="0" w:color="auto"/>
          </w:divBdr>
        </w:div>
        <w:div w:id="1409764149">
          <w:marLeft w:val="806"/>
          <w:marRight w:val="0"/>
          <w:marTop w:val="200"/>
          <w:marBottom w:val="0"/>
          <w:divBdr>
            <w:top w:val="none" w:sz="0" w:space="0" w:color="auto"/>
            <w:left w:val="none" w:sz="0" w:space="0" w:color="auto"/>
            <w:bottom w:val="none" w:sz="0" w:space="0" w:color="auto"/>
            <w:right w:val="none" w:sz="0" w:space="0" w:color="auto"/>
          </w:divBdr>
        </w:div>
        <w:div w:id="163984499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3765-EAF9-4C77-85B3-BAEED469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14995</Words>
  <Characters>82475</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MAYELI KARINA RAMOS ZELAYA</dc:creator>
  <cp:keywords/>
  <dc:description/>
  <cp:lastModifiedBy>activoyautoria 365</cp:lastModifiedBy>
  <cp:revision>3</cp:revision>
  <cp:lastPrinted>2020-10-26T14:57:00Z</cp:lastPrinted>
  <dcterms:created xsi:type="dcterms:W3CDTF">2025-02-18T14:28:00Z</dcterms:created>
  <dcterms:modified xsi:type="dcterms:W3CDTF">2025-02-18T15:05:00Z</dcterms:modified>
</cp:coreProperties>
</file>