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7DC0" w14:textId="77777777" w:rsidR="00532244" w:rsidRDefault="00532244" w:rsidP="00AF130D">
      <w:pPr>
        <w:spacing w:line="360" w:lineRule="auto"/>
        <w:rPr>
          <w:rFonts w:ascii="Arial" w:hAnsi="Arial" w:cs="Arial"/>
          <w:b/>
          <w:bCs/>
          <w:sz w:val="40"/>
          <w:szCs w:val="40"/>
        </w:rPr>
      </w:pPr>
    </w:p>
    <w:p w14:paraId="61D74B2F" w14:textId="43DDB93F" w:rsidR="005764C3" w:rsidRPr="00532244" w:rsidRDefault="00532244" w:rsidP="00532244">
      <w:pPr>
        <w:spacing w:line="360" w:lineRule="auto"/>
        <w:ind w:left="-709"/>
        <w:jc w:val="center"/>
        <w:rPr>
          <w:rFonts w:ascii="Arial" w:hAnsi="Arial" w:cs="Arial"/>
          <w:b/>
          <w:bCs/>
          <w:sz w:val="40"/>
          <w:szCs w:val="40"/>
        </w:rPr>
      </w:pPr>
      <w:r w:rsidRPr="00532244">
        <w:rPr>
          <w:rFonts w:ascii="Arial" w:hAnsi="Arial" w:cs="Arial"/>
          <w:b/>
          <w:bCs/>
          <w:sz w:val="40"/>
          <w:szCs w:val="40"/>
        </w:rPr>
        <w:t>ALCALDIA MUNICIPAL DE SANTA ANA NORTE</w:t>
      </w:r>
    </w:p>
    <w:p w14:paraId="147752B0" w14:textId="6B5AA4FD" w:rsidR="00532244" w:rsidRPr="00532244" w:rsidRDefault="00532244" w:rsidP="00532244">
      <w:pPr>
        <w:spacing w:line="360" w:lineRule="auto"/>
        <w:ind w:left="-709"/>
        <w:jc w:val="center"/>
        <w:rPr>
          <w:rFonts w:ascii="Arial" w:hAnsi="Arial" w:cs="Arial"/>
          <w:b/>
          <w:bCs/>
          <w:sz w:val="40"/>
          <w:szCs w:val="40"/>
        </w:rPr>
      </w:pPr>
      <w:r w:rsidRPr="00532244">
        <w:rPr>
          <w:rFonts w:ascii="Arial" w:hAnsi="Arial" w:cs="Arial"/>
          <w:b/>
          <w:bCs/>
          <w:sz w:val="40"/>
          <w:szCs w:val="40"/>
        </w:rPr>
        <w:t>UNIDAD DE AUDITORIA INTERNA</w:t>
      </w:r>
    </w:p>
    <w:p w14:paraId="7D27C613" w14:textId="0301B3E9" w:rsidR="00532244" w:rsidRDefault="00532244" w:rsidP="00532244">
      <w:pPr>
        <w:ind w:left="-709"/>
        <w:jc w:val="center"/>
        <w:rPr>
          <w:rFonts w:ascii="Arial" w:hAnsi="Arial" w:cs="Arial"/>
          <w:b/>
          <w:bCs/>
          <w:sz w:val="32"/>
          <w:szCs w:val="32"/>
        </w:rPr>
      </w:pPr>
    </w:p>
    <w:p w14:paraId="75EA2BA6" w14:textId="7C702D20" w:rsidR="00532244" w:rsidRDefault="00AF130D" w:rsidP="00532244">
      <w:pPr>
        <w:ind w:left="-709"/>
        <w:jc w:val="center"/>
        <w:rPr>
          <w:rFonts w:ascii="Arial" w:hAnsi="Arial" w:cs="Arial"/>
          <w:b/>
          <w:bCs/>
          <w:sz w:val="32"/>
          <w:szCs w:val="32"/>
        </w:rPr>
      </w:pPr>
      <w:r>
        <w:rPr>
          <w:rFonts w:ascii="Arial" w:hAnsi="Arial" w:cs="Arial"/>
          <w:b/>
          <w:noProof/>
          <w:kern w:val="28"/>
          <w:sz w:val="32"/>
        </w:rPr>
        <w:drawing>
          <wp:anchor distT="0" distB="0" distL="114300" distR="114300" simplePos="0" relativeHeight="251659264" behindDoc="0" locked="0" layoutInCell="1" allowOverlap="1" wp14:anchorId="69B0983A" wp14:editId="129FC962">
            <wp:simplePos x="0" y="0"/>
            <wp:positionH relativeFrom="margin">
              <wp:posOffset>1370330</wp:posOffset>
            </wp:positionH>
            <wp:positionV relativeFrom="margin">
              <wp:posOffset>1682115</wp:posOffset>
            </wp:positionV>
            <wp:extent cx="2750820" cy="16052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09517" name="Imagen 1236009517"/>
                    <pic:cNvPicPr/>
                  </pic:nvPicPr>
                  <pic:blipFill rotWithShape="1">
                    <a:blip r:embed="rId8" cstate="print">
                      <a:extLst>
                        <a:ext uri="{28A0092B-C50C-407E-A947-70E740481C1C}">
                          <a14:useLocalDpi xmlns:a14="http://schemas.microsoft.com/office/drawing/2010/main" val="0"/>
                        </a:ext>
                      </a:extLst>
                    </a:blip>
                    <a:srcRect b="4615"/>
                    <a:stretch/>
                  </pic:blipFill>
                  <pic:spPr bwMode="auto">
                    <a:xfrm>
                      <a:off x="0" y="0"/>
                      <a:ext cx="2750820" cy="1605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42010C" w14:textId="796D9814" w:rsidR="00532244" w:rsidRDefault="00532244" w:rsidP="00532244">
      <w:pPr>
        <w:ind w:left="-709"/>
        <w:jc w:val="center"/>
        <w:rPr>
          <w:rFonts w:ascii="Arial" w:hAnsi="Arial" w:cs="Arial"/>
          <w:b/>
          <w:bCs/>
          <w:sz w:val="32"/>
          <w:szCs w:val="32"/>
        </w:rPr>
      </w:pPr>
    </w:p>
    <w:p w14:paraId="2EDD5844" w14:textId="601295E4" w:rsidR="00532244" w:rsidRDefault="00532244" w:rsidP="00532244">
      <w:pPr>
        <w:ind w:left="-709"/>
        <w:jc w:val="center"/>
        <w:rPr>
          <w:rFonts w:ascii="Arial" w:hAnsi="Arial" w:cs="Arial"/>
          <w:b/>
          <w:bCs/>
          <w:sz w:val="32"/>
          <w:szCs w:val="32"/>
        </w:rPr>
      </w:pPr>
    </w:p>
    <w:p w14:paraId="754A8119" w14:textId="4A9EE16A" w:rsidR="00532244" w:rsidRDefault="00532244" w:rsidP="00532244">
      <w:pPr>
        <w:ind w:left="-709"/>
        <w:jc w:val="center"/>
        <w:rPr>
          <w:rFonts w:ascii="Arial" w:hAnsi="Arial" w:cs="Arial"/>
          <w:b/>
          <w:bCs/>
          <w:sz w:val="32"/>
          <w:szCs w:val="32"/>
        </w:rPr>
      </w:pPr>
    </w:p>
    <w:p w14:paraId="4590DF44" w14:textId="77777777" w:rsidR="00532244" w:rsidRDefault="00532244" w:rsidP="00532244">
      <w:pPr>
        <w:ind w:left="-709"/>
        <w:jc w:val="center"/>
        <w:rPr>
          <w:rFonts w:ascii="Arial" w:hAnsi="Arial" w:cs="Arial"/>
          <w:b/>
          <w:bCs/>
          <w:sz w:val="32"/>
          <w:szCs w:val="32"/>
        </w:rPr>
      </w:pPr>
    </w:p>
    <w:p w14:paraId="50B21270" w14:textId="77777777" w:rsidR="00532244" w:rsidRPr="00532244" w:rsidRDefault="00532244" w:rsidP="00532244">
      <w:pPr>
        <w:ind w:left="-709"/>
        <w:jc w:val="center"/>
        <w:rPr>
          <w:rFonts w:ascii="Arial" w:hAnsi="Arial" w:cs="Arial"/>
          <w:b/>
          <w:bCs/>
          <w:sz w:val="32"/>
          <w:szCs w:val="32"/>
        </w:rPr>
      </w:pPr>
    </w:p>
    <w:p w14:paraId="238B5E7D" w14:textId="77777777" w:rsidR="00532244" w:rsidRPr="00532244" w:rsidRDefault="00532244" w:rsidP="00532244">
      <w:pPr>
        <w:ind w:left="-709"/>
        <w:jc w:val="center"/>
        <w:rPr>
          <w:rFonts w:ascii="Arial" w:hAnsi="Arial" w:cs="Arial"/>
          <w:b/>
          <w:bCs/>
          <w:sz w:val="32"/>
          <w:szCs w:val="32"/>
        </w:rPr>
      </w:pPr>
    </w:p>
    <w:p w14:paraId="42D8F5B0" w14:textId="77777777" w:rsidR="00532244" w:rsidRDefault="00532244" w:rsidP="00532244">
      <w:pPr>
        <w:ind w:left="-709"/>
        <w:jc w:val="center"/>
        <w:rPr>
          <w:rFonts w:ascii="Arial" w:hAnsi="Arial" w:cs="Arial"/>
          <w:b/>
          <w:bCs/>
          <w:sz w:val="32"/>
          <w:szCs w:val="32"/>
        </w:rPr>
      </w:pPr>
    </w:p>
    <w:p w14:paraId="5C41A8D2" w14:textId="77777777" w:rsidR="00532244" w:rsidRDefault="00532244" w:rsidP="00AF130D">
      <w:pPr>
        <w:rPr>
          <w:rFonts w:ascii="Arial" w:hAnsi="Arial" w:cs="Arial"/>
          <w:b/>
          <w:bCs/>
          <w:sz w:val="32"/>
          <w:szCs w:val="32"/>
        </w:rPr>
      </w:pPr>
    </w:p>
    <w:p w14:paraId="52BDC9B0" w14:textId="77777777" w:rsidR="00532244" w:rsidRDefault="00532244" w:rsidP="00532244">
      <w:pPr>
        <w:ind w:left="-709"/>
        <w:jc w:val="center"/>
        <w:rPr>
          <w:rFonts w:ascii="Arial" w:hAnsi="Arial" w:cs="Arial"/>
          <w:b/>
          <w:bCs/>
          <w:sz w:val="32"/>
          <w:szCs w:val="32"/>
        </w:rPr>
      </w:pPr>
    </w:p>
    <w:p w14:paraId="678C62F3" w14:textId="77777777" w:rsidR="0055641C" w:rsidRDefault="00532244" w:rsidP="0055641C">
      <w:pPr>
        <w:spacing w:line="360" w:lineRule="auto"/>
        <w:ind w:left="-709"/>
        <w:jc w:val="center"/>
        <w:rPr>
          <w:rFonts w:ascii="Arial" w:hAnsi="Arial" w:cs="Arial"/>
          <w:b/>
          <w:bCs/>
          <w:sz w:val="32"/>
          <w:szCs w:val="32"/>
        </w:rPr>
      </w:pPr>
      <w:r w:rsidRPr="00532244">
        <w:rPr>
          <w:rFonts w:ascii="Arial" w:hAnsi="Arial" w:cs="Arial"/>
          <w:b/>
          <w:bCs/>
          <w:sz w:val="32"/>
          <w:szCs w:val="32"/>
        </w:rPr>
        <w:t xml:space="preserve">INFORME DE EXAMEN ESPECIAL AL </w:t>
      </w:r>
      <w:r w:rsidR="00AF130D" w:rsidRPr="00AF130D">
        <w:rPr>
          <w:rFonts w:ascii="Arial" w:hAnsi="Arial" w:cs="Arial"/>
          <w:b/>
          <w:bCs/>
          <w:sz w:val="32"/>
          <w:szCs w:val="32"/>
        </w:rPr>
        <w:t xml:space="preserve">SEGUIMIENTO </w:t>
      </w:r>
      <w:r w:rsidR="00791ACA">
        <w:rPr>
          <w:rFonts w:ascii="Arial" w:hAnsi="Arial" w:cs="Arial"/>
          <w:b/>
          <w:bCs/>
          <w:sz w:val="32"/>
          <w:szCs w:val="32"/>
        </w:rPr>
        <w:t>DE</w:t>
      </w:r>
      <w:r w:rsidR="00AF130D" w:rsidRPr="00AF130D">
        <w:rPr>
          <w:rFonts w:ascii="Arial" w:hAnsi="Arial" w:cs="Arial"/>
          <w:b/>
          <w:bCs/>
          <w:sz w:val="32"/>
          <w:szCs w:val="32"/>
        </w:rPr>
        <w:t xml:space="preserve"> LAS RECOMENDACIONES Y DEFICIENCIAS IDENTIFICADAS POR AUDITORIAS INTERNA, CORTE DE CUENTAS Y FIRMAS PRIVADAS EN LOS DISTRITOS DE MASAHUAT, METAPÁN, SANTA ROSA GUACHIPILÍN Y TEXISTEPEQUE</w:t>
      </w:r>
      <w:r w:rsidR="0055641C">
        <w:rPr>
          <w:rFonts w:ascii="Arial" w:hAnsi="Arial" w:cs="Arial"/>
          <w:b/>
          <w:bCs/>
          <w:sz w:val="32"/>
          <w:szCs w:val="32"/>
        </w:rPr>
        <w:t>.</w:t>
      </w:r>
    </w:p>
    <w:p w14:paraId="78823A35" w14:textId="3A72F777" w:rsidR="00532244" w:rsidRPr="00532244" w:rsidRDefault="00532244" w:rsidP="0055641C">
      <w:pPr>
        <w:spacing w:line="360" w:lineRule="auto"/>
        <w:ind w:left="-709"/>
        <w:jc w:val="center"/>
        <w:rPr>
          <w:rFonts w:ascii="Arial" w:hAnsi="Arial" w:cs="Arial"/>
          <w:b/>
          <w:bCs/>
          <w:sz w:val="32"/>
          <w:szCs w:val="32"/>
        </w:rPr>
      </w:pPr>
      <w:r w:rsidRPr="00532244">
        <w:rPr>
          <w:rFonts w:ascii="Arial" w:hAnsi="Arial" w:cs="Arial"/>
          <w:b/>
          <w:bCs/>
          <w:sz w:val="32"/>
          <w:szCs w:val="32"/>
        </w:rPr>
        <w:t xml:space="preserve">PERIODO DEL 01 DE </w:t>
      </w:r>
      <w:r w:rsidR="00EF74B8">
        <w:rPr>
          <w:rFonts w:ascii="Arial" w:hAnsi="Arial" w:cs="Arial"/>
          <w:b/>
          <w:bCs/>
          <w:sz w:val="32"/>
          <w:szCs w:val="32"/>
        </w:rPr>
        <w:t>JUNIO AL 31</w:t>
      </w:r>
      <w:r w:rsidRPr="00532244">
        <w:rPr>
          <w:rFonts w:ascii="Arial" w:hAnsi="Arial" w:cs="Arial"/>
          <w:b/>
          <w:bCs/>
          <w:sz w:val="32"/>
          <w:szCs w:val="32"/>
        </w:rPr>
        <w:t xml:space="preserve"> DE </w:t>
      </w:r>
      <w:r w:rsidR="00EF74B8">
        <w:rPr>
          <w:rFonts w:ascii="Arial" w:hAnsi="Arial" w:cs="Arial"/>
          <w:b/>
          <w:bCs/>
          <w:sz w:val="32"/>
          <w:szCs w:val="32"/>
        </w:rPr>
        <w:t>OCTUBRE</w:t>
      </w:r>
      <w:r w:rsidRPr="00532244">
        <w:rPr>
          <w:rFonts w:ascii="Arial" w:hAnsi="Arial" w:cs="Arial"/>
          <w:b/>
          <w:bCs/>
          <w:sz w:val="32"/>
          <w:szCs w:val="32"/>
        </w:rPr>
        <w:t xml:space="preserve"> DE 2024</w:t>
      </w:r>
    </w:p>
    <w:p w14:paraId="123B157C" w14:textId="77777777" w:rsidR="00532244" w:rsidRPr="00532244" w:rsidRDefault="00532244" w:rsidP="00532244">
      <w:pPr>
        <w:ind w:left="-709"/>
        <w:jc w:val="center"/>
        <w:rPr>
          <w:rFonts w:ascii="Arial" w:hAnsi="Arial" w:cs="Arial"/>
          <w:b/>
          <w:bCs/>
          <w:sz w:val="32"/>
          <w:szCs w:val="32"/>
        </w:rPr>
      </w:pPr>
    </w:p>
    <w:p w14:paraId="3546D57B" w14:textId="77777777" w:rsidR="00532244" w:rsidRDefault="00532244" w:rsidP="00532244">
      <w:pPr>
        <w:ind w:left="-709"/>
        <w:jc w:val="center"/>
        <w:rPr>
          <w:rFonts w:ascii="Arial" w:hAnsi="Arial" w:cs="Arial"/>
          <w:b/>
          <w:bCs/>
          <w:sz w:val="32"/>
          <w:szCs w:val="32"/>
        </w:rPr>
      </w:pPr>
    </w:p>
    <w:p w14:paraId="0AB98945" w14:textId="77777777" w:rsidR="00532244" w:rsidRDefault="00532244" w:rsidP="00532244">
      <w:pPr>
        <w:ind w:left="-709"/>
        <w:jc w:val="center"/>
        <w:rPr>
          <w:rFonts w:ascii="Arial" w:hAnsi="Arial" w:cs="Arial"/>
          <w:b/>
          <w:bCs/>
          <w:sz w:val="32"/>
          <w:szCs w:val="32"/>
        </w:rPr>
      </w:pPr>
    </w:p>
    <w:p w14:paraId="3857FE4B" w14:textId="77777777" w:rsidR="00532244" w:rsidRPr="00532244" w:rsidRDefault="00532244" w:rsidP="00AF130D">
      <w:pPr>
        <w:rPr>
          <w:rFonts w:ascii="Arial" w:hAnsi="Arial" w:cs="Arial"/>
          <w:b/>
          <w:bCs/>
          <w:sz w:val="32"/>
          <w:szCs w:val="32"/>
        </w:rPr>
      </w:pPr>
    </w:p>
    <w:p w14:paraId="264E3CDE" w14:textId="77777777" w:rsidR="00532244" w:rsidRPr="00532244" w:rsidRDefault="00532244" w:rsidP="00532244">
      <w:pPr>
        <w:ind w:left="-709"/>
        <w:jc w:val="center"/>
        <w:rPr>
          <w:rFonts w:ascii="Arial" w:hAnsi="Arial" w:cs="Arial"/>
          <w:b/>
          <w:bCs/>
          <w:sz w:val="32"/>
          <w:szCs w:val="32"/>
        </w:rPr>
      </w:pPr>
    </w:p>
    <w:p w14:paraId="6CD411AB" w14:textId="08B16CAC" w:rsidR="00532244" w:rsidRDefault="00532244" w:rsidP="00532244">
      <w:pPr>
        <w:ind w:left="-709"/>
        <w:jc w:val="center"/>
        <w:rPr>
          <w:rFonts w:ascii="Arial" w:hAnsi="Arial" w:cs="Arial"/>
          <w:b/>
          <w:bCs/>
          <w:sz w:val="32"/>
          <w:szCs w:val="32"/>
        </w:rPr>
      </w:pPr>
      <w:r w:rsidRPr="00532244">
        <w:rPr>
          <w:rFonts w:ascii="Arial" w:hAnsi="Arial" w:cs="Arial"/>
          <w:b/>
          <w:bCs/>
          <w:sz w:val="32"/>
          <w:szCs w:val="32"/>
        </w:rPr>
        <w:t xml:space="preserve">DISTRITO DE METAPAN, </w:t>
      </w:r>
      <w:r w:rsidR="0055641C">
        <w:rPr>
          <w:rFonts w:ascii="Arial" w:hAnsi="Arial" w:cs="Arial"/>
          <w:b/>
          <w:bCs/>
          <w:sz w:val="32"/>
          <w:szCs w:val="32"/>
        </w:rPr>
        <w:t>23</w:t>
      </w:r>
      <w:r w:rsidRPr="00532244">
        <w:rPr>
          <w:rFonts w:ascii="Arial" w:hAnsi="Arial" w:cs="Arial"/>
          <w:b/>
          <w:bCs/>
          <w:sz w:val="32"/>
          <w:szCs w:val="32"/>
        </w:rPr>
        <w:t xml:space="preserve"> DE </w:t>
      </w:r>
      <w:r w:rsidR="00497C07">
        <w:rPr>
          <w:rFonts w:ascii="Arial" w:hAnsi="Arial" w:cs="Arial"/>
          <w:b/>
          <w:bCs/>
          <w:sz w:val="32"/>
          <w:szCs w:val="32"/>
        </w:rPr>
        <w:t>DICIEMBRE</w:t>
      </w:r>
      <w:r w:rsidRPr="00532244">
        <w:rPr>
          <w:rFonts w:ascii="Arial" w:hAnsi="Arial" w:cs="Arial"/>
          <w:b/>
          <w:bCs/>
          <w:sz w:val="32"/>
          <w:szCs w:val="32"/>
        </w:rPr>
        <w:t xml:space="preserve"> DE 2024</w:t>
      </w:r>
    </w:p>
    <w:p w14:paraId="52F1195F" w14:textId="77777777" w:rsidR="00532244" w:rsidRDefault="00532244" w:rsidP="00532244">
      <w:pPr>
        <w:ind w:left="-709"/>
        <w:jc w:val="center"/>
        <w:rPr>
          <w:rFonts w:ascii="Arial" w:hAnsi="Arial" w:cs="Arial"/>
          <w:b/>
          <w:bCs/>
          <w:sz w:val="32"/>
          <w:szCs w:val="32"/>
        </w:rPr>
      </w:pPr>
    </w:p>
    <w:p w14:paraId="7355943C" w14:textId="77777777" w:rsidR="00532244" w:rsidRDefault="00532244" w:rsidP="00532244">
      <w:pPr>
        <w:ind w:left="-709"/>
        <w:jc w:val="center"/>
        <w:rPr>
          <w:rFonts w:ascii="Arial" w:hAnsi="Arial" w:cs="Arial"/>
          <w:b/>
          <w:bCs/>
          <w:sz w:val="32"/>
          <w:szCs w:val="32"/>
        </w:rPr>
      </w:pPr>
    </w:p>
    <w:p w14:paraId="78E38BAD" w14:textId="77777777" w:rsidR="00532244" w:rsidRDefault="00532244" w:rsidP="00532244">
      <w:pPr>
        <w:ind w:left="-709"/>
        <w:jc w:val="center"/>
        <w:rPr>
          <w:rFonts w:ascii="Arial" w:hAnsi="Arial" w:cs="Arial"/>
          <w:b/>
          <w:bCs/>
          <w:sz w:val="32"/>
          <w:szCs w:val="32"/>
        </w:rPr>
        <w:sectPr w:rsidR="00532244" w:rsidSect="00425C9A">
          <w:footerReference w:type="default" r:id="rId9"/>
          <w:pgSz w:w="12240" w:h="15840"/>
          <w:pgMar w:top="1417" w:right="900" w:bottom="568" w:left="1701" w:header="708" w:footer="708" w:gutter="0"/>
          <w:pgNumType w:start="0"/>
          <w:cols w:space="708"/>
          <w:docGrid w:linePitch="360"/>
        </w:sectPr>
      </w:pPr>
    </w:p>
    <w:p w14:paraId="59F79C94" w14:textId="77777777" w:rsidR="00532244" w:rsidRDefault="00532244" w:rsidP="00532244">
      <w:pPr>
        <w:ind w:left="-709"/>
        <w:jc w:val="center"/>
        <w:rPr>
          <w:rFonts w:ascii="Arial" w:hAnsi="Arial" w:cs="Arial"/>
          <w:b/>
          <w:bCs/>
          <w:sz w:val="32"/>
          <w:szCs w:val="32"/>
        </w:rPr>
      </w:pPr>
    </w:p>
    <w:p w14:paraId="5D06DC20" w14:textId="3A7CA823" w:rsidR="00532244" w:rsidRPr="00566649" w:rsidRDefault="00532244" w:rsidP="00532244">
      <w:pPr>
        <w:ind w:left="-709"/>
        <w:jc w:val="center"/>
        <w:rPr>
          <w:rFonts w:ascii="Arial" w:hAnsi="Arial" w:cs="Arial"/>
          <w:b/>
          <w:bCs/>
          <w:sz w:val="24"/>
          <w:szCs w:val="24"/>
        </w:rPr>
      </w:pPr>
      <w:r w:rsidRPr="00566649">
        <w:rPr>
          <w:rFonts w:ascii="Arial" w:hAnsi="Arial" w:cs="Arial"/>
          <w:b/>
          <w:bCs/>
          <w:sz w:val="24"/>
          <w:szCs w:val="24"/>
        </w:rPr>
        <w:t>INDICE</w:t>
      </w:r>
    </w:p>
    <w:p w14:paraId="6D2F6D9E" w14:textId="77777777" w:rsidR="00532244" w:rsidRDefault="00532244" w:rsidP="00532244">
      <w:pPr>
        <w:ind w:left="-709"/>
        <w:jc w:val="center"/>
        <w:rPr>
          <w:rFonts w:ascii="Arial" w:hAnsi="Arial" w:cs="Arial"/>
          <w:b/>
          <w:bCs/>
          <w:sz w:val="32"/>
          <w:szCs w:val="32"/>
        </w:rPr>
      </w:pPr>
    </w:p>
    <w:p w14:paraId="4B5175AA" w14:textId="77777777" w:rsidR="00566649" w:rsidRDefault="00566649" w:rsidP="00532244">
      <w:pPr>
        <w:ind w:left="-709"/>
        <w:jc w:val="center"/>
        <w:rPr>
          <w:rFonts w:ascii="Arial" w:hAnsi="Arial" w:cs="Arial"/>
          <w:b/>
          <w:bCs/>
          <w:sz w:val="32"/>
          <w:szCs w:val="32"/>
        </w:rPr>
      </w:pPr>
    </w:p>
    <w:p w14:paraId="1A867A09" w14:textId="77777777" w:rsidR="00BF5235" w:rsidRDefault="00BF5235" w:rsidP="00532244">
      <w:pPr>
        <w:ind w:left="-709"/>
        <w:jc w:val="center"/>
        <w:rPr>
          <w:rFonts w:ascii="Arial" w:hAnsi="Arial" w:cs="Arial"/>
          <w:b/>
          <w:bCs/>
          <w:sz w:val="32"/>
          <w:szCs w:val="32"/>
        </w:rPr>
      </w:pPr>
    </w:p>
    <w:p w14:paraId="297C76FD" w14:textId="77777777" w:rsidR="00BF5235" w:rsidRDefault="00BF5235" w:rsidP="00532244">
      <w:pPr>
        <w:ind w:left="-709"/>
        <w:jc w:val="center"/>
        <w:rPr>
          <w:rFonts w:ascii="Arial" w:hAnsi="Arial" w:cs="Arial"/>
          <w:b/>
          <w:bCs/>
          <w:sz w:val="32"/>
          <w:szCs w:val="32"/>
        </w:rPr>
      </w:pPr>
    </w:p>
    <w:sdt>
      <w:sdtPr>
        <w:rPr>
          <w:rFonts w:ascii="Times New Roman" w:eastAsia="Times New Roman" w:hAnsi="Times New Roman" w:cs="Times New Roman"/>
          <w:color w:val="auto"/>
          <w:sz w:val="20"/>
          <w:szCs w:val="20"/>
          <w:lang w:val="es-ES" w:eastAsia="es-ES"/>
        </w:rPr>
        <w:id w:val="-1153677586"/>
        <w:docPartObj>
          <w:docPartGallery w:val="Table of Contents"/>
          <w:docPartUnique/>
        </w:docPartObj>
      </w:sdtPr>
      <w:sdtEndPr>
        <w:rPr>
          <w:b/>
          <w:bCs/>
        </w:rPr>
      </w:sdtEndPr>
      <w:sdtContent>
        <w:p w14:paraId="711DC4D6" w14:textId="7B7B1F86" w:rsidR="00BF5235" w:rsidRDefault="00BF5235" w:rsidP="0004126E">
          <w:pPr>
            <w:pStyle w:val="TtuloTDC"/>
            <w:spacing w:line="480" w:lineRule="auto"/>
          </w:pPr>
        </w:p>
        <w:p w14:paraId="21ADCB75" w14:textId="6B7E1ED7" w:rsidR="0004126E" w:rsidRDefault="00BF5235" w:rsidP="0004126E">
          <w:pPr>
            <w:pStyle w:val="TDC1"/>
            <w:rPr>
              <w:rFonts w:asciiTheme="minorHAnsi" w:eastAsiaTheme="minorEastAsia" w:hAnsiTheme="minorHAnsi" w:cstheme="minorBidi"/>
              <w:noProof/>
              <w:kern w:val="2"/>
              <w:sz w:val="24"/>
              <w:szCs w:val="24"/>
              <w:lang w:val="es-SV" w:eastAsia="es-SV"/>
              <w14:ligatures w14:val="standardContextual"/>
            </w:rPr>
          </w:pPr>
          <w:r>
            <w:fldChar w:fldCharType="begin"/>
          </w:r>
          <w:r>
            <w:instrText xml:space="preserve"> TOC \o "1-3" \h \z \u </w:instrText>
          </w:r>
          <w:r>
            <w:fldChar w:fldCharType="separate"/>
          </w:r>
          <w:hyperlink w:anchor="_Toc185850203" w:history="1">
            <w:r w:rsidR="0004126E" w:rsidRPr="0065408F">
              <w:rPr>
                <w:rStyle w:val="Hipervnculo"/>
                <w:rFonts w:ascii="Arial" w:hAnsi="Arial" w:cs="Arial"/>
                <w:b/>
                <w:bCs/>
                <w:noProof/>
              </w:rPr>
              <w:t>I.</w:t>
            </w:r>
            <w:r w:rsidR="0004126E">
              <w:rPr>
                <w:rFonts w:asciiTheme="minorHAnsi" w:eastAsiaTheme="minorEastAsia" w:hAnsiTheme="minorHAnsi" w:cstheme="minorBidi"/>
                <w:noProof/>
                <w:kern w:val="2"/>
                <w:sz w:val="24"/>
                <w:szCs w:val="24"/>
                <w:lang w:val="es-SV" w:eastAsia="es-SV"/>
                <w14:ligatures w14:val="standardContextual"/>
              </w:rPr>
              <w:tab/>
            </w:r>
            <w:r w:rsidR="0004126E" w:rsidRPr="0065408F">
              <w:rPr>
                <w:rStyle w:val="Hipervnculo"/>
                <w:rFonts w:ascii="Arial" w:hAnsi="Arial" w:cs="Arial"/>
                <w:b/>
                <w:bCs/>
                <w:noProof/>
              </w:rPr>
              <w:t>Objetivos de la auditoria</w:t>
            </w:r>
            <w:r w:rsidR="0004126E">
              <w:rPr>
                <w:noProof/>
                <w:webHidden/>
              </w:rPr>
              <w:tab/>
            </w:r>
            <w:r w:rsidR="0004126E">
              <w:rPr>
                <w:noProof/>
                <w:webHidden/>
              </w:rPr>
              <w:fldChar w:fldCharType="begin"/>
            </w:r>
            <w:r w:rsidR="0004126E">
              <w:rPr>
                <w:noProof/>
                <w:webHidden/>
              </w:rPr>
              <w:instrText xml:space="preserve"> PAGEREF _Toc185850203 \h </w:instrText>
            </w:r>
            <w:r w:rsidR="0004126E">
              <w:rPr>
                <w:noProof/>
                <w:webHidden/>
              </w:rPr>
            </w:r>
            <w:r w:rsidR="0004126E">
              <w:rPr>
                <w:noProof/>
                <w:webHidden/>
              </w:rPr>
              <w:fldChar w:fldCharType="separate"/>
            </w:r>
            <w:r w:rsidR="009F393E">
              <w:rPr>
                <w:noProof/>
                <w:webHidden/>
              </w:rPr>
              <w:t>3</w:t>
            </w:r>
            <w:r w:rsidR="0004126E">
              <w:rPr>
                <w:noProof/>
                <w:webHidden/>
              </w:rPr>
              <w:fldChar w:fldCharType="end"/>
            </w:r>
          </w:hyperlink>
        </w:p>
        <w:p w14:paraId="23631BF3" w14:textId="14E77EA7" w:rsidR="0004126E" w:rsidRDefault="0004126E" w:rsidP="0004126E">
          <w:pPr>
            <w:pStyle w:val="TDC1"/>
            <w:rPr>
              <w:rFonts w:asciiTheme="minorHAnsi" w:eastAsiaTheme="minorEastAsia" w:hAnsiTheme="minorHAnsi" w:cstheme="minorBidi"/>
              <w:noProof/>
              <w:kern w:val="2"/>
              <w:sz w:val="24"/>
              <w:szCs w:val="24"/>
              <w:lang w:val="es-SV" w:eastAsia="es-SV"/>
              <w14:ligatures w14:val="standardContextual"/>
            </w:rPr>
          </w:pPr>
          <w:hyperlink w:anchor="_Toc185850204" w:history="1">
            <w:r w:rsidRPr="0065408F">
              <w:rPr>
                <w:rStyle w:val="Hipervnculo"/>
                <w:rFonts w:ascii="Arial" w:hAnsi="Arial" w:cs="Arial"/>
                <w:b/>
                <w:bCs/>
                <w:noProof/>
              </w:rPr>
              <w:t>II.</w:t>
            </w:r>
            <w:r>
              <w:rPr>
                <w:rFonts w:asciiTheme="minorHAnsi" w:eastAsiaTheme="minorEastAsia" w:hAnsiTheme="minorHAnsi" w:cstheme="minorBidi"/>
                <w:noProof/>
                <w:kern w:val="2"/>
                <w:sz w:val="24"/>
                <w:szCs w:val="24"/>
                <w:lang w:val="es-SV" w:eastAsia="es-SV"/>
                <w14:ligatures w14:val="standardContextual"/>
              </w:rPr>
              <w:tab/>
            </w:r>
            <w:r w:rsidRPr="0065408F">
              <w:rPr>
                <w:rStyle w:val="Hipervnculo"/>
                <w:rFonts w:ascii="Arial" w:hAnsi="Arial" w:cs="Arial"/>
                <w:b/>
                <w:bCs/>
                <w:noProof/>
              </w:rPr>
              <w:t>Alcance de la auditoria</w:t>
            </w:r>
            <w:r>
              <w:rPr>
                <w:noProof/>
                <w:webHidden/>
              </w:rPr>
              <w:tab/>
            </w:r>
            <w:r>
              <w:rPr>
                <w:noProof/>
                <w:webHidden/>
              </w:rPr>
              <w:fldChar w:fldCharType="begin"/>
            </w:r>
            <w:r>
              <w:rPr>
                <w:noProof/>
                <w:webHidden/>
              </w:rPr>
              <w:instrText xml:space="preserve"> PAGEREF _Toc185850204 \h </w:instrText>
            </w:r>
            <w:r>
              <w:rPr>
                <w:noProof/>
                <w:webHidden/>
              </w:rPr>
            </w:r>
            <w:r>
              <w:rPr>
                <w:noProof/>
                <w:webHidden/>
              </w:rPr>
              <w:fldChar w:fldCharType="separate"/>
            </w:r>
            <w:r w:rsidR="009F393E">
              <w:rPr>
                <w:noProof/>
                <w:webHidden/>
              </w:rPr>
              <w:t>3</w:t>
            </w:r>
            <w:r>
              <w:rPr>
                <w:noProof/>
                <w:webHidden/>
              </w:rPr>
              <w:fldChar w:fldCharType="end"/>
            </w:r>
          </w:hyperlink>
        </w:p>
        <w:p w14:paraId="2C3407F4" w14:textId="675E43C3" w:rsidR="0004126E" w:rsidRDefault="0004126E" w:rsidP="0004126E">
          <w:pPr>
            <w:pStyle w:val="TDC1"/>
            <w:rPr>
              <w:rFonts w:asciiTheme="minorHAnsi" w:eastAsiaTheme="minorEastAsia" w:hAnsiTheme="minorHAnsi" w:cstheme="minorBidi"/>
              <w:noProof/>
              <w:kern w:val="2"/>
              <w:sz w:val="24"/>
              <w:szCs w:val="24"/>
              <w:lang w:val="es-SV" w:eastAsia="es-SV"/>
              <w14:ligatures w14:val="standardContextual"/>
            </w:rPr>
          </w:pPr>
          <w:hyperlink w:anchor="_Toc185850205" w:history="1">
            <w:r w:rsidRPr="0065408F">
              <w:rPr>
                <w:rStyle w:val="Hipervnculo"/>
                <w:rFonts w:ascii="Arial" w:hAnsi="Arial" w:cs="Arial"/>
                <w:b/>
                <w:bCs/>
                <w:noProof/>
              </w:rPr>
              <w:t>III.</w:t>
            </w:r>
            <w:r>
              <w:rPr>
                <w:rFonts w:asciiTheme="minorHAnsi" w:eastAsiaTheme="minorEastAsia" w:hAnsiTheme="minorHAnsi" w:cstheme="minorBidi"/>
                <w:noProof/>
                <w:kern w:val="2"/>
                <w:sz w:val="24"/>
                <w:szCs w:val="24"/>
                <w:lang w:val="es-SV" w:eastAsia="es-SV"/>
                <w14:ligatures w14:val="standardContextual"/>
              </w:rPr>
              <w:tab/>
            </w:r>
            <w:r w:rsidRPr="0065408F">
              <w:rPr>
                <w:rStyle w:val="Hipervnculo"/>
                <w:rFonts w:ascii="Arial" w:hAnsi="Arial" w:cs="Arial"/>
                <w:b/>
                <w:bCs/>
                <w:noProof/>
              </w:rPr>
              <w:t>Procedimientos de auditoria aplicados</w:t>
            </w:r>
            <w:r>
              <w:rPr>
                <w:noProof/>
                <w:webHidden/>
              </w:rPr>
              <w:tab/>
            </w:r>
            <w:r>
              <w:rPr>
                <w:noProof/>
                <w:webHidden/>
              </w:rPr>
              <w:fldChar w:fldCharType="begin"/>
            </w:r>
            <w:r>
              <w:rPr>
                <w:noProof/>
                <w:webHidden/>
              </w:rPr>
              <w:instrText xml:space="preserve"> PAGEREF _Toc185850205 \h </w:instrText>
            </w:r>
            <w:r>
              <w:rPr>
                <w:noProof/>
                <w:webHidden/>
              </w:rPr>
            </w:r>
            <w:r>
              <w:rPr>
                <w:noProof/>
                <w:webHidden/>
              </w:rPr>
              <w:fldChar w:fldCharType="separate"/>
            </w:r>
            <w:r w:rsidR="009F393E">
              <w:rPr>
                <w:noProof/>
                <w:webHidden/>
              </w:rPr>
              <w:t>3</w:t>
            </w:r>
            <w:r>
              <w:rPr>
                <w:noProof/>
                <w:webHidden/>
              </w:rPr>
              <w:fldChar w:fldCharType="end"/>
            </w:r>
          </w:hyperlink>
        </w:p>
        <w:p w14:paraId="6321EAD7" w14:textId="7AF30C10" w:rsidR="0004126E" w:rsidRDefault="0004126E" w:rsidP="0004126E">
          <w:pPr>
            <w:pStyle w:val="TDC1"/>
            <w:rPr>
              <w:rFonts w:asciiTheme="minorHAnsi" w:eastAsiaTheme="minorEastAsia" w:hAnsiTheme="minorHAnsi" w:cstheme="minorBidi"/>
              <w:noProof/>
              <w:kern w:val="2"/>
              <w:sz w:val="24"/>
              <w:szCs w:val="24"/>
              <w:lang w:val="es-SV" w:eastAsia="es-SV"/>
              <w14:ligatures w14:val="standardContextual"/>
            </w:rPr>
          </w:pPr>
          <w:hyperlink w:anchor="_Toc185850206" w:history="1">
            <w:r w:rsidRPr="0065408F">
              <w:rPr>
                <w:rStyle w:val="Hipervnculo"/>
                <w:rFonts w:ascii="Arial" w:hAnsi="Arial" w:cs="Arial"/>
                <w:b/>
                <w:bCs/>
                <w:noProof/>
              </w:rPr>
              <w:t>IV.</w:t>
            </w:r>
            <w:r>
              <w:rPr>
                <w:rFonts w:asciiTheme="minorHAnsi" w:eastAsiaTheme="minorEastAsia" w:hAnsiTheme="minorHAnsi" w:cstheme="minorBidi"/>
                <w:noProof/>
                <w:kern w:val="2"/>
                <w:sz w:val="24"/>
                <w:szCs w:val="24"/>
                <w:lang w:val="es-SV" w:eastAsia="es-SV"/>
                <w14:ligatures w14:val="standardContextual"/>
              </w:rPr>
              <w:tab/>
            </w:r>
            <w:r w:rsidRPr="0065408F">
              <w:rPr>
                <w:rStyle w:val="Hipervnculo"/>
                <w:rFonts w:ascii="Arial" w:hAnsi="Arial" w:cs="Arial"/>
                <w:b/>
                <w:bCs/>
                <w:noProof/>
              </w:rPr>
              <w:t>Resultados de la Auditoria</w:t>
            </w:r>
            <w:r>
              <w:rPr>
                <w:noProof/>
                <w:webHidden/>
              </w:rPr>
              <w:tab/>
            </w:r>
            <w:r>
              <w:rPr>
                <w:noProof/>
                <w:webHidden/>
              </w:rPr>
              <w:fldChar w:fldCharType="begin"/>
            </w:r>
            <w:r>
              <w:rPr>
                <w:noProof/>
                <w:webHidden/>
              </w:rPr>
              <w:instrText xml:space="preserve"> PAGEREF _Toc185850206 \h </w:instrText>
            </w:r>
            <w:r>
              <w:rPr>
                <w:noProof/>
                <w:webHidden/>
              </w:rPr>
            </w:r>
            <w:r>
              <w:rPr>
                <w:noProof/>
                <w:webHidden/>
              </w:rPr>
              <w:fldChar w:fldCharType="separate"/>
            </w:r>
            <w:r w:rsidR="009F393E">
              <w:rPr>
                <w:noProof/>
                <w:webHidden/>
              </w:rPr>
              <w:t>4</w:t>
            </w:r>
            <w:r>
              <w:rPr>
                <w:noProof/>
                <w:webHidden/>
              </w:rPr>
              <w:fldChar w:fldCharType="end"/>
            </w:r>
          </w:hyperlink>
        </w:p>
        <w:p w14:paraId="273B13B9" w14:textId="2368FCFF" w:rsidR="0004126E" w:rsidRDefault="0004126E" w:rsidP="0004126E">
          <w:pPr>
            <w:pStyle w:val="TDC1"/>
            <w:rPr>
              <w:rFonts w:asciiTheme="minorHAnsi" w:eastAsiaTheme="minorEastAsia" w:hAnsiTheme="minorHAnsi" w:cstheme="minorBidi"/>
              <w:noProof/>
              <w:kern w:val="2"/>
              <w:sz w:val="24"/>
              <w:szCs w:val="24"/>
              <w:lang w:val="es-SV" w:eastAsia="es-SV"/>
              <w14:ligatures w14:val="standardContextual"/>
            </w:rPr>
          </w:pPr>
          <w:hyperlink w:anchor="_Toc185850207" w:history="1">
            <w:r w:rsidRPr="0065408F">
              <w:rPr>
                <w:rStyle w:val="Hipervnculo"/>
                <w:rFonts w:ascii="Arial" w:hAnsi="Arial" w:cs="Arial"/>
                <w:b/>
                <w:bCs/>
                <w:noProof/>
              </w:rPr>
              <w:t>V.</w:t>
            </w:r>
            <w:r>
              <w:rPr>
                <w:rFonts w:asciiTheme="minorHAnsi" w:eastAsiaTheme="minorEastAsia" w:hAnsiTheme="minorHAnsi" w:cstheme="minorBidi"/>
                <w:noProof/>
                <w:kern w:val="2"/>
                <w:sz w:val="24"/>
                <w:szCs w:val="24"/>
                <w:lang w:val="es-SV" w:eastAsia="es-SV"/>
                <w14:ligatures w14:val="standardContextual"/>
              </w:rPr>
              <w:tab/>
            </w:r>
            <w:r w:rsidRPr="0065408F">
              <w:rPr>
                <w:rStyle w:val="Hipervnculo"/>
                <w:rFonts w:ascii="Arial" w:hAnsi="Arial" w:cs="Arial"/>
                <w:b/>
                <w:bCs/>
                <w:noProof/>
              </w:rPr>
              <w:t>Seguimiento a las recomendaciones de auditorías anteriores</w:t>
            </w:r>
            <w:r>
              <w:rPr>
                <w:noProof/>
                <w:webHidden/>
              </w:rPr>
              <w:tab/>
            </w:r>
            <w:r>
              <w:rPr>
                <w:noProof/>
                <w:webHidden/>
              </w:rPr>
              <w:fldChar w:fldCharType="begin"/>
            </w:r>
            <w:r>
              <w:rPr>
                <w:noProof/>
                <w:webHidden/>
              </w:rPr>
              <w:instrText xml:space="preserve"> PAGEREF _Toc185850207 \h </w:instrText>
            </w:r>
            <w:r>
              <w:rPr>
                <w:noProof/>
                <w:webHidden/>
              </w:rPr>
            </w:r>
            <w:r>
              <w:rPr>
                <w:noProof/>
                <w:webHidden/>
              </w:rPr>
              <w:fldChar w:fldCharType="separate"/>
            </w:r>
            <w:r w:rsidR="009F393E">
              <w:rPr>
                <w:noProof/>
                <w:webHidden/>
              </w:rPr>
              <w:t>7</w:t>
            </w:r>
            <w:r>
              <w:rPr>
                <w:noProof/>
                <w:webHidden/>
              </w:rPr>
              <w:fldChar w:fldCharType="end"/>
            </w:r>
          </w:hyperlink>
        </w:p>
        <w:p w14:paraId="20705CFA" w14:textId="6426EA42" w:rsidR="0004126E" w:rsidRDefault="0004126E" w:rsidP="0004126E">
          <w:pPr>
            <w:pStyle w:val="TDC1"/>
            <w:rPr>
              <w:rFonts w:asciiTheme="minorHAnsi" w:eastAsiaTheme="minorEastAsia" w:hAnsiTheme="minorHAnsi" w:cstheme="minorBidi"/>
              <w:noProof/>
              <w:kern w:val="2"/>
              <w:sz w:val="24"/>
              <w:szCs w:val="24"/>
              <w:lang w:val="es-SV" w:eastAsia="es-SV"/>
              <w14:ligatures w14:val="standardContextual"/>
            </w:rPr>
          </w:pPr>
          <w:hyperlink w:anchor="_Toc185850208" w:history="1">
            <w:r w:rsidRPr="0065408F">
              <w:rPr>
                <w:rStyle w:val="Hipervnculo"/>
                <w:rFonts w:ascii="Arial" w:hAnsi="Arial" w:cs="Arial"/>
                <w:b/>
                <w:bCs/>
                <w:noProof/>
              </w:rPr>
              <w:t>VI.</w:t>
            </w:r>
            <w:r>
              <w:rPr>
                <w:rFonts w:asciiTheme="minorHAnsi" w:eastAsiaTheme="minorEastAsia" w:hAnsiTheme="minorHAnsi" w:cstheme="minorBidi"/>
                <w:noProof/>
                <w:kern w:val="2"/>
                <w:sz w:val="24"/>
                <w:szCs w:val="24"/>
                <w:lang w:val="es-SV" w:eastAsia="es-SV"/>
                <w14:ligatures w14:val="standardContextual"/>
              </w:rPr>
              <w:tab/>
            </w:r>
            <w:r w:rsidRPr="0065408F">
              <w:rPr>
                <w:rStyle w:val="Hipervnculo"/>
                <w:rFonts w:ascii="Arial" w:hAnsi="Arial" w:cs="Arial"/>
                <w:b/>
                <w:bCs/>
                <w:noProof/>
              </w:rPr>
              <w:t>Recomendaciones de auditoria</w:t>
            </w:r>
            <w:r>
              <w:rPr>
                <w:noProof/>
                <w:webHidden/>
              </w:rPr>
              <w:tab/>
            </w:r>
            <w:r>
              <w:rPr>
                <w:noProof/>
                <w:webHidden/>
              </w:rPr>
              <w:fldChar w:fldCharType="begin"/>
            </w:r>
            <w:r>
              <w:rPr>
                <w:noProof/>
                <w:webHidden/>
              </w:rPr>
              <w:instrText xml:space="preserve"> PAGEREF _Toc185850208 \h </w:instrText>
            </w:r>
            <w:r>
              <w:rPr>
                <w:noProof/>
                <w:webHidden/>
              </w:rPr>
            </w:r>
            <w:r>
              <w:rPr>
                <w:noProof/>
                <w:webHidden/>
              </w:rPr>
              <w:fldChar w:fldCharType="separate"/>
            </w:r>
            <w:r w:rsidR="009F393E">
              <w:rPr>
                <w:noProof/>
                <w:webHidden/>
              </w:rPr>
              <w:t>7</w:t>
            </w:r>
            <w:r>
              <w:rPr>
                <w:noProof/>
                <w:webHidden/>
              </w:rPr>
              <w:fldChar w:fldCharType="end"/>
            </w:r>
          </w:hyperlink>
        </w:p>
        <w:p w14:paraId="11ABA236" w14:textId="48DD434B" w:rsidR="0004126E" w:rsidRDefault="0004126E" w:rsidP="0004126E">
          <w:pPr>
            <w:pStyle w:val="TDC1"/>
            <w:rPr>
              <w:rFonts w:asciiTheme="minorHAnsi" w:eastAsiaTheme="minorEastAsia" w:hAnsiTheme="minorHAnsi" w:cstheme="minorBidi"/>
              <w:noProof/>
              <w:kern w:val="2"/>
              <w:sz w:val="24"/>
              <w:szCs w:val="24"/>
              <w:lang w:val="es-SV" w:eastAsia="es-SV"/>
              <w14:ligatures w14:val="standardContextual"/>
            </w:rPr>
          </w:pPr>
          <w:hyperlink w:anchor="_Toc185850209" w:history="1">
            <w:r w:rsidRPr="0065408F">
              <w:rPr>
                <w:rStyle w:val="Hipervnculo"/>
                <w:rFonts w:ascii="Arial" w:hAnsi="Arial" w:cs="Arial"/>
                <w:b/>
                <w:bCs/>
                <w:noProof/>
              </w:rPr>
              <w:t>VII.</w:t>
            </w:r>
            <w:r>
              <w:rPr>
                <w:rFonts w:asciiTheme="minorHAnsi" w:eastAsiaTheme="minorEastAsia" w:hAnsiTheme="minorHAnsi" w:cstheme="minorBidi"/>
                <w:noProof/>
                <w:kern w:val="2"/>
                <w:sz w:val="24"/>
                <w:szCs w:val="24"/>
                <w:lang w:val="es-SV" w:eastAsia="es-SV"/>
                <w14:ligatures w14:val="standardContextual"/>
              </w:rPr>
              <w:tab/>
            </w:r>
            <w:r w:rsidRPr="0065408F">
              <w:rPr>
                <w:rStyle w:val="Hipervnculo"/>
                <w:rFonts w:ascii="Arial" w:hAnsi="Arial" w:cs="Arial"/>
                <w:b/>
                <w:bCs/>
                <w:noProof/>
              </w:rPr>
              <w:t>Conclusión</w:t>
            </w:r>
            <w:r>
              <w:rPr>
                <w:noProof/>
                <w:webHidden/>
              </w:rPr>
              <w:tab/>
            </w:r>
            <w:r>
              <w:rPr>
                <w:noProof/>
                <w:webHidden/>
              </w:rPr>
              <w:fldChar w:fldCharType="begin"/>
            </w:r>
            <w:r>
              <w:rPr>
                <w:noProof/>
                <w:webHidden/>
              </w:rPr>
              <w:instrText xml:space="preserve"> PAGEREF _Toc185850209 \h </w:instrText>
            </w:r>
            <w:r>
              <w:rPr>
                <w:noProof/>
                <w:webHidden/>
              </w:rPr>
            </w:r>
            <w:r>
              <w:rPr>
                <w:noProof/>
                <w:webHidden/>
              </w:rPr>
              <w:fldChar w:fldCharType="separate"/>
            </w:r>
            <w:r w:rsidR="009F393E">
              <w:rPr>
                <w:noProof/>
                <w:webHidden/>
              </w:rPr>
              <w:t>7</w:t>
            </w:r>
            <w:r>
              <w:rPr>
                <w:noProof/>
                <w:webHidden/>
              </w:rPr>
              <w:fldChar w:fldCharType="end"/>
            </w:r>
          </w:hyperlink>
        </w:p>
        <w:p w14:paraId="007ABEB9" w14:textId="1179CA0A" w:rsidR="0004126E" w:rsidRDefault="0004126E" w:rsidP="0004126E">
          <w:pPr>
            <w:pStyle w:val="TDC1"/>
            <w:rPr>
              <w:rFonts w:asciiTheme="minorHAnsi" w:eastAsiaTheme="minorEastAsia" w:hAnsiTheme="minorHAnsi" w:cstheme="minorBidi"/>
              <w:noProof/>
              <w:kern w:val="2"/>
              <w:sz w:val="24"/>
              <w:szCs w:val="24"/>
              <w:lang w:val="es-SV" w:eastAsia="es-SV"/>
              <w14:ligatures w14:val="standardContextual"/>
            </w:rPr>
          </w:pPr>
          <w:hyperlink w:anchor="_Toc185850210" w:history="1">
            <w:r w:rsidRPr="0065408F">
              <w:rPr>
                <w:rStyle w:val="Hipervnculo"/>
                <w:rFonts w:ascii="Arial" w:hAnsi="Arial" w:cs="Arial"/>
                <w:b/>
                <w:bCs/>
                <w:noProof/>
              </w:rPr>
              <w:t>VIII.</w:t>
            </w:r>
            <w:r>
              <w:rPr>
                <w:rFonts w:asciiTheme="minorHAnsi" w:eastAsiaTheme="minorEastAsia" w:hAnsiTheme="minorHAnsi" w:cstheme="minorBidi"/>
                <w:noProof/>
                <w:kern w:val="2"/>
                <w:sz w:val="24"/>
                <w:szCs w:val="24"/>
                <w:lang w:val="es-SV" w:eastAsia="es-SV"/>
                <w14:ligatures w14:val="standardContextual"/>
              </w:rPr>
              <w:tab/>
            </w:r>
            <w:r w:rsidRPr="0065408F">
              <w:rPr>
                <w:rStyle w:val="Hipervnculo"/>
                <w:rFonts w:ascii="Arial" w:hAnsi="Arial" w:cs="Arial"/>
                <w:b/>
                <w:bCs/>
                <w:noProof/>
              </w:rPr>
              <w:t>Párrafo Aclaratorio</w:t>
            </w:r>
            <w:r>
              <w:rPr>
                <w:noProof/>
                <w:webHidden/>
              </w:rPr>
              <w:tab/>
            </w:r>
            <w:r>
              <w:rPr>
                <w:noProof/>
                <w:webHidden/>
              </w:rPr>
              <w:fldChar w:fldCharType="begin"/>
            </w:r>
            <w:r>
              <w:rPr>
                <w:noProof/>
                <w:webHidden/>
              </w:rPr>
              <w:instrText xml:space="preserve"> PAGEREF _Toc185850210 \h </w:instrText>
            </w:r>
            <w:r>
              <w:rPr>
                <w:noProof/>
                <w:webHidden/>
              </w:rPr>
            </w:r>
            <w:r>
              <w:rPr>
                <w:noProof/>
                <w:webHidden/>
              </w:rPr>
              <w:fldChar w:fldCharType="separate"/>
            </w:r>
            <w:r w:rsidR="009F393E">
              <w:rPr>
                <w:noProof/>
                <w:webHidden/>
              </w:rPr>
              <w:t>7</w:t>
            </w:r>
            <w:r>
              <w:rPr>
                <w:noProof/>
                <w:webHidden/>
              </w:rPr>
              <w:fldChar w:fldCharType="end"/>
            </w:r>
          </w:hyperlink>
        </w:p>
        <w:p w14:paraId="1E1546B2" w14:textId="7FF36F28" w:rsidR="00BF5235" w:rsidRDefault="00BF5235" w:rsidP="0004126E">
          <w:pPr>
            <w:spacing w:line="480" w:lineRule="auto"/>
          </w:pPr>
          <w:r>
            <w:rPr>
              <w:b/>
              <w:bCs/>
            </w:rPr>
            <w:fldChar w:fldCharType="end"/>
          </w:r>
        </w:p>
      </w:sdtContent>
    </w:sdt>
    <w:p w14:paraId="3C91E268" w14:textId="77777777" w:rsidR="00566649" w:rsidRDefault="00566649" w:rsidP="00532244">
      <w:pPr>
        <w:ind w:left="-709"/>
        <w:jc w:val="center"/>
        <w:rPr>
          <w:rFonts w:ascii="Arial" w:hAnsi="Arial" w:cs="Arial"/>
          <w:b/>
          <w:bCs/>
          <w:sz w:val="32"/>
          <w:szCs w:val="32"/>
        </w:rPr>
      </w:pPr>
    </w:p>
    <w:p w14:paraId="0BA27E18" w14:textId="77777777" w:rsidR="00566649" w:rsidRDefault="00566649" w:rsidP="00532244">
      <w:pPr>
        <w:ind w:left="-709"/>
        <w:jc w:val="center"/>
        <w:rPr>
          <w:rFonts w:ascii="Arial" w:hAnsi="Arial" w:cs="Arial"/>
          <w:b/>
          <w:bCs/>
          <w:sz w:val="32"/>
          <w:szCs w:val="32"/>
        </w:rPr>
      </w:pPr>
    </w:p>
    <w:p w14:paraId="78B484E2" w14:textId="77777777" w:rsidR="00566649" w:rsidRDefault="00566649" w:rsidP="00532244">
      <w:pPr>
        <w:ind w:left="-709"/>
        <w:jc w:val="center"/>
        <w:rPr>
          <w:rFonts w:ascii="Arial" w:hAnsi="Arial" w:cs="Arial"/>
          <w:b/>
          <w:bCs/>
          <w:sz w:val="32"/>
          <w:szCs w:val="32"/>
        </w:rPr>
      </w:pPr>
    </w:p>
    <w:p w14:paraId="74E1677F" w14:textId="77777777" w:rsidR="00566649" w:rsidRDefault="00566649" w:rsidP="00532244">
      <w:pPr>
        <w:ind w:left="-709"/>
        <w:jc w:val="center"/>
        <w:rPr>
          <w:rFonts w:ascii="Arial" w:hAnsi="Arial" w:cs="Arial"/>
          <w:b/>
          <w:bCs/>
          <w:sz w:val="32"/>
          <w:szCs w:val="32"/>
        </w:rPr>
      </w:pPr>
    </w:p>
    <w:p w14:paraId="1357D699" w14:textId="77777777" w:rsidR="00566649" w:rsidRDefault="00566649" w:rsidP="00BF5235">
      <w:pPr>
        <w:rPr>
          <w:rFonts w:ascii="Arial" w:hAnsi="Arial" w:cs="Arial"/>
          <w:b/>
          <w:bCs/>
          <w:sz w:val="32"/>
          <w:szCs w:val="32"/>
        </w:rPr>
      </w:pPr>
    </w:p>
    <w:p w14:paraId="631211F5" w14:textId="77777777" w:rsidR="00566649" w:rsidRDefault="00566649" w:rsidP="00C62820">
      <w:pPr>
        <w:rPr>
          <w:rFonts w:ascii="Arial" w:hAnsi="Arial" w:cs="Arial"/>
          <w:b/>
          <w:bCs/>
          <w:sz w:val="32"/>
          <w:szCs w:val="32"/>
        </w:rPr>
      </w:pPr>
    </w:p>
    <w:p w14:paraId="291698F1" w14:textId="77777777" w:rsidR="00566649" w:rsidRDefault="00566649" w:rsidP="00532244">
      <w:pPr>
        <w:ind w:left="-709"/>
        <w:jc w:val="center"/>
        <w:rPr>
          <w:rFonts w:ascii="Arial" w:hAnsi="Arial" w:cs="Arial"/>
          <w:b/>
          <w:bCs/>
          <w:sz w:val="32"/>
          <w:szCs w:val="32"/>
        </w:rPr>
      </w:pPr>
    </w:p>
    <w:p w14:paraId="1526B350" w14:textId="77777777" w:rsidR="00566649" w:rsidRDefault="00566649" w:rsidP="00532244">
      <w:pPr>
        <w:ind w:left="-709"/>
        <w:jc w:val="center"/>
        <w:rPr>
          <w:rFonts w:ascii="Arial" w:hAnsi="Arial" w:cs="Arial"/>
          <w:b/>
          <w:bCs/>
          <w:sz w:val="32"/>
          <w:szCs w:val="32"/>
        </w:rPr>
      </w:pPr>
    </w:p>
    <w:p w14:paraId="567869AD" w14:textId="77777777" w:rsidR="00566649" w:rsidRDefault="00566649" w:rsidP="00532244">
      <w:pPr>
        <w:ind w:left="-709"/>
        <w:jc w:val="center"/>
        <w:rPr>
          <w:rFonts w:ascii="Arial" w:hAnsi="Arial" w:cs="Arial"/>
          <w:b/>
          <w:bCs/>
          <w:sz w:val="32"/>
          <w:szCs w:val="32"/>
        </w:rPr>
      </w:pPr>
    </w:p>
    <w:p w14:paraId="5CA799FA" w14:textId="77777777" w:rsidR="00566649" w:rsidRDefault="00566649" w:rsidP="00532244">
      <w:pPr>
        <w:ind w:left="-709"/>
        <w:jc w:val="center"/>
        <w:rPr>
          <w:rFonts w:ascii="Arial" w:hAnsi="Arial" w:cs="Arial"/>
          <w:b/>
          <w:bCs/>
          <w:sz w:val="32"/>
          <w:szCs w:val="32"/>
        </w:rPr>
      </w:pPr>
    </w:p>
    <w:p w14:paraId="17F02986" w14:textId="77777777" w:rsidR="00566649" w:rsidRDefault="00566649" w:rsidP="00532244">
      <w:pPr>
        <w:ind w:left="-709"/>
        <w:jc w:val="center"/>
        <w:rPr>
          <w:rFonts w:ascii="Arial" w:hAnsi="Arial" w:cs="Arial"/>
          <w:b/>
          <w:bCs/>
          <w:sz w:val="32"/>
          <w:szCs w:val="32"/>
        </w:rPr>
      </w:pPr>
    </w:p>
    <w:p w14:paraId="3BC49BDB" w14:textId="77777777" w:rsidR="00BF5235" w:rsidRDefault="00BF5235" w:rsidP="00597D7F">
      <w:pPr>
        <w:rPr>
          <w:rFonts w:ascii="Arial" w:hAnsi="Arial" w:cs="Arial"/>
          <w:b/>
          <w:bCs/>
          <w:sz w:val="32"/>
          <w:szCs w:val="32"/>
        </w:rPr>
        <w:sectPr w:rsidR="00BF5235" w:rsidSect="00BF5235">
          <w:headerReference w:type="default" r:id="rId10"/>
          <w:footerReference w:type="default" r:id="rId11"/>
          <w:pgSz w:w="12240" w:h="15840"/>
          <w:pgMar w:top="1417" w:right="900" w:bottom="568" w:left="1701" w:header="708" w:footer="708" w:gutter="0"/>
          <w:pgNumType w:start="1"/>
          <w:cols w:space="708"/>
          <w:docGrid w:linePitch="360"/>
        </w:sectPr>
      </w:pPr>
    </w:p>
    <w:p w14:paraId="6B361C99" w14:textId="3B2E580C" w:rsidR="00532244" w:rsidRPr="00C62820" w:rsidRDefault="00532244" w:rsidP="00C62820">
      <w:pPr>
        <w:tabs>
          <w:tab w:val="left" w:pos="-327"/>
        </w:tabs>
        <w:ind w:hanging="709"/>
        <w:rPr>
          <w:rFonts w:ascii="Arial" w:hAnsi="Arial" w:cs="Arial"/>
          <w:b/>
          <w:bCs/>
          <w:sz w:val="32"/>
          <w:szCs w:val="32"/>
        </w:rPr>
      </w:pPr>
      <w:r w:rsidRPr="00532244">
        <w:rPr>
          <w:rFonts w:ascii="Arial" w:hAnsi="Arial" w:cs="Arial"/>
          <w:b/>
          <w:bCs/>
        </w:rPr>
        <w:lastRenderedPageBreak/>
        <w:t>Señores</w:t>
      </w:r>
    </w:p>
    <w:p w14:paraId="6D4A5E6D" w14:textId="32F93A57" w:rsidR="00532244" w:rsidRPr="00532244" w:rsidRDefault="00532244" w:rsidP="00532244">
      <w:pPr>
        <w:ind w:left="-709"/>
        <w:rPr>
          <w:rFonts w:ascii="Arial" w:hAnsi="Arial" w:cs="Arial"/>
          <w:b/>
          <w:bCs/>
        </w:rPr>
      </w:pPr>
      <w:r w:rsidRPr="00532244">
        <w:rPr>
          <w:rFonts w:ascii="Arial" w:hAnsi="Arial" w:cs="Arial"/>
          <w:b/>
          <w:bCs/>
        </w:rPr>
        <w:t>Concejo Municipal de Santa Ana Norte</w:t>
      </w:r>
    </w:p>
    <w:p w14:paraId="175EA096" w14:textId="1C5393F1" w:rsidR="00532244" w:rsidRPr="00532244" w:rsidRDefault="00532244" w:rsidP="00532244">
      <w:pPr>
        <w:ind w:left="-709"/>
        <w:rPr>
          <w:rFonts w:ascii="Arial" w:hAnsi="Arial" w:cs="Arial"/>
          <w:b/>
          <w:bCs/>
        </w:rPr>
      </w:pPr>
      <w:r w:rsidRPr="00532244">
        <w:rPr>
          <w:rFonts w:ascii="Arial" w:hAnsi="Arial" w:cs="Arial"/>
          <w:b/>
          <w:bCs/>
        </w:rPr>
        <w:t>Presente.</w:t>
      </w:r>
    </w:p>
    <w:p w14:paraId="5A0C09AB" w14:textId="77777777" w:rsidR="00532244" w:rsidRPr="00532244" w:rsidRDefault="00532244" w:rsidP="00532244">
      <w:pPr>
        <w:ind w:left="-709"/>
        <w:rPr>
          <w:rFonts w:ascii="Arial" w:hAnsi="Arial" w:cs="Arial"/>
        </w:rPr>
      </w:pPr>
    </w:p>
    <w:p w14:paraId="7E7E2F67" w14:textId="48AAD967" w:rsidR="00532244" w:rsidRDefault="00826E85" w:rsidP="00826E85">
      <w:pPr>
        <w:ind w:left="-709"/>
        <w:jc w:val="both"/>
        <w:rPr>
          <w:rFonts w:ascii="Arial" w:hAnsi="Arial" w:cs="Arial"/>
        </w:rPr>
      </w:pPr>
      <w:r>
        <w:rPr>
          <w:rFonts w:ascii="Arial" w:hAnsi="Arial" w:cs="Arial"/>
        </w:rPr>
        <w:t xml:space="preserve">El presente informe contiene los resultados del </w:t>
      </w:r>
      <w:r w:rsidR="00AF130D">
        <w:rPr>
          <w:rFonts w:ascii="Arial" w:hAnsi="Arial" w:cs="Arial"/>
        </w:rPr>
        <w:t>e</w:t>
      </w:r>
      <w:r>
        <w:rPr>
          <w:rFonts w:ascii="Arial" w:hAnsi="Arial" w:cs="Arial"/>
        </w:rPr>
        <w:t xml:space="preserve">xamen especial </w:t>
      </w:r>
      <w:r w:rsidR="00AF130D">
        <w:rPr>
          <w:rFonts w:ascii="Arial" w:hAnsi="Arial" w:cs="Arial"/>
        </w:rPr>
        <w:t xml:space="preserve">realizado </w:t>
      </w:r>
      <w:r>
        <w:rPr>
          <w:rFonts w:ascii="Arial" w:hAnsi="Arial" w:cs="Arial"/>
        </w:rPr>
        <w:t xml:space="preserve">al </w:t>
      </w:r>
      <w:bookmarkStart w:id="0" w:name="_Hlk181890057"/>
      <w:r w:rsidR="00AF130D">
        <w:rPr>
          <w:rFonts w:ascii="Arial" w:eastAsia="Arial Unicode MS" w:hAnsi="Arial" w:cs="Arial"/>
          <w:sz w:val="18"/>
          <w:szCs w:val="18"/>
          <w:lang w:val="es-SV" w:eastAsia="es-ES_tradnl"/>
        </w:rPr>
        <w:t>s</w:t>
      </w:r>
      <w:r w:rsidR="00497C07" w:rsidRPr="00731AEE">
        <w:rPr>
          <w:rFonts w:ascii="Arial" w:eastAsia="Arial Unicode MS" w:hAnsi="Arial" w:cs="Arial"/>
          <w:sz w:val="18"/>
          <w:szCs w:val="18"/>
          <w:lang w:val="es-SV" w:eastAsia="es-ES_tradnl"/>
        </w:rPr>
        <w:t>eguimiento a las recomendaciones y deficiencias identificadas por auditorias interna, corte de cuentas y firmas privadas en los distritos de Masahuat, Metapán, Santa Rosa Guachipilín y Texistepeque</w:t>
      </w:r>
      <w:bookmarkEnd w:id="0"/>
      <w:r>
        <w:rPr>
          <w:rFonts w:ascii="Arial" w:hAnsi="Arial" w:cs="Arial"/>
        </w:rPr>
        <w:t xml:space="preserve">, por el periodo </w:t>
      </w:r>
      <w:r w:rsidR="00EF74B8">
        <w:rPr>
          <w:rFonts w:ascii="Arial" w:hAnsi="Arial" w:cs="Arial"/>
        </w:rPr>
        <w:t>del 01 de junio al 31 de octubre del 2024</w:t>
      </w:r>
      <w:r>
        <w:rPr>
          <w:rFonts w:ascii="Arial" w:hAnsi="Arial" w:cs="Arial"/>
        </w:rPr>
        <w:t xml:space="preserve">. La </w:t>
      </w:r>
      <w:r w:rsidR="00BF5235">
        <w:rPr>
          <w:rFonts w:ascii="Arial" w:hAnsi="Arial" w:cs="Arial"/>
        </w:rPr>
        <w:t>auditoría</w:t>
      </w:r>
      <w:r>
        <w:rPr>
          <w:rFonts w:ascii="Arial" w:hAnsi="Arial" w:cs="Arial"/>
        </w:rPr>
        <w:t xml:space="preserve"> fue realizada en cumplimiento a los artículos 30 y 31 de la Ley de la Corte de Cuentas de la República</w:t>
      </w:r>
      <w:r w:rsidR="0093158F">
        <w:rPr>
          <w:rFonts w:ascii="Arial" w:hAnsi="Arial" w:cs="Arial"/>
        </w:rPr>
        <w:t xml:space="preserve"> y</w:t>
      </w:r>
      <w:r>
        <w:rPr>
          <w:rFonts w:ascii="Arial" w:hAnsi="Arial" w:cs="Arial"/>
        </w:rPr>
        <w:t xml:space="preserve"> a las Normas de </w:t>
      </w:r>
      <w:r w:rsidR="00BF5235">
        <w:rPr>
          <w:rFonts w:ascii="Arial" w:hAnsi="Arial" w:cs="Arial"/>
        </w:rPr>
        <w:t>Auditoría</w:t>
      </w:r>
      <w:r>
        <w:rPr>
          <w:rFonts w:ascii="Arial" w:hAnsi="Arial" w:cs="Arial"/>
        </w:rPr>
        <w:t xml:space="preserve"> Interna del Sector Gubernamental</w:t>
      </w:r>
      <w:r w:rsidR="00C62820">
        <w:rPr>
          <w:rFonts w:ascii="Arial" w:hAnsi="Arial" w:cs="Arial"/>
        </w:rPr>
        <w:t>,</w:t>
      </w:r>
      <w:r>
        <w:rPr>
          <w:rFonts w:ascii="Arial" w:hAnsi="Arial" w:cs="Arial"/>
        </w:rPr>
        <w:t xml:space="preserve"> </w:t>
      </w:r>
      <w:r w:rsidR="00C62820">
        <w:rPr>
          <w:rFonts w:ascii="Arial" w:hAnsi="Arial" w:cs="Arial"/>
        </w:rPr>
        <w:t>e</w:t>
      </w:r>
      <w:r>
        <w:rPr>
          <w:rFonts w:ascii="Arial" w:hAnsi="Arial" w:cs="Arial"/>
        </w:rPr>
        <w:t>mitidas por la Corte de Cuentas de la Republica.</w:t>
      </w:r>
    </w:p>
    <w:p w14:paraId="39FA59CA" w14:textId="77777777" w:rsidR="00826E85" w:rsidRDefault="00826E85" w:rsidP="00826E85">
      <w:pPr>
        <w:ind w:left="-709"/>
        <w:jc w:val="both"/>
        <w:rPr>
          <w:rFonts w:ascii="Arial" w:hAnsi="Arial" w:cs="Arial"/>
        </w:rPr>
      </w:pPr>
    </w:p>
    <w:p w14:paraId="6324873F" w14:textId="77777777" w:rsidR="006E0ED3" w:rsidRDefault="006E0ED3" w:rsidP="00826E85">
      <w:pPr>
        <w:ind w:left="-709"/>
        <w:jc w:val="both"/>
        <w:rPr>
          <w:rFonts w:ascii="Arial" w:hAnsi="Arial" w:cs="Arial"/>
        </w:rPr>
      </w:pPr>
    </w:p>
    <w:p w14:paraId="201A4655" w14:textId="79BB7864" w:rsidR="00826E85" w:rsidRDefault="00566649" w:rsidP="003604A4">
      <w:pPr>
        <w:pStyle w:val="Ttulo1"/>
        <w:numPr>
          <w:ilvl w:val="0"/>
          <w:numId w:val="35"/>
        </w:numPr>
        <w:spacing w:before="0"/>
        <w:ind w:left="-142" w:hanging="153"/>
        <w:rPr>
          <w:rFonts w:ascii="Arial" w:hAnsi="Arial" w:cs="Arial"/>
          <w:b/>
          <w:bCs/>
          <w:color w:val="auto"/>
          <w:sz w:val="22"/>
          <w:szCs w:val="22"/>
        </w:rPr>
      </w:pPr>
      <w:bookmarkStart w:id="1" w:name="_Toc181017141"/>
      <w:bookmarkStart w:id="2" w:name="_Toc185850203"/>
      <w:r w:rsidRPr="00EA38F9">
        <w:rPr>
          <w:rFonts w:ascii="Arial" w:hAnsi="Arial" w:cs="Arial"/>
          <w:b/>
          <w:bCs/>
          <w:color w:val="auto"/>
          <w:sz w:val="22"/>
          <w:szCs w:val="22"/>
        </w:rPr>
        <w:t>Objetivos de la auditoria</w:t>
      </w:r>
      <w:bookmarkEnd w:id="1"/>
      <w:bookmarkEnd w:id="2"/>
    </w:p>
    <w:p w14:paraId="5E59AA2C" w14:textId="77777777" w:rsidR="00EB46EA" w:rsidRDefault="00EB46EA" w:rsidP="00EB46EA"/>
    <w:p w14:paraId="711EB4FE" w14:textId="1B709387" w:rsidR="00EB46EA" w:rsidRDefault="00EB46EA" w:rsidP="00D568D5">
      <w:pPr>
        <w:spacing w:after="240"/>
        <w:ind w:left="-709"/>
        <w:rPr>
          <w:rFonts w:ascii="Arial" w:hAnsi="Arial" w:cs="Arial"/>
          <w:b/>
          <w:bCs/>
        </w:rPr>
      </w:pPr>
      <w:r w:rsidRPr="00EB46EA">
        <w:rPr>
          <w:rFonts w:ascii="Arial" w:hAnsi="Arial" w:cs="Arial"/>
          <w:b/>
          <w:bCs/>
        </w:rPr>
        <w:t>Objetivo general</w:t>
      </w:r>
    </w:p>
    <w:p w14:paraId="5CFDAD0A" w14:textId="2FD6FBBD" w:rsidR="006E0ED3" w:rsidRDefault="00497C07" w:rsidP="00497C07">
      <w:pPr>
        <w:ind w:left="-709"/>
        <w:jc w:val="both"/>
        <w:rPr>
          <w:rFonts w:ascii="Arial" w:hAnsi="Arial" w:cs="Arial"/>
        </w:rPr>
      </w:pPr>
      <w:r w:rsidRPr="001859DF">
        <w:rPr>
          <w:rFonts w:ascii="Arial" w:hAnsi="Arial" w:cs="Arial"/>
        </w:rPr>
        <w:t xml:space="preserve">Realizar un </w:t>
      </w:r>
      <w:r>
        <w:rPr>
          <w:rFonts w:ascii="Arial" w:hAnsi="Arial" w:cs="Arial"/>
        </w:rPr>
        <w:t>seguimiento de las recomendaciones y deficiencias identificadas</w:t>
      </w:r>
      <w:r w:rsidRPr="001859DF">
        <w:rPr>
          <w:rFonts w:ascii="Arial" w:hAnsi="Arial" w:cs="Arial"/>
        </w:rPr>
        <w:t xml:space="preserve"> en el municipio de Santa Ana Norte</w:t>
      </w:r>
      <w:r>
        <w:rPr>
          <w:rFonts w:ascii="Arial" w:hAnsi="Arial" w:cs="Arial"/>
        </w:rPr>
        <w:t xml:space="preserve"> </w:t>
      </w:r>
      <w:r w:rsidRPr="001859DF">
        <w:rPr>
          <w:rFonts w:ascii="Arial" w:hAnsi="Arial" w:cs="Arial"/>
        </w:rPr>
        <w:t>para evaluar si se han atendido adecuadamente las recomendaciones de auditorías previas y si se han superado las deficiencias identificadas, analizando las acciones y actividades implementadas con el fin de asegurar la eficiencia y efectividad en la gestión municipal post-reestructuración.</w:t>
      </w:r>
    </w:p>
    <w:p w14:paraId="31A59AD7" w14:textId="77777777" w:rsidR="00EB46EA" w:rsidRPr="00EB46EA" w:rsidRDefault="00EB46EA" w:rsidP="00EB46EA">
      <w:pPr>
        <w:ind w:left="-709"/>
        <w:rPr>
          <w:rFonts w:ascii="Arial" w:hAnsi="Arial" w:cs="Arial"/>
          <w:b/>
          <w:bCs/>
        </w:rPr>
      </w:pPr>
    </w:p>
    <w:p w14:paraId="4AC63B03" w14:textId="02A3658F" w:rsidR="00EB46EA" w:rsidRDefault="00EB46EA" w:rsidP="00D568D5">
      <w:pPr>
        <w:spacing w:after="240"/>
        <w:ind w:left="-709"/>
        <w:rPr>
          <w:rFonts w:ascii="Arial" w:hAnsi="Arial" w:cs="Arial"/>
          <w:b/>
          <w:bCs/>
        </w:rPr>
      </w:pPr>
      <w:r w:rsidRPr="00EB46EA">
        <w:rPr>
          <w:rFonts w:ascii="Arial" w:hAnsi="Arial" w:cs="Arial"/>
          <w:b/>
          <w:bCs/>
        </w:rPr>
        <w:t xml:space="preserve">Objetivos específicos </w:t>
      </w:r>
    </w:p>
    <w:p w14:paraId="313C4DC4" w14:textId="77777777" w:rsidR="00497C07" w:rsidRPr="001859DF" w:rsidRDefault="00497C07" w:rsidP="00497C07">
      <w:pPr>
        <w:pStyle w:val="Prrafodelista"/>
        <w:numPr>
          <w:ilvl w:val="0"/>
          <w:numId w:val="42"/>
        </w:numPr>
        <w:jc w:val="both"/>
        <w:rPr>
          <w:rFonts w:ascii="Arial" w:hAnsi="Arial" w:cs="Arial"/>
          <w:lang w:val="es-SV"/>
        </w:rPr>
      </w:pPr>
      <w:r w:rsidRPr="001859DF">
        <w:rPr>
          <w:rFonts w:ascii="Arial" w:hAnsi="Arial" w:cs="Arial"/>
          <w:lang w:val="es-SV"/>
        </w:rPr>
        <w:t>Evaluar el grado de cumplimiento de las recomendaciones de auditorías previas en las diferentes áreas de la gestión municipal de Santa Ana Norte, identificando las acciones tomadas para su implementación y los resultados obtenidos.</w:t>
      </w:r>
    </w:p>
    <w:p w14:paraId="71802826" w14:textId="77777777" w:rsidR="00497C07" w:rsidRPr="001859DF" w:rsidRDefault="00497C07" w:rsidP="00497C07">
      <w:pPr>
        <w:pStyle w:val="Prrafodelista"/>
        <w:numPr>
          <w:ilvl w:val="0"/>
          <w:numId w:val="42"/>
        </w:numPr>
        <w:jc w:val="both"/>
        <w:rPr>
          <w:rFonts w:ascii="Arial" w:hAnsi="Arial" w:cs="Arial"/>
          <w:lang w:val="es-SV"/>
        </w:rPr>
      </w:pPr>
      <w:r w:rsidRPr="001859DF">
        <w:rPr>
          <w:rFonts w:ascii="Arial" w:hAnsi="Arial" w:cs="Arial"/>
          <w:lang w:val="es-SV"/>
        </w:rPr>
        <w:t>Analizar las deficiencias previamente identificadas en los procesos y servicios municipales, y determinar si las medidas adoptadas han sido suficientes para superarlas, contribuyendo a una mejora continua en la gestión.</w:t>
      </w:r>
    </w:p>
    <w:p w14:paraId="5C9132BD" w14:textId="77777777" w:rsidR="00497C07" w:rsidRDefault="00497C07" w:rsidP="00497C07">
      <w:pPr>
        <w:pStyle w:val="Prrafodelista"/>
        <w:numPr>
          <w:ilvl w:val="0"/>
          <w:numId w:val="42"/>
        </w:numPr>
        <w:jc w:val="both"/>
        <w:rPr>
          <w:rFonts w:ascii="Arial" w:hAnsi="Arial" w:cs="Arial"/>
          <w:lang w:val="es-SV"/>
        </w:rPr>
      </w:pPr>
      <w:r w:rsidRPr="001859DF">
        <w:rPr>
          <w:rFonts w:ascii="Arial" w:hAnsi="Arial" w:cs="Arial"/>
          <w:lang w:val="es-SV"/>
        </w:rPr>
        <w:t>Verificar la efectividad de las actividades implementadas post-reestructuración en cada uno de los distritos de Santa Ana, con el fin de asegurar que se han logrado avances en la eficiencia operativa y la calidad de los servicios públicos.</w:t>
      </w:r>
    </w:p>
    <w:p w14:paraId="49545D18" w14:textId="77777777" w:rsidR="00497C07" w:rsidRPr="001859DF" w:rsidRDefault="00497C07" w:rsidP="00497C07">
      <w:pPr>
        <w:pStyle w:val="Prrafodelista"/>
        <w:numPr>
          <w:ilvl w:val="0"/>
          <w:numId w:val="42"/>
        </w:numPr>
        <w:jc w:val="both"/>
        <w:rPr>
          <w:rFonts w:ascii="Arial" w:hAnsi="Arial" w:cs="Arial"/>
          <w:lang w:val="es-SV"/>
        </w:rPr>
      </w:pPr>
      <w:r w:rsidRPr="001859DF">
        <w:rPr>
          <w:rFonts w:ascii="Arial" w:hAnsi="Arial" w:cs="Arial"/>
        </w:rPr>
        <w:t>Identificar posibles áreas de mejora en la gestión municipal a partir de la evaluación de las acciones implementadas y los resultados obtenidos, con el fin de fortalecer los procesos de toma de decisiones y optimizar el uso de los recursos públicos.</w:t>
      </w:r>
    </w:p>
    <w:p w14:paraId="5568104E" w14:textId="0E18BD01" w:rsidR="006E0ED3" w:rsidRPr="00497C07" w:rsidRDefault="00497C07" w:rsidP="00497C07">
      <w:pPr>
        <w:pStyle w:val="Prrafodelista"/>
        <w:numPr>
          <w:ilvl w:val="0"/>
          <w:numId w:val="42"/>
        </w:numPr>
        <w:jc w:val="both"/>
        <w:rPr>
          <w:rFonts w:ascii="Arial" w:hAnsi="Arial" w:cs="Arial"/>
          <w:b/>
          <w:bCs/>
        </w:rPr>
      </w:pPr>
      <w:r w:rsidRPr="00497C07">
        <w:rPr>
          <w:rFonts w:ascii="Arial" w:hAnsi="Arial" w:cs="Arial"/>
        </w:rPr>
        <w:t>Establecer un sistema de seguimiento y monitoreo continuo para asegurar que las recomendaciones y acciones correctivas sean adecuadamente aplicadas a largo plazo, garantizando la sostenibilidad de las mejoras realizadas en la administración municipal</w:t>
      </w:r>
    </w:p>
    <w:p w14:paraId="13BACE81" w14:textId="77777777" w:rsidR="00EB46EA" w:rsidRPr="00EB46EA" w:rsidRDefault="00EB46EA" w:rsidP="00EB46EA"/>
    <w:p w14:paraId="40EC3050" w14:textId="07C2BBEF"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3" w:name="_Toc181017142"/>
      <w:bookmarkStart w:id="4" w:name="_Toc185850204"/>
      <w:r w:rsidRPr="00EA38F9">
        <w:rPr>
          <w:rFonts w:ascii="Arial" w:hAnsi="Arial" w:cs="Arial"/>
          <w:b/>
          <w:bCs/>
          <w:color w:val="auto"/>
          <w:sz w:val="22"/>
          <w:szCs w:val="22"/>
        </w:rPr>
        <w:t>Alcance de la auditoria</w:t>
      </w:r>
      <w:bookmarkEnd w:id="3"/>
      <w:bookmarkEnd w:id="4"/>
      <w:r w:rsidRPr="00EA38F9">
        <w:rPr>
          <w:rFonts w:ascii="Arial" w:hAnsi="Arial" w:cs="Arial"/>
          <w:b/>
          <w:bCs/>
          <w:color w:val="auto"/>
          <w:sz w:val="22"/>
          <w:szCs w:val="22"/>
        </w:rPr>
        <w:t xml:space="preserve"> </w:t>
      </w:r>
    </w:p>
    <w:p w14:paraId="7E5C02D3" w14:textId="77777777" w:rsidR="0068462F" w:rsidRPr="0068462F" w:rsidRDefault="0068462F" w:rsidP="0068462F"/>
    <w:p w14:paraId="16B25AEC" w14:textId="593071DA" w:rsidR="00497C07" w:rsidRPr="001F6946" w:rsidRDefault="00497C07" w:rsidP="00497C07">
      <w:pPr>
        <w:ind w:left="-709"/>
        <w:jc w:val="both"/>
        <w:rPr>
          <w:rFonts w:ascii="Arial" w:hAnsi="Arial" w:cs="Arial"/>
          <w:lang w:val="es-SV"/>
        </w:rPr>
      </w:pPr>
      <w:r w:rsidRPr="001F6946">
        <w:rPr>
          <w:rFonts w:ascii="Arial" w:hAnsi="Arial" w:cs="Arial"/>
          <w:lang w:val="es-SV"/>
        </w:rPr>
        <w:t xml:space="preserve">Evaluar de forma integral el seguimiento de las recomendaciones y la superación de las deficiencias identificadas en las auditorías previas realizadas en la municipalidad de Santa Ana Norte, correspondientes al periodo comprendido entre </w:t>
      </w:r>
      <w:r w:rsidR="00EF74B8">
        <w:rPr>
          <w:rFonts w:ascii="Arial" w:hAnsi="Arial" w:cs="Arial"/>
        </w:rPr>
        <w:t>el 01 de junio al 31 de octubre del 2024</w:t>
      </w:r>
      <w:r w:rsidRPr="001F6946">
        <w:rPr>
          <w:rFonts w:ascii="Arial" w:hAnsi="Arial" w:cs="Arial"/>
          <w:lang w:val="es-SV"/>
        </w:rPr>
        <w:t>. La auditoría se centrará en verificar las acciones tomadas por el concejo municipal, el alcalde,</w:t>
      </w:r>
      <w:r w:rsidR="00AF130D">
        <w:rPr>
          <w:rFonts w:ascii="Arial" w:hAnsi="Arial" w:cs="Arial"/>
          <w:lang w:val="es-SV"/>
        </w:rPr>
        <w:t xml:space="preserve"> directores, subdirectores</w:t>
      </w:r>
      <w:r w:rsidRPr="001F6946">
        <w:rPr>
          <w:rFonts w:ascii="Arial" w:hAnsi="Arial" w:cs="Arial"/>
          <w:lang w:val="es-SV"/>
        </w:rPr>
        <w:t xml:space="preserve"> gerentes y jefes de cada unidad, para corregir las deficiencias señaladas. Además, se analizará la efectividad de las medidas implementadas y su impacto en la mejora de la gestión municipal y los servicios públicos. Se revisará el cumplimiento de los compromisos asumidos y se evaluará si las recomendaciones han sido adecuadamente atendidas y si se han superado las deficiencias previas.</w:t>
      </w:r>
    </w:p>
    <w:p w14:paraId="499C51FC" w14:textId="77777777" w:rsidR="006E0ED3" w:rsidRDefault="006E0ED3" w:rsidP="006E0ED3"/>
    <w:p w14:paraId="2107D8A4" w14:textId="77777777" w:rsidR="006E0ED3" w:rsidRPr="006E0ED3" w:rsidRDefault="006E0ED3" w:rsidP="006E0ED3"/>
    <w:p w14:paraId="0E8C566F" w14:textId="1E51D5CF"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5" w:name="_Toc181017143"/>
      <w:bookmarkStart w:id="6" w:name="_Toc185850205"/>
      <w:r w:rsidRPr="00EA38F9">
        <w:rPr>
          <w:rFonts w:ascii="Arial" w:hAnsi="Arial" w:cs="Arial"/>
          <w:b/>
          <w:bCs/>
          <w:color w:val="auto"/>
          <w:sz w:val="22"/>
          <w:szCs w:val="22"/>
        </w:rPr>
        <w:t>Procedimientos de auditoria aplicados</w:t>
      </w:r>
      <w:bookmarkEnd w:id="5"/>
      <w:bookmarkEnd w:id="6"/>
    </w:p>
    <w:p w14:paraId="0BDAACFD" w14:textId="77777777" w:rsidR="00F60DF9" w:rsidRPr="00F60DF9" w:rsidRDefault="00F60DF9" w:rsidP="00F60DF9"/>
    <w:p w14:paraId="06CEC437" w14:textId="29D822D4" w:rsidR="00F60DF9" w:rsidRDefault="00F60DF9" w:rsidP="00F60DF9">
      <w:pPr>
        <w:ind w:left="-709"/>
        <w:jc w:val="both"/>
        <w:rPr>
          <w:rFonts w:ascii="Arial" w:hAnsi="Arial" w:cs="Arial"/>
        </w:rPr>
      </w:pPr>
      <w:r w:rsidRPr="00F60DF9">
        <w:rPr>
          <w:rFonts w:ascii="Arial" w:hAnsi="Arial" w:cs="Arial"/>
        </w:rPr>
        <w:t xml:space="preserve">Los principales procedimientos </w:t>
      </w:r>
      <w:r w:rsidR="007134E0">
        <w:rPr>
          <w:rFonts w:ascii="Arial" w:hAnsi="Arial" w:cs="Arial"/>
        </w:rPr>
        <w:t>de auditoria realizados para el cumplimiento de los objetivos de auditoría, fueron los siguientes:</w:t>
      </w:r>
    </w:p>
    <w:p w14:paraId="6011A45B" w14:textId="77777777" w:rsidR="007134E0" w:rsidRDefault="007134E0" w:rsidP="00F60DF9">
      <w:pPr>
        <w:ind w:left="-709"/>
        <w:jc w:val="both"/>
        <w:rPr>
          <w:rFonts w:ascii="Arial" w:hAnsi="Arial" w:cs="Arial"/>
        </w:rPr>
      </w:pPr>
    </w:p>
    <w:p w14:paraId="66643206" w14:textId="4BA23307" w:rsidR="00497C07" w:rsidRDefault="00F66190" w:rsidP="00435F98">
      <w:pPr>
        <w:pStyle w:val="Prrafodelista"/>
        <w:numPr>
          <w:ilvl w:val="0"/>
          <w:numId w:val="37"/>
        </w:numPr>
        <w:jc w:val="both"/>
        <w:rPr>
          <w:rFonts w:ascii="Arial" w:hAnsi="Arial" w:cs="Arial"/>
        </w:rPr>
      </w:pPr>
      <w:r>
        <w:rPr>
          <w:rFonts w:ascii="Arial" w:hAnsi="Arial" w:cs="Arial"/>
        </w:rPr>
        <w:t xml:space="preserve">Verificación de la adquisición del inmueble donde </w:t>
      </w:r>
      <w:r w:rsidR="00AF130D">
        <w:rPr>
          <w:rFonts w:ascii="Arial" w:hAnsi="Arial" w:cs="Arial"/>
        </w:rPr>
        <w:t>está</w:t>
      </w:r>
      <w:r>
        <w:rPr>
          <w:rFonts w:ascii="Arial" w:hAnsi="Arial" w:cs="Arial"/>
        </w:rPr>
        <w:t xml:space="preserve"> ubicado uno de los vertiente</w:t>
      </w:r>
      <w:r w:rsidR="00AF130D">
        <w:rPr>
          <w:rFonts w:ascii="Arial" w:hAnsi="Arial" w:cs="Arial"/>
        </w:rPr>
        <w:t>s</w:t>
      </w:r>
      <w:r>
        <w:rPr>
          <w:rFonts w:ascii="Arial" w:hAnsi="Arial" w:cs="Arial"/>
        </w:rPr>
        <w:t xml:space="preserve"> que abastece de agua potable al distrito de Santa Rosa Guachipilin.</w:t>
      </w:r>
    </w:p>
    <w:p w14:paraId="7337C0FC" w14:textId="66372B6C" w:rsidR="00F66190" w:rsidRDefault="00F66190" w:rsidP="00435F98">
      <w:pPr>
        <w:pStyle w:val="Prrafodelista"/>
        <w:numPr>
          <w:ilvl w:val="0"/>
          <w:numId w:val="37"/>
        </w:numPr>
        <w:jc w:val="both"/>
        <w:rPr>
          <w:rFonts w:ascii="Arial" w:hAnsi="Arial" w:cs="Arial"/>
        </w:rPr>
      </w:pPr>
      <w:r>
        <w:rPr>
          <w:rFonts w:ascii="Arial" w:hAnsi="Arial" w:cs="Arial"/>
        </w:rPr>
        <w:lastRenderedPageBreak/>
        <w:t>Verificación de la existencia de las declaraciones juradas de los contribuyentes de impuestos municipales en el distrito de Santa Rosa Guachipilin.</w:t>
      </w:r>
    </w:p>
    <w:p w14:paraId="6A3A729E" w14:textId="020A84F6" w:rsidR="00F66190" w:rsidRDefault="00F66190" w:rsidP="00F66190">
      <w:pPr>
        <w:pStyle w:val="Prrafodelista"/>
        <w:ind w:left="11"/>
        <w:jc w:val="both"/>
        <w:rPr>
          <w:rFonts w:ascii="Arial" w:hAnsi="Arial" w:cs="Arial"/>
        </w:rPr>
      </w:pPr>
    </w:p>
    <w:p w14:paraId="02963CAD" w14:textId="65BE2DC4" w:rsidR="00F66190" w:rsidRDefault="00F66190" w:rsidP="00435F98">
      <w:pPr>
        <w:pStyle w:val="Prrafodelista"/>
        <w:numPr>
          <w:ilvl w:val="0"/>
          <w:numId w:val="37"/>
        </w:numPr>
        <w:jc w:val="both"/>
        <w:rPr>
          <w:rFonts w:ascii="Arial" w:hAnsi="Arial" w:cs="Arial"/>
        </w:rPr>
      </w:pPr>
      <w:r>
        <w:rPr>
          <w:rFonts w:ascii="Arial" w:hAnsi="Arial" w:cs="Arial"/>
        </w:rPr>
        <w:t>Verificación de las bitácoras de uso de los vehículos del distrito de Santa Rosa Guachipilin, así como la emisión de misiones oficiales correspondientes.</w:t>
      </w:r>
    </w:p>
    <w:p w14:paraId="379F6782" w14:textId="77777777" w:rsidR="00F66190" w:rsidRPr="00F66190" w:rsidRDefault="00F66190" w:rsidP="00F66190">
      <w:pPr>
        <w:pStyle w:val="Prrafodelista"/>
        <w:rPr>
          <w:rFonts w:ascii="Arial" w:hAnsi="Arial" w:cs="Arial"/>
        </w:rPr>
      </w:pPr>
    </w:p>
    <w:p w14:paraId="3D2460B9" w14:textId="5B205E72" w:rsidR="00F66190" w:rsidRDefault="00F66190" w:rsidP="00435F98">
      <w:pPr>
        <w:pStyle w:val="Prrafodelista"/>
        <w:numPr>
          <w:ilvl w:val="0"/>
          <w:numId w:val="37"/>
        </w:numPr>
        <w:jc w:val="both"/>
        <w:rPr>
          <w:rFonts w:ascii="Arial" w:hAnsi="Arial" w:cs="Arial"/>
        </w:rPr>
      </w:pPr>
      <w:r>
        <w:rPr>
          <w:rFonts w:ascii="Arial" w:hAnsi="Arial" w:cs="Arial"/>
        </w:rPr>
        <w:t>Verificación de la integración de saldos de las cuentas de deudores monetarios por percibir y acreedores monetarios por pagar, así como la consolidación realizada producto de la reestructuración municipal.</w:t>
      </w:r>
    </w:p>
    <w:p w14:paraId="322E9CB9" w14:textId="77777777" w:rsidR="00F66190" w:rsidRPr="00F66190" w:rsidRDefault="00F66190" w:rsidP="00F66190">
      <w:pPr>
        <w:pStyle w:val="Prrafodelista"/>
        <w:rPr>
          <w:rFonts w:ascii="Arial" w:hAnsi="Arial" w:cs="Arial"/>
        </w:rPr>
      </w:pPr>
    </w:p>
    <w:p w14:paraId="7EAF9D33" w14:textId="7F999726" w:rsidR="00F66190" w:rsidRDefault="00F66190" w:rsidP="00435F98">
      <w:pPr>
        <w:pStyle w:val="Prrafodelista"/>
        <w:numPr>
          <w:ilvl w:val="0"/>
          <w:numId w:val="37"/>
        </w:numPr>
        <w:jc w:val="both"/>
        <w:rPr>
          <w:rFonts w:ascii="Arial" w:hAnsi="Arial" w:cs="Arial"/>
        </w:rPr>
      </w:pPr>
      <w:r>
        <w:rPr>
          <w:rFonts w:ascii="Arial" w:hAnsi="Arial" w:cs="Arial"/>
        </w:rPr>
        <w:t>Verificación de la entrega y liquidación de especies municipales realizadas para el distrito de Texistepeque.</w:t>
      </w:r>
    </w:p>
    <w:p w14:paraId="159222A8" w14:textId="77777777" w:rsidR="00F66190" w:rsidRPr="00F66190" w:rsidRDefault="00F66190" w:rsidP="00F66190">
      <w:pPr>
        <w:pStyle w:val="Prrafodelista"/>
        <w:rPr>
          <w:rFonts w:ascii="Arial" w:hAnsi="Arial" w:cs="Arial"/>
        </w:rPr>
      </w:pPr>
    </w:p>
    <w:p w14:paraId="55F047D7" w14:textId="7A525740" w:rsidR="00F66190" w:rsidRDefault="00F66190" w:rsidP="00725628">
      <w:pPr>
        <w:pStyle w:val="Prrafodelista"/>
        <w:numPr>
          <w:ilvl w:val="0"/>
          <w:numId w:val="37"/>
        </w:numPr>
        <w:jc w:val="both"/>
        <w:rPr>
          <w:rFonts w:ascii="Arial" w:hAnsi="Arial" w:cs="Arial"/>
        </w:rPr>
      </w:pPr>
      <w:r w:rsidRPr="00F66190">
        <w:rPr>
          <w:rFonts w:ascii="Arial" w:hAnsi="Arial" w:cs="Arial"/>
        </w:rPr>
        <w:t>Verificación de los controles implementados en el distrito de Masahuat para el arrendamiento de retroexcavadora</w:t>
      </w:r>
      <w:r>
        <w:rPr>
          <w:rFonts w:ascii="Arial" w:hAnsi="Arial" w:cs="Arial"/>
        </w:rPr>
        <w:t>.</w:t>
      </w:r>
    </w:p>
    <w:p w14:paraId="7280C8ED" w14:textId="77777777" w:rsidR="00F66190" w:rsidRPr="00F66190" w:rsidRDefault="00F66190" w:rsidP="00F66190">
      <w:pPr>
        <w:pStyle w:val="Prrafodelista"/>
        <w:rPr>
          <w:rFonts w:ascii="Arial" w:hAnsi="Arial" w:cs="Arial"/>
        </w:rPr>
      </w:pPr>
    </w:p>
    <w:p w14:paraId="42320031" w14:textId="77777777" w:rsidR="00F66190" w:rsidRDefault="00F66190" w:rsidP="00725628">
      <w:pPr>
        <w:pStyle w:val="Prrafodelista"/>
        <w:numPr>
          <w:ilvl w:val="0"/>
          <w:numId w:val="37"/>
        </w:numPr>
        <w:jc w:val="both"/>
        <w:rPr>
          <w:rFonts w:ascii="Arial" w:hAnsi="Arial" w:cs="Arial"/>
        </w:rPr>
      </w:pPr>
      <w:r>
        <w:rPr>
          <w:rFonts w:ascii="Arial" w:hAnsi="Arial" w:cs="Arial"/>
        </w:rPr>
        <w:t>Verificación de las constataciones físicas y controles de inventario realizados.</w:t>
      </w:r>
    </w:p>
    <w:p w14:paraId="133E3C82" w14:textId="77777777" w:rsidR="00F66190" w:rsidRPr="00F66190" w:rsidRDefault="00F66190" w:rsidP="00F66190">
      <w:pPr>
        <w:pStyle w:val="Prrafodelista"/>
        <w:rPr>
          <w:rFonts w:ascii="Arial" w:hAnsi="Arial" w:cs="Arial"/>
        </w:rPr>
      </w:pPr>
    </w:p>
    <w:p w14:paraId="0B3B06CE" w14:textId="777F9C0B" w:rsidR="00F66190" w:rsidRDefault="00F66190" w:rsidP="00725628">
      <w:pPr>
        <w:pStyle w:val="Prrafodelista"/>
        <w:numPr>
          <w:ilvl w:val="0"/>
          <w:numId w:val="37"/>
        </w:numPr>
        <w:jc w:val="both"/>
        <w:rPr>
          <w:rFonts w:ascii="Arial" w:hAnsi="Arial" w:cs="Arial"/>
        </w:rPr>
      </w:pPr>
      <w:r>
        <w:rPr>
          <w:rFonts w:ascii="Arial" w:hAnsi="Arial" w:cs="Arial"/>
        </w:rPr>
        <w:t>Inspecciones del estado actual de algunos vehículos municipales utilizados en el distrito de Metapán.</w:t>
      </w:r>
    </w:p>
    <w:p w14:paraId="0CCB3C80" w14:textId="77777777" w:rsidR="00F66190" w:rsidRPr="00F66190" w:rsidRDefault="00F66190" w:rsidP="00F66190">
      <w:pPr>
        <w:pStyle w:val="Prrafodelista"/>
        <w:rPr>
          <w:rFonts w:ascii="Arial" w:hAnsi="Arial" w:cs="Arial"/>
        </w:rPr>
      </w:pPr>
    </w:p>
    <w:p w14:paraId="12D87A6A" w14:textId="5796E777" w:rsidR="00F66190" w:rsidRDefault="00F66190" w:rsidP="00F66190">
      <w:pPr>
        <w:pStyle w:val="Prrafodelista"/>
        <w:numPr>
          <w:ilvl w:val="0"/>
          <w:numId w:val="37"/>
        </w:numPr>
        <w:jc w:val="both"/>
        <w:rPr>
          <w:rFonts w:ascii="Arial" w:hAnsi="Arial" w:cs="Arial"/>
        </w:rPr>
      </w:pPr>
      <w:r>
        <w:rPr>
          <w:rFonts w:ascii="Arial" w:hAnsi="Arial" w:cs="Arial"/>
        </w:rPr>
        <w:t>Verificación de inscripciones realizadas al CNR durante el año 2024 de inmuebles del distrito de Metapán perteneciente a la municipalidad.</w:t>
      </w:r>
    </w:p>
    <w:p w14:paraId="041B2E1D" w14:textId="77777777" w:rsidR="00F66190" w:rsidRPr="00F66190" w:rsidRDefault="00F66190" w:rsidP="00F66190">
      <w:pPr>
        <w:pStyle w:val="Prrafodelista"/>
        <w:rPr>
          <w:rFonts w:ascii="Arial" w:hAnsi="Arial" w:cs="Arial"/>
        </w:rPr>
      </w:pPr>
    </w:p>
    <w:p w14:paraId="03238111" w14:textId="49239673" w:rsidR="00F66190" w:rsidRDefault="00F66190" w:rsidP="00F66190">
      <w:pPr>
        <w:pStyle w:val="Prrafodelista"/>
        <w:numPr>
          <w:ilvl w:val="0"/>
          <w:numId w:val="37"/>
        </w:numPr>
        <w:jc w:val="both"/>
        <w:rPr>
          <w:rFonts w:ascii="Arial" w:hAnsi="Arial" w:cs="Arial"/>
        </w:rPr>
      </w:pPr>
      <w:r>
        <w:rPr>
          <w:rFonts w:ascii="Arial" w:hAnsi="Arial" w:cs="Arial"/>
        </w:rPr>
        <w:t>Verificación de controles de inventario de los sobrantes de materiales en los proyectos municipales del distrito de Metapán.</w:t>
      </w:r>
    </w:p>
    <w:p w14:paraId="2F0DD11B" w14:textId="77777777" w:rsidR="00F66190" w:rsidRPr="00F66190" w:rsidRDefault="00F66190" w:rsidP="00F66190">
      <w:pPr>
        <w:pStyle w:val="Prrafodelista"/>
        <w:rPr>
          <w:rFonts w:ascii="Arial" w:hAnsi="Arial" w:cs="Arial"/>
        </w:rPr>
      </w:pPr>
    </w:p>
    <w:p w14:paraId="076E570A" w14:textId="04048F36" w:rsidR="00F66190" w:rsidRDefault="00F66190" w:rsidP="00F66190">
      <w:pPr>
        <w:pStyle w:val="Prrafodelista"/>
        <w:numPr>
          <w:ilvl w:val="0"/>
          <w:numId w:val="37"/>
        </w:numPr>
        <w:jc w:val="both"/>
        <w:rPr>
          <w:rFonts w:ascii="Arial" w:hAnsi="Arial" w:cs="Arial"/>
        </w:rPr>
      </w:pPr>
      <w:r>
        <w:rPr>
          <w:rFonts w:ascii="Arial" w:hAnsi="Arial" w:cs="Arial"/>
        </w:rPr>
        <w:t xml:space="preserve">Verificación de los controles </w:t>
      </w:r>
      <w:r w:rsidR="00E417D9">
        <w:rPr>
          <w:rFonts w:ascii="Arial" w:hAnsi="Arial" w:cs="Arial"/>
        </w:rPr>
        <w:t xml:space="preserve">internos </w:t>
      </w:r>
      <w:r>
        <w:rPr>
          <w:rFonts w:ascii="Arial" w:hAnsi="Arial" w:cs="Arial"/>
        </w:rPr>
        <w:t>de cobro</w:t>
      </w:r>
      <w:r w:rsidR="00E417D9">
        <w:rPr>
          <w:rFonts w:ascii="Arial" w:hAnsi="Arial" w:cs="Arial"/>
        </w:rPr>
        <w:t xml:space="preserve"> implementados en la unidad de cementerios del distrito de Metapán.</w:t>
      </w:r>
    </w:p>
    <w:p w14:paraId="20AB6FDD" w14:textId="77777777" w:rsidR="00E417D9" w:rsidRPr="00E417D9" w:rsidRDefault="00E417D9" w:rsidP="00E417D9">
      <w:pPr>
        <w:pStyle w:val="Prrafodelista"/>
        <w:rPr>
          <w:rFonts w:ascii="Arial" w:hAnsi="Arial" w:cs="Arial"/>
        </w:rPr>
      </w:pPr>
    </w:p>
    <w:p w14:paraId="7138874C" w14:textId="328DFE0E" w:rsidR="00E417D9" w:rsidRDefault="00E417D9" w:rsidP="00F66190">
      <w:pPr>
        <w:pStyle w:val="Prrafodelista"/>
        <w:numPr>
          <w:ilvl w:val="0"/>
          <w:numId w:val="37"/>
        </w:numPr>
        <w:jc w:val="both"/>
        <w:rPr>
          <w:rFonts w:ascii="Arial" w:hAnsi="Arial" w:cs="Arial"/>
        </w:rPr>
      </w:pPr>
      <w:r>
        <w:rPr>
          <w:rFonts w:ascii="Arial" w:hAnsi="Arial" w:cs="Arial"/>
        </w:rPr>
        <w:t>Verificación de los controles internos de las líneas móviles de la municipalidad de Santa Ana Norte.</w:t>
      </w:r>
    </w:p>
    <w:p w14:paraId="7C1D69BE" w14:textId="77777777" w:rsidR="00E417D9" w:rsidRPr="00E417D9" w:rsidRDefault="00E417D9" w:rsidP="00E417D9">
      <w:pPr>
        <w:pStyle w:val="Prrafodelista"/>
        <w:rPr>
          <w:rFonts w:ascii="Arial" w:hAnsi="Arial" w:cs="Arial"/>
        </w:rPr>
      </w:pPr>
    </w:p>
    <w:p w14:paraId="7B8DC8F7" w14:textId="13135507" w:rsidR="00E417D9" w:rsidRPr="00E417D9" w:rsidRDefault="00E417D9" w:rsidP="00E417D9">
      <w:pPr>
        <w:pStyle w:val="Prrafodelista"/>
        <w:widowControl w:val="0"/>
        <w:numPr>
          <w:ilvl w:val="0"/>
          <w:numId w:val="37"/>
        </w:numPr>
        <w:autoSpaceDE w:val="0"/>
        <w:autoSpaceDN w:val="0"/>
        <w:adjustRightInd w:val="0"/>
        <w:ind w:right="86"/>
        <w:jc w:val="both"/>
        <w:rPr>
          <w:rFonts w:ascii="Arial" w:hAnsi="Arial" w:cs="Arial"/>
          <w:bCs/>
          <w:color w:val="000000"/>
        </w:rPr>
      </w:pPr>
      <w:r w:rsidRPr="00E417D9">
        <w:rPr>
          <w:rFonts w:ascii="Arial" w:hAnsi="Arial" w:cs="Arial"/>
        </w:rPr>
        <w:t xml:space="preserve">Revisión del grado de cumplimiento de las recomendaciones realizadas productos del </w:t>
      </w:r>
      <w:r w:rsidRPr="00E417D9">
        <w:rPr>
          <w:rFonts w:ascii="Arial" w:hAnsi="Arial" w:cs="Arial"/>
          <w:bCs/>
          <w:color w:val="000000"/>
        </w:rPr>
        <w:t xml:space="preserve">examen especial a las condiciones ambientales de las instalaciones y funcionamiento del rastro, administrado por la municipalidad de Metapán, departamento de </w:t>
      </w:r>
      <w:r>
        <w:rPr>
          <w:rFonts w:ascii="Arial" w:hAnsi="Arial" w:cs="Arial"/>
          <w:bCs/>
          <w:color w:val="000000"/>
        </w:rPr>
        <w:t>S</w:t>
      </w:r>
      <w:r w:rsidRPr="00E417D9">
        <w:rPr>
          <w:rFonts w:ascii="Arial" w:hAnsi="Arial" w:cs="Arial"/>
          <w:bCs/>
          <w:color w:val="000000"/>
        </w:rPr>
        <w:t>anta Ana, por el periodo del 01 de mayo de 2021 al 30 de septiembre de 2022.</w:t>
      </w:r>
    </w:p>
    <w:p w14:paraId="655800A3" w14:textId="09639C47" w:rsidR="00E417D9" w:rsidRPr="00F66190" w:rsidRDefault="00E417D9" w:rsidP="00E417D9">
      <w:pPr>
        <w:pStyle w:val="Prrafodelista"/>
        <w:ind w:left="11"/>
        <w:jc w:val="both"/>
        <w:rPr>
          <w:rFonts w:ascii="Arial" w:hAnsi="Arial" w:cs="Arial"/>
        </w:rPr>
      </w:pPr>
    </w:p>
    <w:p w14:paraId="731E98AC" w14:textId="77777777" w:rsidR="00F60DF9" w:rsidRPr="00F60DF9" w:rsidRDefault="00F60DF9" w:rsidP="00F60DF9"/>
    <w:p w14:paraId="1B4CCE59" w14:textId="61CF5744"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7" w:name="_Toc181017144"/>
      <w:bookmarkStart w:id="8" w:name="_Toc185850206"/>
      <w:r w:rsidRPr="00EA38F9">
        <w:rPr>
          <w:rFonts w:ascii="Arial" w:hAnsi="Arial" w:cs="Arial"/>
          <w:b/>
          <w:bCs/>
          <w:color w:val="auto"/>
          <w:sz w:val="22"/>
          <w:szCs w:val="22"/>
        </w:rPr>
        <w:t>Resultados de la Auditoria</w:t>
      </w:r>
      <w:bookmarkEnd w:id="7"/>
      <w:bookmarkEnd w:id="8"/>
    </w:p>
    <w:p w14:paraId="1D3E2772" w14:textId="77777777" w:rsidR="000E7557" w:rsidRDefault="000E7557" w:rsidP="000E7557"/>
    <w:p w14:paraId="5AF91F86" w14:textId="77777777" w:rsidR="00AF130D" w:rsidRPr="002C4CCF" w:rsidRDefault="00AF130D" w:rsidP="00AF130D">
      <w:pPr>
        <w:pStyle w:val="Prrafodelista"/>
        <w:widowControl w:val="0"/>
        <w:numPr>
          <w:ilvl w:val="0"/>
          <w:numId w:val="40"/>
        </w:numPr>
        <w:autoSpaceDE w:val="0"/>
        <w:autoSpaceDN w:val="0"/>
        <w:adjustRightInd w:val="0"/>
        <w:ind w:right="86"/>
        <w:jc w:val="both"/>
        <w:rPr>
          <w:rFonts w:ascii="Arial" w:hAnsi="Arial" w:cs="Arial"/>
          <w:b/>
          <w:color w:val="000000"/>
          <w:sz w:val="22"/>
          <w:szCs w:val="22"/>
        </w:rPr>
      </w:pPr>
      <w:bookmarkStart w:id="9" w:name="_Hlk180150747"/>
      <w:r w:rsidRPr="00D20DCF">
        <w:rPr>
          <w:rFonts w:ascii="Arial" w:hAnsi="Arial" w:cs="Arial"/>
          <w:b/>
          <w:color w:val="000000"/>
          <w:sz w:val="22"/>
          <w:szCs w:val="22"/>
        </w:rPr>
        <w:t>NO SE HA REQUERIDO LA ADQUISICIÓN VOLUNTARIA O FORZOSA DEL INMUEBLE DONDE ESTA EL VERTIENTE DE AGUA QUE ABÁSTESE AL ÁREA URBANA DEL MUNICIPIO</w:t>
      </w:r>
    </w:p>
    <w:p w14:paraId="223B465A" w14:textId="77777777" w:rsidR="00AF130D" w:rsidRDefault="00AF130D" w:rsidP="00AF130D">
      <w:pPr>
        <w:pStyle w:val="Prrafodelista"/>
        <w:widowControl w:val="0"/>
        <w:autoSpaceDE w:val="0"/>
        <w:autoSpaceDN w:val="0"/>
        <w:adjustRightInd w:val="0"/>
        <w:ind w:left="-709" w:right="86"/>
        <w:jc w:val="both"/>
        <w:rPr>
          <w:rFonts w:ascii="Arial" w:hAnsi="Arial" w:cs="Arial"/>
          <w:bCs/>
          <w:color w:val="000000"/>
        </w:rPr>
      </w:pPr>
    </w:p>
    <w:p w14:paraId="5706A909"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D74E1D">
        <w:rPr>
          <w:rFonts w:ascii="Arial" w:hAnsi="Arial" w:cs="Arial"/>
        </w:rPr>
        <w:t>Comprobamos que el Concejo Municipal</w:t>
      </w:r>
      <w:r>
        <w:rPr>
          <w:rFonts w:ascii="Arial" w:hAnsi="Arial" w:cs="Arial"/>
        </w:rPr>
        <w:t xml:space="preserve"> anterior</w:t>
      </w:r>
      <w:r w:rsidRPr="00D74E1D">
        <w:rPr>
          <w:rFonts w:ascii="Arial" w:hAnsi="Arial" w:cs="Arial"/>
        </w:rPr>
        <w:t xml:space="preserve"> no </w:t>
      </w:r>
      <w:r>
        <w:rPr>
          <w:rFonts w:ascii="Arial" w:hAnsi="Arial" w:cs="Arial"/>
        </w:rPr>
        <w:t>inició</w:t>
      </w:r>
      <w:r w:rsidRPr="00D74E1D">
        <w:rPr>
          <w:rFonts w:ascii="Arial" w:hAnsi="Arial" w:cs="Arial"/>
        </w:rPr>
        <w:t xml:space="preserve"> el procedimiento de requerir la adquisición de forma voluntaria o forzosa del inmueble donde se ubica el vertiente que abástese de agua el área urbana del Municipio de Santa Rosa Guachipilín, departamento de Santa Ana, con el objetivo de asegurar el servicio del vital líquido del agua a todos los habitantes de dicha área; para lo cual efectúan una erogación anual por la cantidad de $ </w:t>
      </w:r>
      <w:r>
        <w:rPr>
          <w:rFonts w:ascii="Arial" w:hAnsi="Arial" w:cs="Arial"/>
        </w:rPr>
        <w:t>2</w:t>
      </w:r>
      <w:r w:rsidRPr="00D74E1D">
        <w:rPr>
          <w:rFonts w:ascii="Arial" w:hAnsi="Arial" w:cs="Arial"/>
        </w:rPr>
        <w:t>,</w:t>
      </w:r>
      <w:r>
        <w:rPr>
          <w:rFonts w:ascii="Arial" w:hAnsi="Arial" w:cs="Arial"/>
        </w:rPr>
        <w:t>0</w:t>
      </w:r>
      <w:r w:rsidRPr="00D74E1D">
        <w:rPr>
          <w:rFonts w:ascii="Arial" w:hAnsi="Arial" w:cs="Arial"/>
        </w:rPr>
        <w:t>00.00 en concepto de pago por el suministro de agua potable</w:t>
      </w:r>
      <w:r>
        <w:rPr>
          <w:rFonts w:ascii="Arial" w:hAnsi="Arial" w:cs="Arial"/>
        </w:rPr>
        <w:t>.</w:t>
      </w:r>
    </w:p>
    <w:p w14:paraId="358F9CE8" w14:textId="77777777" w:rsidR="00AF130D" w:rsidRDefault="00AF130D" w:rsidP="00AF130D">
      <w:pPr>
        <w:pStyle w:val="Prrafodelista"/>
        <w:widowControl w:val="0"/>
        <w:autoSpaceDE w:val="0"/>
        <w:autoSpaceDN w:val="0"/>
        <w:adjustRightInd w:val="0"/>
        <w:ind w:left="-709" w:right="86"/>
        <w:jc w:val="both"/>
        <w:rPr>
          <w:rFonts w:ascii="Arial" w:hAnsi="Arial" w:cs="Arial"/>
          <w:bCs/>
          <w:color w:val="000000"/>
        </w:rPr>
      </w:pPr>
    </w:p>
    <w:p w14:paraId="61833391"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D74E1D">
        <w:rPr>
          <w:rFonts w:ascii="Arial" w:hAnsi="Arial" w:cs="Arial"/>
        </w:rPr>
        <w:t xml:space="preserve">El Código Municipal, establece en los artículos siguientes: El Artículo 138 "Cuando un Concejo requiera la adquisición de un inmueble o parte de él para la consecución de una obra destinada a un servicio de utilidad pública o de interés social local, podrá decidir adquirirlo voluntaria o forzosa conforme a las reglas de este título". </w:t>
      </w:r>
    </w:p>
    <w:p w14:paraId="015E1FDD"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12F92121"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D74E1D">
        <w:rPr>
          <w:rFonts w:ascii="Arial" w:hAnsi="Arial" w:cs="Arial"/>
        </w:rPr>
        <w:t xml:space="preserve">El Artículo 139 "El Concejo publicará por una sola vez en el Diario Oficial y por dos veces consecutivas en dos de los periódicos de mayor circulación, avisos que señalen y describan con claridad y precisión el o los inmuebles que se desean adquirir expresando el nombre de los propietarios o poseedores, así como su inscripción en el Registro de la Propiedad Raíz, si estuvieren inscritos. </w:t>
      </w:r>
    </w:p>
    <w:p w14:paraId="7A78992C"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7F991C70"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D74E1D">
        <w:rPr>
          <w:rFonts w:ascii="Arial" w:hAnsi="Arial" w:cs="Arial"/>
        </w:rPr>
        <w:t xml:space="preserve">Los propietarios o poseedores de inmuebles que en todo o en parte estén comprendidos dentro de los lugares señalados, tienen la obligación de presentarse a la Municipalidad dentro de los quince días siguientes a la publicación del último aviso, manifestando por escrito si están dispuestos a venderlos voluntariamente, conforme a las condiciones y por el precio que convengan con la Municipalidad. </w:t>
      </w:r>
    </w:p>
    <w:p w14:paraId="2FE4E90D"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7BCD7501"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D74E1D">
        <w:rPr>
          <w:rFonts w:ascii="Arial" w:hAnsi="Arial" w:cs="Arial"/>
        </w:rPr>
        <w:t>Para determinar el precio de los inmuebles a que se refiere este artículo, deberá practicarse valúo de los mismos por peritos de la Dirección General del Presupuestos, quienes deberán realizarlo en un plazo máximo de treinta días hábiles, contados a partir de la fecha de presentación de solicitud respectiva. El precio no podrá exceder en un 5% al determinado por éstos. Para los efectos de este inciso el aumento de precio solo podrá ser acordado por el Consejo.</w:t>
      </w:r>
    </w:p>
    <w:p w14:paraId="140EAD0A"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12110DE9"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D74E1D">
        <w:rPr>
          <w:rFonts w:ascii="Arial" w:hAnsi="Arial" w:cs="Arial"/>
        </w:rPr>
        <w:t xml:space="preserve">La Municipalidad efectuará el pago al otorgarse la escritura correspondiente, o dentro de un plazo no mayor de siete años, reconociendo el 12% de interés anual sobre saldos deudores". </w:t>
      </w:r>
    </w:p>
    <w:p w14:paraId="334F5CBE"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06A5A83D"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D74E1D">
        <w:rPr>
          <w:rFonts w:ascii="Arial" w:hAnsi="Arial" w:cs="Arial"/>
        </w:rPr>
        <w:t>Artículo 140 "La municipalidad podrá seguir el procedimiento especial de expropiación establecido en la presente ley, contra los propietarios o poseedores con quienes no llegare a concertar voluntariamente la compraventa de sus inmuebles respectivos o que dejaren transcurrir el término establecido en el artículo anterior, sin hacer la manifestación que dicho artículo indica".</w:t>
      </w:r>
    </w:p>
    <w:p w14:paraId="1C33DD04" w14:textId="77777777" w:rsidR="00AF130D" w:rsidRDefault="00AF130D" w:rsidP="00AF130D">
      <w:pPr>
        <w:pStyle w:val="Prrafodelista"/>
        <w:widowControl w:val="0"/>
        <w:ind w:left="-709" w:right="86"/>
        <w:jc w:val="both"/>
        <w:rPr>
          <w:rFonts w:ascii="Arial" w:hAnsi="Arial" w:cs="Arial"/>
          <w:bCs/>
          <w:color w:val="000000"/>
        </w:rPr>
      </w:pPr>
    </w:p>
    <w:p w14:paraId="0CB2A66B"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D74E1D">
        <w:rPr>
          <w:rFonts w:ascii="Arial" w:hAnsi="Arial" w:cs="Arial"/>
        </w:rPr>
        <w:t>La deficiencia se generó debido a que el Concejo Municipal</w:t>
      </w:r>
      <w:r>
        <w:rPr>
          <w:rFonts w:ascii="Arial" w:hAnsi="Arial" w:cs="Arial"/>
        </w:rPr>
        <w:t xml:space="preserve"> Anterior</w:t>
      </w:r>
      <w:r w:rsidRPr="00D74E1D">
        <w:rPr>
          <w:rFonts w:ascii="Arial" w:hAnsi="Arial" w:cs="Arial"/>
        </w:rPr>
        <w:t>, autorizó la contratación del suministro de agua potable para la población y no ha realizado gestiones para asegurar este servicio, mediante la adquisición del inmueble donde está ubicado el pozo de captación de agua, tomando en cuenta que el agua es un bien nacional.</w:t>
      </w:r>
    </w:p>
    <w:p w14:paraId="3CA700AE" w14:textId="77777777" w:rsidR="00AF130D" w:rsidRPr="0070046F" w:rsidRDefault="00AF130D" w:rsidP="00AF130D">
      <w:pPr>
        <w:widowControl w:val="0"/>
        <w:ind w:right="86"/>
        <w:jc w:val="both"/>
        <w:rPr>
          <w:rFonts w:ascii="Arial" w:hAnsi="Arial" w:cs="Arial"/>
          <w:bCs/>
          <w:color w:val="000000"/>
        </w:rPr>
      </w:pPr>
    </w:p>
    <w:p w14:paraId="6DD1FAAF"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D74E1D">
        <w:rPr>
          <w:rFonts w:ascii="Arial" w:hAnsi="Arial" w:cs="Arial"/>
        </w:rPr>
        <w:t>En consecuencia, se afectan los fondos Municipales, por un monto anual de $</w:t>
      </w:r>
      <w:r>
        <w:rPr>
          <w:rFonts w:ascii="Arial" w:hAnsi="Arial" w:cs="Arial"/>
        </w:rPr>
        <w:t>2,000</w:t>
      </w:r>
      <w:r w:rsidRPr="00D74E1D">
        <w:rPr>
          <w:rFonts w:ascii="Arial" w:hAnsi="Arial" w:cs="Arial"/>
        </w:rPr>
        <w:t>.00, en gastos por suministro de agua al área urbana del municipio, teniendo en la actualidad un aproximado de 1</w:t>
      </w:r>
      <w:r>
        <w:rPr>
          <w:rFonts w:ascii="Arial" w:hAnsi="Arial" w:cs="Arial"/>
        </w:rPr>
        <w:t>8</w:t>
      </w:r>
      <w:r w:rsidRPr="00D74E1D">
        <w:rPr>
          <w:rFonts w:ascii="Arial" w:hAnsi="Arial" w:cs="Arial"/>
        </w:rPr>
        <w:t xml:space="preserve"> años de estar pagando y que deben de seguir pagando la misma cantidad por más años con el riesgo alto de que el propietario le suba el precio o en lo más catastrófico, que ya no permita abastecer de agua al área urbana del municipio.</w:t>
      </w:r>
    </w:p>
    <w:p w14:paraId="2B8B05DC" w14:textId="77777777" w:rsidR="00AF130D" w:rsidRPr="0070046F" w:rsidRDefault="00AF130D" w:rsidP="00AF130D">
      <w:pPr>
        <w:pStyle w:val="Prrafodelista"/>
        <w:widowControl w:val="0"/>
        <w:autoSpaceDE w:val="0"/>
        <w:autoSpaceDN w:val="0"/>
        <w:adjustRightInd w:val="0"/>
        <w:ind w:left="-709" w:right="86"/>
        <w:jc w:val="both"/>
        <w:rPr>
          <w:rFonts w:ascii="Arial" w:hAnsi="Arial" w:cs="Arial"/>
        </w:rPr>
      </w:pPr>
    </w:p>
    <w:p w14:paraId="0F6C8D2F" w14:textId="77777777" w:rsidR="00AF130D" w:rsidRDefault="00AF130D" w:rsidP="00AF130D">
      <w:pPr>
        <w:pStyle w:val="Prrafodelista"/>
        <w:widowControl w:val="0"/>
        <w:numPr>
          <w:ilvl w:val="0"/>
          <w:numId w:val="40"/>
        </w:numPr>
        <w:autoSpaceDE w:val="0"/>
        <w:autoSpaceDN w:val="0"/>
        <w:adjustRightInd w:val="0"/>
        <w:ind w:right="86"/>
        <w:jc w:val="both"/>
        <w:rPr>
          <w:rFonts w:ascii="Arial" w:hAnsi="Arial" w:cs="Arial"/>
          <w:b/>
          <w:color w:val="000000"/>
          <w:sz w:val="22"/>
          <w:szCs w:val="22"/>
        </w:rPr>
      </w:pPr>
      <w:r w:rsidRPr="00D20DCF">
        <w:rPr>
          <w:rFonts w:ascii="Arial" w:hAnsi="Arial" w:cs="Arial"/>
          <w:b/>
          <w:color w:val="000000"/>
          <w:sz w:val="22"/>
          <w:szCs w:val="22"/>
        </w:rPr>
        <w:t>FALTA DE EXIGENCIA DE DECLARACIÓN JURADA PARA DETERMINACIÓN DE IMPUESTOS A PAGAR</w:t>
      </w:r>
    </w:p>
    <w:p w14:paraId="527109C2" w14:textId="77777777" w:rsidR="00AF130D" w:rsidRPr="002C4CCF" w:rsidRDefault="00AF130D" w:rsidP="00AF130D">
      <w:pPr>
        <w:pStyle w:val="Prrafodelista"/>
        <w:widowControl w:val="0"/>
        <w:autoSpaceDE w:val="0"/>
        <w:autoSpaceDN w:val="0"/>
        <w:adjustRightInd w:val="0"/>
        <w:ind w:left="11" w:right="86"/>
        <w:jc w:val="both"/>
        <w:rPr>
          <w:rFonts w:ascii="Arial" w:hAnsi="Arial" w:cs="Arial"/>
          <w:b/>
          <w:color w:val="000000"/>
          <w:sz w:val="22"/>
          <w:szCs w:val="22"/>
        </w:rPr>
      </w:pPr>
    </w:p>
    <w:p w14:paraId="55902E78"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6824A3">
        <w:rPr>
          <w:rFonts w:ascii="Arial" w:hAnsi="Arial" w:cs="Arial"/>
        </w:rPr>
        <w:t>Comprobamos que</w:t>
      </w:r>
      <w:r>
        <w:rPr>
          <w:rFonts w:ascii="Arial" w:hAnsi="Arial" w:cs="Arial"/>
        </w:rPr>
        <w:t xml:space="preserve"> no a todos</w:t>
      </w:r>
      <w:r w:rsidRPr="006824A3">
        <w:rPr>
          <w:rFonts w:ascii="Arial" w:hAnsi="Arial" w:cs="Arial"/>
        </w:rPr>
        <w:t xml:space="preserve"> los comerciantes individuales, se les exigió la declaración jurada</w:t>
      </w:r>
      <w:r>
        <w:rPr>
          <w:rFonts w:ascii="Arial" w:hAnsi="Arial" w:cs="Arial"/>
        </w:rPr>
        <w:t xml:space="preserve"> en base a activos para el cobro de impuestos del año 2024 en el distrito de Santa Rosa Guachipilin.</w:t>
      </w:r>
    </w:p>
    <w:p w14:paraId="17538704" w14:textId="77777777" w:rsidR="00AF130D" w:rsidRDefault="00AF130D" w:rsidP="00AF130D">
      <w:pPr>
        <w:pStyle w:val="Prrafodelista"/>
        <w:widowControl w:val="0"/>
        <w:autoSpaceDE w:val="0"/>
        <w:autoSpaceDN w:val="0"/>
        <w:adjustRightInd w:val="0"/>
        <w:ind w:left="-709" w:right="86"/>
        <w:jc w:val="both"/>
        <w:rPr>
          <w:rFonts w:ascii="Arial" w:hAnsi="Arial" w:cs="Arial"/>
          <w:bCs/>
          <w:color w:val="000000"/>
        </w:rPr>
      </w:pPr>
    </w:p>
    <w:p w14:paraId="7A6F5A9F"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6824A3">
        <w:rPr>
          <w:rFonts w:ascii="Arial" w:hAnsi="Arial" w:cs="Arial"/>
        </w:rPr>
        <w:t xml:space="preserve">El artículo 13 de la Ley de Impuestos municipales de Santa Rosa Guachipilín, establece: "Las actividades económicas que se incluyan en este capítulo se gravan con tarifa fija, según la naturaleza y categoría de la empresa que las desarrollen, siempre y cuando tales empresas no excedan de </w:t>
      </w:r>
      <w:r>
        <w:rPr>
          <w:rFonts w:ascii="Arial" w:hAnsi="Arial" w:cs="Arial"/>
        </w:rPr>
        <w:t>$</w:t>
      </w:r>
      <w:r w:rsidRPr="006824A3">
        <w:rPr>
          <w:rFonts w:ascii="Arial" w:hAnsi="Arial" w:cs="Arial"/>
        </w:rPr>
        <w:t xml:space="preserve">25,000.00 en su activo neto o imponible, salvo las excepciones que se puntualicen". </w:t>
      </w:r>
    </w:p>
    <w:p w14:paraId="1CF4927B"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6DA430F4"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6824A3">
        <w:rPr>
          <w:rFonts w:ascii="Arial" w:hAnsi="Arial" w:cs="Arial"/>
        </w:rPr>
        <w:t xml:space="preserve">Así mismo, en el artículo 21 de la ley antes citada, establece. "Los contribuyentes sujetos a imposición en base al activo presentarán a la Alcaldía declaración jurada o los balances correspondientes a cada ejercicio según lo establece el Código de Comercio, a más tardar dos meses después de terminado dicho ejercicio. </w:t>
      </w:r>
    </w:p>
    <w:p w14:paraId="4EF6EA4A"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7186F737"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6824A3">
        <w:rPr>
          <w:rFonts w:ascii="Arial" w:hAnsi="Arial" w:cs="Arial"/>
        </w:rPr>
        <w:t>En las funciones y actividades básicas del Encargado de Catastro del Manual descriptor de cargos y categorías de la Alcaldía Municipal de Santa Rosa Guachipilín, establece: "Elaborar el listado de contribuyentes que omitieron sus declaraciones, remitir los avisos de prevención y aplicar las sanciones por las contravenciones de las normas tributarias".</w:t>
      </w:r>
    </w:p>
    <w:p w14:paraId="61C6ED1E"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278386B8"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6824A3">
        <w:rPr>
          <w:rFonts w:ascii="Arial" w:hAnsi="Arial" w:cs="Arial"/>
        </w:rPr>
        <w:t xml:space="preserve">La deficiencia se originó debido a que el Encargado de la Unidad de Catastro, </w:t>
      </w:r>
      <w:r>
        <w:rPr>
          <w:rFonts w:ascii="Arial" w:hAnsi="Arial" w:cs="Arial"/>
        </w:rPr>
        <w:t>no exigió a todos los contribuyentes la declaración jurada para determinar el impuesto a cobrar durante el año 2024 o realizo calificación de oficio.</w:t>
      </w:r>
      <w:r w:rsidRPr="006824A3">
        <w:rPr>
          <w:rFonts w:ascii="Arial" w:hAnsi="Arial" w:cs="Arial"/>
        </w:rPr>
        <w:t>.</w:t>
      </w:r>
    </w:p>
    <w:p w14:paraId="7BD40D1E"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110834A8"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6824A3">
        <w:rPr>
          <w:rFonts w:ascii="Arial" w:hAnsi="Arial" w:cs="Arial"/>
        </w:rPr>
        <w:t>En consecuencia, el impuesto que se calcula a los comerciantes individuales no corresponde a la realidad actual de los negocios.</w:t>
      </w:r>
    </w:p>
    <w:p w14:paraId="02D8D525" w14:textId="77777777" w:rsidR="00AF130D" w:rsidRPr="003B68C0" w:rsidRDefault="00AF130D" w:rsidP="00AF130D">
      <w:pPr>
        <w:widowControl w:val="0"/>
        <w:autoSpaceDE w:val="0"/>
        <w:autoSpaceDN w:val="0"/>
        <w:adjustRightInd w:val="0"/>
        <w:ind w:right="86"/>
        <w:jc w:val="both"/>
        <w:rPr>
          <w:rFonts w:ascii="Arial" w:hAnsi="Arial" w:cs="Arial"/>
          <w:b/>
          <w:color w:val="000000"/>
        </w:rPr>
      </w:pPr>
    </w:p>
    <w:p w14:paraId="5375A430" w14:textId="77777777" w:rsidR="00AF130D" w:rsidRPr="00EC1DD3" w:rsidRDefault="00AF130D" w:rsidP="00AF130D">
      <w:pPr>
        <w:pStyle w:val="Prrafodelista"/>
        <w:widowControl w:val="0"/>
        <w:autoSpaceDE w:val="0"/>
        <w:autoSpaceDN w:val="0"/>
        <w:adjustRightInd w:val="0"/>
        <w:ind w:left="-709" w:right="86"/>
        <w:jc w:val="both"/>
        <w:rPr>
          <w:rFonts w:ascii="Arial" w:hAnsi="Arial" w:cs="Arial"/>
          <w:color w:val="000000"/>
          <w:lang w:val="es-MX"/>
        </w:rPr>
      </w:pPr>
    </w:p>
    <w:p w14:paraId="6328A4AC" w14:textId="77777777" w:rsidR="00AF130D" w:rsidRDefault="00AF130D" w:rsidP="00AF130D">
      <w:pPr>
        <w:pStyle w:val="Prrafodelista"/>
        <w:widowControl w:val="0"/>
        <w:numPr>
          <w:ilvl w:val="0"/>
          <w:numId w:val="40"/>
        </w:numPr>
        <w:autoSpaceDE w:val="0"/>
        <w:autoSpaceDN w:val="0"/>
        <w:adjustRightInd w:val="0"/>
        <w:ind w:right="86"/>
        <w:jc w:val="both"/>
        <w:rPr>
          <w:rFonts w:ascii="Arial" w:hAnsi="Arial" w:cs="Arial"/>
          <w:bCs/>
          <w:color w:val="000000"/>
        </w:rPr>
      </w:pPr>
      <w:bookmarkStart w:id="10" w:name="_Hlk180151083"/>
      <w:bookmarkEnd w:id="9"/>
      <w:r w:rsidRPr="00D20DCF">
        <w:rPr>
          <w:rFonts w:ascii="Arial" w:hAnsi="Arial" w:cs="Arial"/>
          <w:b/>
          <w:color w:val="000000"/>
          <w:sz w:val="22"/>
          <w:szCs w:val="22"/>
        </w:rPr>
        <w:lastRenderedPageBreak/>
        <w:t>USO DE VEHÍCULOS MUNICIPALES SIN EMITIR MISIONES OFICIALES</w:t>
      </w:r>
      <w:r w:rsidRPr="0064352C">
        <w:rPr>
          <w:rFonts w:ascii="Arial" w:hAnsi="Arial" w:cs="Arial"/>
          <w:bCs/>
          <w:color w:val="000000"/>
        </w:rPr>
        <w:t xml:space="preserve"> </w:t>
      </w:r>
    </w:p>
    <w:bookmarkEnd w:id="10"/>
    <w:p w14:paraId="29424628" w14:textId="77777777" w:rsidR="00AF130D" w:rsidRDefault="00AF130D" w:rsidP="00AF130D">
      <w:pPr>
        <w:pStyle w:val="Prrafodelista"/>
        <w:widowControl w:val="0"/>
        <w:autoSpaceDE w:val="0"/>
        <w:autoSpaceDN w:val="0"/>
        <w:adjustRightInd w:val="0"/>
        <w:ind w:left="-709" w:right="86"/>
        <w:jc w:val="both"/>
        <w:rPr>
          <w:rFonts w:ascii="Arial" w:hAnsi="Arial" w:cs="Arial"/>
          <w:bCs/>
          <w:color w:val="000000"/>
        </w:rPr>
      </w:pPr>
    </w:p>
    <w:p w14:paraId="6E8A470B"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0A6DA2">
        <w:rPr>
          <w:rFonts w:ascii="Arial" w:hAnsi="Arial" w:cs="Arial"/>
        </w:rPr>
        <w:t>Comprobamos que para la flota de vehículos propiedad de</w:t>
      </w:r>
      <w:r>
        <w:rPr>
          <w:rFonts w:ascii="Arial" w:hAnsi="Arial" w:cs="Arial"/>
        </w:rPr>
        <w:t>l distrito de Santa Rosa Guachipilin</w:t>
      </w:r>
      <w:r w:rsidRPr="000A6DA2">
        <w:rPr>
          <w:rFonts w:ascii="Arial" w:hAnsi="Arial" w:cs="Arial"/>
        </w:rPr>
        <w:t>, no</w:t>
      </w:r>
      <w:r>
        <w:rPr>
          <w:rFonts w:ascii="Arial" w:hAnsi="Arial" w:cs="Arial"/>
        </w:rPr>
        <w:t xml:space="preserve"> se</w:t>
      </w:r>
      <w:r w:rsidRPr="000A6DA2">
        <w:rPr>
          <w:rFonts w:ascii="Arial" w:hAnsi="Arial" w:cs="Arial"/>
        </w:rPr>
        <w:t xml:space="preserve"> emitieron las correspondientes misiones oficiales que autoricen el uso de los vehículos de la Municipalidad,</w:t>
      </w:r>
    </w:p>
    <w:p w14:paraId="49D45B05"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72B4A98D"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0A6DA2">
        <w:rPr>
          <w:rFonts w:ascii="Arial" w:hAnsi="Arial" w:cs="Arial"/>
        </w:rPr>
        <w:t xml:space="preserve">El Reglamento para el Control de Vehículos Nacionales y Consumo de Combustible, Publicado en el Diario Oficial Nº 241 , Tomo Nº 401 del 21 de diciembre de 2021; en el artículo 4, determina: "La Corte, verificará que para el uso los vehículos clasificados como de uso administrativo, general u operativo, se haya </w:t>
      </w:r>
      <w:r>
        <w:rPr>
          <w:rFonts w:ascii="Arial" w:hAnsi="Arial" w:cs="Arial"/>
        </w:rPr>
        <w:t>e</w:t>
      </w:r>
      <w:r w:rsidRPr="000A6DA2">
        <w:rPr>
          <w:rFonts w:ascii="Arial" w:hAnsi="Arial" w:cs="Arial"/>
        </w:rPr>
        <w:t xml:space="preserve">mitido la correspondiente Misión Oficial, para días hábiles y no hábiles; la cual deberá contener los requisitos mínimos siguientes: </w:t>
      </w:r>
    </w:p>
    <w:p w14:paraId="17D98527"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0ED5F79F"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0A6DA2">
        <w:rPr>
          <w:rFonts w:ascii="Arial" w:hAnsi="Arial" w:cs="Arial"/>
        </w:rPr>
        <w:t xml:space="preserve">a) Que sea emitida por escrito por un funcionario competente y que se refiera a una Misión Oficial específica; </w:t>
      </w:r>
    </w:p>
    <w:p w14:paraId="4189490E"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0A6DA2">
        <w:rPr>
          <w:rFonts w:ascii="Arial" w:hAnsi="Arial" w:cs="Arial"/>
        </w:rPr>
        <w:t xml:space="preserve">b) No deberán emitirse autorizaciones permanentes. </w:t>
      </w:r>
    </w:p>
    <w:p w14:paraId="4AC48410"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0A6DA2">
        <w:rPr>
          <w:rFonts w:ascii="Arial" w:hAnsi="Arial" w:cs="Arial"/>
        </w:rPr>
        <w:t xml:space="preserve">c) Que se mencione fecha y objetivo de la Misión y de autorización, así como el nombre del funcionario o empleados a cargo de la Misión y del motorista asignado. </w:t>
      </w:r>
    </w:p>
    <w:p w14:paraId="700B3BD1"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7A02B13D" w14:textId="77777777" w:rsidR="00AF130D" w:rsidRDefault="00AF130D" w:rsidP="00AF130D">
      <w:pPr>
        <w:pStyle w:val="Prrafodelista"/>
        <w:widowControl w:val="0"/>
        <w:autoSpaceDE w:val="0"/>
        <w:autoSpaceDN w:val="0"/>
        <w:adjustRightInd w:val="0"/>
        <w:ind w:left="-709" w:right="86"/>
        <w:jc w:val="both"/>
        <w:rPr>
          <w:rFonts w:ascii="Arial" w:hAnsi="Arial" w:cs="Arial"/>
        </w:rPr>
      </w:pPr>
      <w:r>
        <w:rPr>
          <w:rFonts w:ascii="Arial" w:hAnsi="Arial" w:cs="Arial"/>
        </w:rPr>
        <w:t>El artículo 04 literal B de la ley especial para la reestructuración municipal establece que los distritos serán administrados bajo los lineamientos del respectivo concejo municipal, por un jefe o director, auxiliado por un subjefe o subdirector, acompañado por le personal administrativo y técnico que considere necesario el concejo municipal</w:t>
      </w:r>
    </w:p>
    <w:p w14:paraId="54567C27"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14E5BBE9"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0A6DA2">
        <w:rPr>
          <w:rFonts w:ascii="Arial" w:hAnsi="Arial" w:cs="Arial"/>
        </w:rPr>
        <w:t>La deficiencia se originó debido a que e</w:t>
      </w:r>
      <w:r>
        <w:rPr>
          <w:rFonts w:ascii="Arial" w:hAnsi="Arial" w:cs="Arial"/>
        </w:rPr>
        <w:t>l</w:t>
      </w:r>
      <w:r w:rsidRPr="000A6DA2">
        <w:rPr>
          <w:rFonts w:ascii="Arial" w:hAnsi="Arial" w:cs="Arial"/>
        </w:rPr>
        <w:t xml:space="preserve"> </w:t>
      </w:r>
      <w:r>
        <w:rPr>
          <w:rFonts w:ascii="Arial" w:hAnsi="Arial" w:cs="Arial"/>
        </w:rPr>
        <w:t>director del distrito de Santa Rosa Guachipilin omitió requerir la actualización de los encargados de dichos controles y tampoco</w:t>
      </w:r>
      <w:r w:rsidRPr="000A6DA2">
        <w:rPr>
          <w:rFonts w:ascii="Arial" w:hAnsi="Arial" w:cs="Arial"/>
        </w:rPr>
        <w:t xml:space="preserve"> </w:t>
      </w:r>
      <w:r>
        <w:rPr>
          <w:rFonts w:ascii="Arial" w:hAnsi="Arial" w:cs="Arial"/>
        </w:rPr>
        <w:t>garantizó</w:t>
      </w:r>
      <w:r w:rsidRPr="000A6DA2">
        <w:rPr>
          <w:rFonts w:ascii="Arial" w:hAnsi="Arial" w:cs="Arial"/>
        </w:rPr>
        <w:t xml:space="preserve"> la emisión de las misiones oficiales</w:t>
      </w:r>
      <w:r>
        <w:rPr>
          <w:rFonts w:ascii="Arial" w:hAnsi="Arial" w:cs="Arial"/>
        </w:rPr>
        <w:t xml:space="preserve"> en el distrito.</w:t>
      </w:r>
    </w:p>
    <w:p w14:paraId="4C66A805" w14:textId="77777777" w:rsidR="00AF130D" w:rsidRDefault="00AF130D" w:rsidP="00AF130D">
      <w:pPr>
        <w:pStyle w:val="Prrafodelista"/>
        <w:widowControl w:val="0"/>
        <w:autoSpaceDE w:val="0"/>
        <w:autoSpaceDN w:val="0"/>
        <w:adjustRightInd w:val="0"/>
        <w:ind w:left="-709" w:right="86"/>
        <w:jc w:val="both"/>
        <w:rPr>
          <w:rFonts w:ascii="Arial" w:hAnsi="Arial" w:cs="Arial"/>
        </w:rPr>
      </w:pPr>
    </w:p>
    <w:p w14:paraId="1948A182" w14:textId="77777777" w:rsidR="00AF130D" w:rsidRDefault="00AF130D" w:rsidP="00AF130D">
      <w:pPr>
        <w:pStyle w:val="Prrafodelista"/>
        <w:widowControl w:val="0"/>
        <w:autoSpaceDE w:val="0"/>
        <w:autoSpaceDN w:val="0"/>
        <w:adjustRightInd w:val="0"/>
        <w:ind w:left="-709" w:right="86"/>
        <w:jc w:val="both"/>
        <w:rPr>
          <w:rFonts w:ascii="Arial" w:hAnsi="Arial" w:cs="Arial"/>
        </w:rPr>
      </w:pPr>
      <w:r w:rsidRPr="000A6DA2">
        <w:rPr>
          <w:rFonts w:ascii="Arial" w:hAnsi="Arial" w:cs="Arial"/>
        </w:rPr>
        <w:t>En consecuencia, no se garantizó que la utilización de vehículos municipales fuese con fines institucionales.</w:t>
      </w:r>
    </w:p>
    <w:p w14:paraId="54672EAB" w14:textId="77777777" w:rsidR="00AF130D" w:rsidRDefault="00AF130D" w:rsidP="00AF130D">
      <w:pPr>
        <w:widowControl w:val="0"/>
        <w:autoSpaceDE w:val="0"/>
        <w:autoSpaceDN w:val="0"/>
        <w:adjustRightInd w:val="0"/>
        <w:ind w:right="86"/>
        <w:jc w:val="both"/>
        <w:rPr>
          <w:rFonts w:ascii="Arial" w:hAnsi="Arial" w:cs="Arial"/>
          <w:b/>
          <w:sz w:val="22"/>
          <w:szCs w:val="22"/>
        </w:rPr>
      </w:pPr>
    </w:p>
    <w:p w14:paraId="7860CD7B" w14:textId="77777777" w:rsidR="00AF130D" w:rsidRDefault="00AF130D" w:rsidP="00AF130D">
      <w:pPr>
        <w:pStyle w:val="Prrafodelista"/>
        <w:widowControl w:val="0"/>
        <w:autoSpaceDE w:val="0"/>
        <w:autoSpaceDN w:val="0"/>
        <w:adjustRightInd w:val="0"/>
        <w:ind w:left="0" w:right="86" w:hanging="709"/>
        <w:jc w:val="both"/>
        <w:rPr>
          <w:rFonts w:ascii="Arial" w:hAnsi="Arial" w:cs="Arial"/>
          <w:b/>
          <w:color w:val="000000"/>
        </w:rPr>
      </w:pPr>
    </w:p>
    <w:p w14:paraId="34B7EB2F" w14:textId="77777777" w:rsidR="00AF130D" w:rsidRDefault="00AF130D" w:rsidP="00AF130D">
      <w:pPr>
        <w:pStyle w:val="Prrafodelista"/>
        <w:numPr>
          <w:ilvl w:val="0"/>
          <w:numId w:val="40"/>
        </w:numPr>
        <w:jc w:val="both"/>
        <w:rPr>
          <w:rFonts w:ascii="Arial" w:hAnsi="Arial" w:cs="Arial"/>
          <w:b/>
          <w:sz w:val="22"/>
          <w:szCs w:val="28"/>
        </w:rPr>
      </w:pPr>
      <w:r>
        <w:rPr>
          <w:rFonts w:ascii="Arial" w:hAnsi="Arial" w:cs="Arial"/>
          <w:b/>
          <w:sz w:val="22"/>
          <w:szCs w:val="28"/>
        </w:rPr>
        <w:t>DEFICIENCIAS EN LA IMPLEMENTACION DE RECOMENDACIONES A LAS CONDICIONES AMBIENTALES DE LAS INSTALACIONES Y FUNCIONAMIENTO DEL RASTRO</w:t>
      </w:r>
    </w:p>
    <w:p w14:paraId="0EC63B86" w14:textId="77777777" w:rsidR="00AF130D" w:rsidRDefault="00AF130D" w:rsidP="00AF130D">
      <w:pPr>
        <w:jc w:val="both"/>
        <w:rPr>
          <w:rFonts w:ascii="Arial" w:hAnsi="Arial" w:cs="Arial"/>
          <w:b/>
          <w:sz w:val="22"/>
          <w:szCs w:val="28"/>
        </w:rPr>
      </w:pPr>
    </w:p>
    <w:p w14:paraId="65E6482A" w14:textId="3A14C37E" w:rsidR="00AF130D" w:rsidRDefault="00AF130D" w:rsidP="00AF130D">
      <w:pPr>
        <w:widowControl w:val="0"/>
        <w:autoSpaceDE w:val="0"/>
        <w:autoSpaceDN w:val="0"/>
        <w:adjustRightInd w:val="0"/>
        <w:ind w:left="-709" w:right="86"/>
        <w:jc w:val="both"/>
        <w:rPr>
          <w:rFonts w:ascii="Arial" w:hAnsi="Arial" w:cs="Arial"/>
          <w:bCs/>
          <w:color w:val="000000"/>
        </w:rPr>
      </w:pPr>
      <w:r>
        <w:rPr>
          <w:rFonts w:ascii="Arial" w:hAnsi="Arial" w:cs="Arial"/>
          <w:bCs/>
          <w:color w:val="000000"/>
        </w:rPr>
        <w:t xml:space="preserve">Durante el seguimiento al cumplimiento de las recomendaciones realizadas por la corte de cuentas de la Republica con relación al “Examen especial </w:t>
      </w:r>
      <w:r w:rsidRPr="00A3653A">
        <w:rPr>
          <w:rFonts w:ascii="Arial" w:hAnsi="Arial" w:cs="Arial"/>
          <w:bCs/>
          <w:color w:val="000000"/>
        </w:rPr>
        <w:t xml:space="preserve">a las condiciones ambientales de las instalaciones y funcionamiento del rastro, administrado por la municipalidad de Metapán, departamento de </w:t>
      </w:r>
      <w:r>
        <w:rPr>
          <w:rFonts w:ascii="Arial" w:hAnsi="Arial" w:cs="Arial"/>
          <w:bCs/>
          <w:color w:val="000000"/>
        </w:rPr>
        <w:t>S</w:t>
      </w:r>
      <w:r w:rsidRPr="00A3653A">
        <w:rPr>
          <w:rFonts w:ascii="Arial" w:hAnsi="Arial" w:cs="Arial"/>
          <w:bCs/>
          <w:color w:val="000000"/>
        </w:rPr>
        <w:t xml:space="preserve">anta </w:t>
      </w:r>
      <w:r>
        <w:rPr>
          <w:rFonts w:ascii="Arial" w:hAnsi="Arial" w:cs="Arial"/>
          <w:bCs/>
          <w:color w:val="000000"/>
        </w:rPr>
        <w:t>A</w:t>
      </w:r>
      <w:r w:rsidRPr="00A3653A">
        <w:rPr>
          <w:rFonts w:ascii="Arial" w:hAnsi="Arial" w:cs="Arial"/>
          <w:bCs/>
          <w:color w:val="000000"/>
        </w:rPr>
        <w:t>na, por el periodo del 01 de mayo de 2021 al 30 de septiembre de 2022.</w:t>
      </w:r>
      <w:r>
        <w:rPr>
          <w:rFonts w:ascii="Arial" w:hAnsi="Arial" w:cs="Arial"/>
          <w:bCs/>
          <w:color w:val="000000"/>
        </w:rPr>
        <w:t>” Pudimos comprobar que existen avances muy buenos en cuanto a la implementación de las recomendaciones como se aprecia en el anexo uno, sin embargo, según el informe final de auditoría</w:t>
      </w:r>
      <w:r w:rsidR="00171611">
        <w:rPr>
          <w:rFonts w:ascii="Arial" w:hAnsi="Arial" w:cs="Arial"/>
          <w:bCs/>
          <w:color w:val="000000"/>
        </w:rPr>
        <w:t xml:space="preserve"> de corte de cuentas</w:t>
      </w:r>
      <w:r>
        <w:rPr>
          <w:rFonts w:ascii="Arial" w:hAnsi="Arial" w:cs="Arial"/>
          <w:bCs/>
          <w:color w:val="000000"/>
        </w:rPr>
        <w:t xml:space="preserve">, el compromiso de cumplimiento estaba estipulado para un plazo de doce meses, debido a que el concejo municipal aprobó </w:t>
      </w:r>
      <w:r w:rsidRPr="0047146A">
        <w:rPr>
          <w:rFonts w:ascii="Arial" w:hAnsi="Arial" w:cs="Arial"/>
          <w:bCs/>
          <w:color w:val="000000"/>
        </w:rPr>
        <w:t>mediante acuerdo número 18, de acta número 11 de fecha 3 de marzo de 2023, el Plan de Mejoramiento Ambiental</w:t>
      </w:r>
      <w:r>
        <w:rPr>
          <w:rFonts w:ascii="Arial" w:hAnsi="Arial" w:cs="Arial"/>
          <w:bCs/>
          <w:color w:val="000000"/>
        </w:rPr>
        <w:t>.</w:t>
      </w:r>
    </w:p>
    <w:p w14:paraId="4E6B4DD8" w14:textId="77777777" w:rsidR="00AF130D" w:rsidRDefault="00AF130D" w:rsidP="00AF130D">
      <w:pPr>
        <w:widowControl w:val="0"/>
        <w:autoSpaceDE w:val="0"/>
        <w:autoSpaceDN w:val="0"/>
        <w:adjustRightInd w:val="0"/>
        <w:ind w:left="-709" w:right="86"/>
        <w:jc w:val="both"/>
        <w:rPr>
          <w:rFonts w:ascii="Arial" w:hAnsi="Arial" w:cs="Arial"/>
          <w:bCs/>
          <w:color w:val="000000"/>
        </w:rPr>
      </w:pPr>
    </w:p>
    <w:p w14:paraId="05964877" w14:textId="77777777" w:rsidR="00AF130D" w:rsidRDefault="00AF130D" w:rsidP="00AF130D">
      <w:pPr>
        <w:widowControl w:val="0"/>
        <w:autoSpaceDE w:val="0"/>
        <w:autoSpaceDN w:val="0"/>
        <w:adjustRightInd w:val="0"/>
        <w:ind w:left="-709" w:right="86"/>
        <w:jc w:val="both"/>
        <w:rPr>
          <w:rFonts w:ascii="Arial" w:hAnsi="Arial" w:cs="Arial"/>
          <w:bCs/>
          <w:color w:val="000000"/>
        </w:rPr>
      </w:pPr>
      <w:r>
        <w:rPr>
          <w:rFonts w:ascii="Arial" w:hAnsi="Arial" w:cs="Arial"/>
          <w:bCs/>
          <w:color w:val="000000"/>
        </w:rPr>
        <w:t>El artículo 48 de la ley de corte de cuentas establece que l</w:t>
      </w:r>
      <w:r w:rsidRPr="0047146A">
        <w:rPr>
          <w:rFonts w:ascii="Arial" w:hAnsi="Arial" w:cs="Arial"/>
          <w:bCs/>
          <w:color w:val="000000"/>
        </w:rPr>
        <w:t>as recomendaciones de auditoría serán de cumplimiento obligatorio en la entidad u organismo, y por tanto, objeto de seguimiento por el control posterior Interno y externo</w:t>
      </w:r>
      <w:r>
        <w:rPr>
          <w:rFonts w:ascii="Arial" w:hAnsi="Arial" w:cs="Arial"/>
          <w:bCs/>
          <w:color w:val="000000"/>
        </w:rPr>
        <w:t>.</w:t>
      </w:r>
    </w:p>
    <w:p w14:paraId="7166AD68" w14:textId="77777777" w:rsidR="00AF130D" w:rsidRDefault="00AF130D" w:rsidP="00AF130D">
      <w:pPr>
        <w:widowControl w:val="0"/>
        <w:autoSpaceDE w:val="0"/>
        <w:autoSpaceDN w:val="0"/>
        <w:adjustRightInd w:val="0"/>
        <w:ind w:left="-709" w:right="86"/>
        <w:jc w:val="both"/>
        <w:rPr>
          <w:rFonts w:ascii="Arial" w:hAnsi="Arial" w:cs="Arial"/>
          <w:bCs/>
          <w:color w:val="000000"/>
        </w:rPr>
      </w:pPr>
    </w:p>
    <w:p w14:paraId="0B17671F" w14:textId="77777777" w:rsidR="00AF130D" w:rsidRDefault="00AF130D" w:rsidP="00AF130D">
      <w:pPr>
        <w:widowControl w:val="0"/>
        <w:autoSpaceDE w:val="0"/>
        <w:autoSpaceDN w:val="0"/>
        <w:adjustRightInd w:val="0"/>
        <w:ind w:left="-709" w:right="86"/>
        <w:jc w:val="both"/>
        <w:rPr>
          <w:rFonts w:ascii="Arial" w:hAnsi="Arial" w:cs="Arial"/>
          <w:bCs/>
          <w:color w:val="000000"/>
        </w:rPr>
      </w:pPr>
      <w:r>
        <w:rPr>
          <w:rFonts w:ascii="Arial" w:hAnsi="Arial" w:cs="Arial"/>
          <w:bCs/>
          <w:color w:val="000000"/>
        </w:rPr>
        <w:t>Las normas de control interno de aplicación general para las municipalidades en el artículo 73 define que la comunicación entre el Concejo y alcalde Municipal, mandos medios y demás servidores municipales está orientada a proporcionar la información necesaria, para ejercer la supervisión sobre las responsabilidades del sistema de control interno. Las comunicaciones se refieren al cumplimiento de políticas y procedimientos; así como, a cambios o problemas identificados en el sistema.</w:t>
      </w:r>
    </w:p>
    <w:p w14:paraId="1BDBB8F3" w14:textId="77777777" w:rsidR="00AF130D" w:rsidRDefault="00AF130D" w:rsidP="00AF130D">
      <w:pPr>
        <w:widowControl w:val="0"/>
        <w:autoSpaceDE w:val="0"/>
        <w:autoSpaceDN w:val="0"/>
        <w:adjustRightInd w:val="0"/>
        <w:ind w:left="-709" w:right="86"/>
        <w:jc w:val="both"/>
        <w:rPr>
          <w:rFonts w:ascii="Arial" w:hAnsi="Arial" w:cs="Arial"/>
          <w:bCs/>
          <w:color w:val="000000"/>
        </w:rPr>
      </w:pPr>
    </w:p>
    <w:p w14:paraId="57530DF4" w14:textId="233F60C3" w:rsidR="00AF130D" w:rsidRPr="00A3653A" w:rsidRDefault="00AF130D" w:rsidP="00AF130D">
      <w:pPr>
        <w:widowControl w:val="0"/>
        <w:autoSpaceDE w:val="0"/>
        <w:autoSpaceDN w:val="0"/>
        <w:adjustRightInd w:val="0"/>
        <w:ind w:left="-709" w:right="86"/>
        <w:jc w:val="both"/>
        <w:rPr>
          <w:rFonts w:ascii="Arial" w:hAnsi="Arial" w:cs="Arial"/>
          <w:bCs/>
          <w:color w:val="000000"/>
        </w:rPr>
      </w:pPr>
      <w:r>
        <w:rPr>
          <w:rFonts w:ascii="Arial" w:hAnsi="Arial" w:cs="Arial"/>
          <w:bCs/>
          <w:color w:val="000000"/>
        </w:rPr>
        <w:t>El artículo 75 de la misma normativa establece que el concejo y alcalde municipal, juntas directivas de entidades descentralizadas, directores, subdirectores, gerentes y jefaturas de todas las unidades organizativas, utilizarán el método adecuado de comunicación, tomando en cuenta el receptor, la naturaleza de la comunicación, el costo, las implicaciones regulatorias y demás factores.</w:t>
      </w:r>
    </w:p>
    <w:p w14:paraId="284B3504" w14:textId="77777777" w:rsidR="00AF130D" w:rsidRDefault="00AF130D" w:rsidP="00AF130D">
      <w:pPr>
        <w:ind w:left="-709"/>
        <w:jc w:val="both"/>
        <w:rPr>
          <w:rFonts w:ascii="Arial" w:hAnsi="Arial" w:cs="Arial"/>
          <w:bCs/>
          <w:color w:val="000000"/>
        </w:rPr>
      </w:pPr>
    </w:p>
    <w:p w14:paraId="683D9917" w14:textId="77777777" w:rsidR="00AF130D" w:rsidRPr="002C7C55" w:rsidRDefault="00AF130D" w:rsidP="00AF130D">
      <w:pPr>
        <w:pStyle w:val="Prrafodelista"/>
        <w:widowControl w:val="0"/>
        <w:autoSpaceDE w:val="0"/>
        <w:autoSpaceDN w:val="0"/>
        <w:adjustRightInd w:val="0"/>
        <w:ind w:left="-709" w:right="86" w:hanging="11"/>
        <w:jc w:val="both"/>
        <w:rPr>
          <w:rFonts w:ascii="Arial" w:hAnsi="Arial" w:cs="Arial"/>
          <w:bCs/>
          <w:color w:val="000000"/>
          <w:lang w:val="es-SV"/>
        </w:rPr>
      </w:pPr>
      <w:r w:rsidRPr="002C7C55">
        <w:rPr>
          <w:rFonts w:ascii="Arial" w:hAnsi="Arial" w:cs="Arial"/>
          <w:bCs/>
          <w:color w:val="000000"/>
          <w:lang w:val="es-SV"/>
        </w:rPr>
        <w:t xml:space="preserve">La reestructuración municipal entró en vigor el </w:t>
      </w:r>
      <w:r>
        <w:rPr>
          <w:rFonts w:ascii="Arial" w:hAnsi="Arial" w:cs="Arial"/>
          <w:bCs/>
          <w:color w:val="000000"/>
          <w:lang w:val="es-SV"/>
        </w:rPr>
        <w:t>uno</w:t>
      </w:r>
      <w:r w:rsidRPr="002C7C55">
        <w:rPr>
          <w:rFonts w:ascii="Arial" w:hAnsi="Arial" w:cs="Arial"/>
          <w:bCs/>
          <w:color w:val="000000"/>
          <w:lang w:val="es-SV"/>
        </w:rPr>
        <w:t xml:space="preserve"> de mayo de 2024, coincidiendo con el cambio de administración municipal. Estas dos circunstancias significativas provocaron que la nueva administración no tuviera un conocimiento completo sobre la situación de las condiciones ambientales de las instalaciones y el funcionamiento del rastro, lo que impidió que el Concejo Municipal pudiera abordar las recomendaciones de manera oportuna</w:t>
      </w:r>
      <w:r>
        <w:rPr>
          <w:rFonts w:ascii="Arial" w:hAnsi="Arial" w:cs="Arial"/>
          <w:bCs/>
          <w:color w:val="000000"/>
          <w:lang w:val="es-SV"/>
        </w:rPr>
        <w:t xml:space="preserve">, la deficiencia surge a </w:t>
      </w:r>
      <w:r>
        <w:rPr>
          <w:rFonts w:ascii="Arial" w:hAnsi="Arial" w:cs="Arial"/>
          <w:bCs/>
          <w:color w:val="000000"/>
          <w:lang w:val="es-SV"/>
        </w:rPr>
        <w:lastRenderedPageBreak/>
        <w:t xml:space="preserve">partir que el jefe de unidad de ganadería y la jefa de la unidad de medio ambiente no comunicaron a la actual administración por medios oficiales (Circulares, memorandos, correo electrónico, etc.) sobre los compromisos adoptados ante las recomendaciones realizadas por la corte de cuentas de la república. </w:t>
      </w:r>
    </w:p>
    <w:p w14:paraId="1E2701DE" w14:textId="77777777" w:rsidR="00AF130D" w:rsidRPr="002C7C55" w:rsidRDefault="00AF130D" w:rsidP="00AF130D">
      <w:pPr>
        <w:pStyle w:val="Prrafodelista"/>
        <w:widowControl w:val="0"/>
        <w:autoSpaceDE w:val="0"/>
        <w:autoSpaceDN w:val="0"/>
        <w:adjustRightInd w:val="0"/>
        <w:ind w:left="-709" w:right="86"/>
        <w:jc w:val="both"/>
        <w:rPr>
          <w:rFonts w:ascii="Arial" w:hAnsi="Arial" w:cs="Arial"/>
          <w:color w:val="000000"/>
        </w:rPr>
      </w:pPr>
    </w:p>
    <w:p w14:paraId="597F5473" w14:textId="77777777" w:rsidR="00AF130D" w:rsidRPr="002C7C55" w:rsidRDefault="00AF130D" w:rsidP="00AF130D">
      <w:pPr>
        <w:pStyle w:val="Prrafodelista"/>
        <w:widowControl w:val="0"/>
        <w:autoSpaceDE w:val="0"/>
        <w:autoSpaceDN w:val="0"/>
        <w:adjustRightInd w:val="0"/>
        <w:ind w:left="-709" w:right="86"/>
        <w:jc w:val="both"/>
        <w:rPr>
          <w:rFonts w:ascii="Arial" w:hAnsi="Arial" w:cs="Arial"/>
          <w:color w:val="000000"/>
        </w:rPr>
      </w:pPr>
      <w:r w:rsidRPr="002C7C55">
        <w:rPr>
          <w:rFonts w:ascii="Arial" w:hAnsi="Arial" w:cs="Arial"/>
          <w:color w:val="000000"/>
        </w:rPr>
        <w:t>Esta situación produce una demora en el cumplimiento de las recomendaciones de la Corte de Cuentas de la República. Esto puede resultar en riesgos ambientales</w:t>
      </w:r>
      <w:r>
        <w:rPr>
          <w:rFonts w:ascii="Arial" w:hAnsi="Arial" w:cs="Arial"/>
          <w:color w:val="000000"/>
        </w:rPr>
        <w:t xml:space="preserve">, legales y </w:t>
      </w:r>
      <w:r w:rsidRPr="002C7C55">
        <w:rPr>
          <w:rFonts w:ascii="Arial" w:hAnsi="Arial" w:cs="Arial"/>
          <w:color w:val="000000"/>
        </w:rPr>
        <w:t>operativos, además de afectar la eficiencia y cumplimiento de normativas.</w:t>
      </w:r>
    </w:p>
    <w:p w14:paraId="565314F1" w14:textId="77777777" w:rsidR="000E7557" w:rsidRPr="000E7557" w:rsidRDefault="000E7557" w:rsidP="000E7557"/>
    <w:p w14:paraId="280DBFA2" w14:textId="36CD7072"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11" w:name="_Toc181017145"/>
      <w:bookmarkStart w:id="12" w:name="_Toc185850207"/>
      <w:r w:rsidRPr="00EA38F9">
        <w:rPr>
          <w:rFonts w:ascii="Arial" w:hAnsi="Arial" w:cs="Arial"/>
          <w:b/>
          <w:bCs/>
          <w:color w:val="auto"/>
          <w:sz w:val="22"/>
          <w:szCs w:val="22"/>
        </w:rPr>
        <w:t>Seguimiento a las recomendaciones de auditorías anteriores</w:t>
      </w:r>
      <w:bookmarkEnd w:id="11"/>
      <w:bookmarkEnd w:id="12"/>
    </w:p>
    <w:p w14:paraId="685CC556" w14:textId="77777777" w:rsidR="00B41D73" w:rsidRPr="00B41D73" w:rsidRDefault="00B41D73" w:rsidP="00B41D73"/>
    <w:p w14:paraId="064E838D" w14:textId="4AA41B3E" w:rsidR="00B41D73" w:rsidRPr="00B41D73" w:rsidRDefault="00916AE9" w:rsidP="00B41D73">
      <w:pPr>
        <w:widowControl w:val="0"/>
        <w:autoSpaceDE w:val="0"/>
        <w:autoSpaceDN w:val="0"/>
        <w:adjustRightInd w:val="0"/>
        <w:ind w:left="-709" w:right="86"/>
        <w:jc w:val="both"/>
        <w:rPr>
          <w:rFonts w:ascii="Arial" w:hAnsi="Arial" w:cs="Arial"/>
        </w:rPr>
      </w:pPr>
      <w:r>
        <w:rPr>
          <w:rFonts w:ascii="Arial" w:hAnsi="Arial" w:cs="Arial"/>
        </w:rPr>
        <w:t>El</w:t>
      </w:r>
      <w:r w:rsidR="0055641C">
        <w:rPr>
          <w:rFonts w:ascii="Arial" w:hAnsi="Arial" w:cs="Arial"/>
        </w:rPr>
        <w:t xml:space="preserve"> presente</w:t>
      </w:r>
      <w:r>
        <w:rPr>
          <w:rFonts w:ascii="Arial" w:hAnsi="Arial" w:cs="Arial"/>
        </w:rPr>
        <w:t xml:space="preserve"> examen especial realizado consistía en el seguimiento de las recomendaciones de auditorias anteriores, en este sentido los resultados se muestran en el apartado anterior.</w:t>
      </w:r>
    </w:p>
    <w:p w14:paraId="64D82E57" w14:textId="77777777" w:rsidR="000E7557" w:rsidRPr="000E7557" w:rsidRDefault="000E7557" w:rsidP="000E7557"/>
    <w:p w14:paraId="2E28B5A0" w14:textId="7FECF180"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13" w:name="_Toc181017146"/>
      <w:bookmarkStart w:id="14" w:name="_Toc185850208"/>
      <w:r w:rsidRPr="00EA38F9">
        <w:rPr>
          <w:rFonts w:ascii="Arial" w:hAnsi="Arial" w:cs="Arial"/>
          <w:b/>
          <w:bCs/>
          <w:color w:val="auto"/>
          <w:sz w:val="22"/>
          <w:szCs w:val="22"/>
        </w:rPr>
        <w:t>Recomendaciones de auditoria</w:t>
      </w:r>
      <w:bookmarkEnd w:id="13"/>
      <w:bookmarkEnd w:id="14"/>
    </w:p>
    <w:p w14:paraId="067BC858" w14:textId="77777777" w:rsidR="00F73DFF" w:rsidRPr="00F73DFF" w:rsidRDefault="00F73DFF" w:rsidP="00F73DFF"/>
    <w:p w14:paraId="06C1053D" w14:textId="3B952733" w:rsidR="004D2962" w:rsidRPr="004D2962" w:rsidRDefault="004D2962" w:rsidP="004762D2">
      <w:pPr>
        <w:ind w:left="-709"/>
        <w:jc w:val="both"/>
        <w:rPr>
          <w:rFonts w:ascii="Arial" w:hAnsi="Arial" w:cs="Arial"/>
          <w:b/>
          <w:color w:val="000000"/>
          <w:lang w:val="es-SV"/>
        </w:rPr>
      </w:pPr>
      <w:r w:rsidRPr="004D2962">
        <w:rPr>
          <w:rFonts w:ascii="Arial" w:hAnsi="Arial" w:cs="Arial"/>
          <w:b/>
          <w:color w:val="000000"/>
          <w:lang w:val="es-SV"/>
        </w:rPr>
        <w:t>En relación con el hallazgo 02:</w:t>
      </w:r>
    </w:p>
    <w:p w14:paraId="7FAD9A91" w14:textId="2148F3E3" w:rsidR="00B41D73" w:rsidRDefault="004762D2" w:rsidP="004762D2">
      <w:pPr>
        <w:ind w:left="-709"/>
        <w:jc w:val="both"/>
        <w:rPr>
          <w:rFonts w:ascii="Arial" w:hAnsi="Arial" w:cs="Arial"/>
          <w:bCs/>
          <w:color w:val="000000"/>
          <w:lang w:val="es-SV"/>
        </w:rPr>
      </w:pPr>
      <w:r w:rsidRPr="004762D2">
        <w:rPr>
          <w:rFonts w:ascii="Arial" w:hAnsi="Arial" w:cs="Arial"/>
          <w:bCs/>
          <w:color w:val="000000"/>
          <w:lang w:val="es-SV"/>
        </w:rPr>
        <w:t xml:space="preserve">Se recomienda que la </w:t>
      </w:r>
      <w:r>
        <w:rPr>
          <w:rFonts w:ascii="Arial" w:hAnsi="Arial" w:cs="Arial"/>
          <w:bCs/>
          <w:color w:val="000000"/>
          <w:lang w:val="es-SV"/>
        </w:rPr>
        <w:t>Administración Tributaria Municipal</w:t>
      </w:r>
      <w:r w:rsidRPr="004762D2">
        <w:rPr>
          <w:rFonts w:ascii="Arial" w:hAnsi="Arial" w:cs="Arial"/>
          <w:bCs/>
          <w:color w:val="000000"/>
          <w:lang w:val="es-SV"/>
        </w:rPr>
        <w:t xml:space="preserve"> implemente un sistema de control y verificación efectivo para asegurar que todos los comerciantes individuales cumplan con la obligación de presentar la declaración jurada en base a activos, tal como lo establece la Ley de Impuestos Municipales. Para ello, es crucial que el </w:t>
      </w:r>
      <w:r w:rsidR="004D2962">
        <w:rPr>
          <w:rFonts w:ascii="Arial" w:hAnsi="Arial" w:cs="Arial"/>
          <w:bCs/>
          <w:color w:val="000000"/>
          <w:lang w:val="es-SV"/>
        </w:rPr>
        <w:t>e</w:t>
      </w:r>
      <w:r w:rsidRPr="004762D2">
        <w:rPr>
          <w:rFonts w:ascii="Arial" w:hAnsi="Arial" w:cs="Arial"/>
          <w:bCs/>
          <w:color w:val="000000"/>
          <w:lang w:val="es-SV"/>
        </w:rPr>
        <w:t xml:space="preserve">ncargado de la </w:t>
      </w:r>
      <w:r w:rsidR="004D2962">
        <w:rPr>
          <w:rFonts w:ascii="Arial" w:hAnsi="Arial" w:cs="Arial"/>
          <w:bCs/>
          <w:color w:val="000000"/>
          <w:lang w:val="es-SV"/>
        </w:rPr>
        <w:t>u</w:t>
      </w:r>
      <w:r w:rsidRPr="004762D2">
        <w:rPr>
          <w:rFonts w:ascii="Arial" w:hAnsi="Arial" w:cs="Arial"/>
          <w:bCs/>
          <w:color w:val="000000"/>
          <w:lang w:val="es-SV"/>
        </w:rPr>
        <w:t xml:space="preserve">nidad de </w:t>
      </w:r>
      <w:r w:rsidR="004D2962">
        <w:rPr>
          <w:rFonts w:ascii="Arial" w:hAnsi="Arial" w:cs="Arial"/>
          <w:bCs/>
          <w:color w:val="000000"/>
          <w:lang w:val="es-SV"/>
        </w:rPr>
        <w:t>c</w:t>
      </w:r>
      <w:r w:rsidRPr="004762D2">
        <w:rPr>
          <w:rFonts w:ascii="Arial" w:hAnsi="Arial" w:cs="Arial"/>
          <w:bCs/>
          <w:color w:val="000000"/>
          <w:lang w:val="es-SV"/>
        </w:rPr>
        <w:t xml:space="preserve">atastro </w:t>
      </w:r>
      <w:r w:rsidR="004D2962">
        <w:rPr>
          <w:rFonts w:ascii="Arial" w:hAnsi="Arial" w:cs="Arial"/>
          <w:bCs/>
          <w:color w:val="000000"/>
          <w:lang w:val="es-SV"/>
        </w:rPr>
        <w:t>del distrito de Santa Rosa Guachipilin cree</w:t>
      </w:r>
      <w:r w:rsidRPr="004762D2">
        <w:rPr>
          <w:rFonts w:ascii="Arial" w:hAnsi="Arial" w:cs="Arial"/>
          <w:bCs/>
          <w:color w:val="000000"/>
          <w:lang w:val="es-SV"/>
        </w:rPr>
        <w:t xml:space="preserve"> un registro actualizado de los contribuyentes que deben presentar la declaración, enviando recordatorios y avisos de prevención a aquellos que aún no la hayan entregado, asegurándose de aplicar las sanciones pertinentes en caso de omisión.</w:t>
      </w:r>
    </w:p>
    <w:p w14:paraId="1DA34642" w14:textId="77777777" w:rsidR="004D2962" w:rsidRDefault="004D2962" w:rsidP="004762D2">
      <w:pPr>
        <w:ind w:left="-709"/>
        <w:jc w:val="both"/>
        <w:rPr>
          <w:rFonts w:ascii="Arial" w:hAnsi="Arial" w:cs="Arial"/>
          <w:bCs/>
          <w:color w:val="000000"/>
          <w:lang w:val="es-SV"/>
        </w:rPr>
      </w:pPr>
    </w:p>
    <w:p w14:paraId="0F0ECE73" w14:textId="26A167A4" w:rsidR="004D2962" w:rsidRPr="004D2962" w:rsidRDefault="004D2962" w:rsidP="004D2962">
      <w:pPr>
        <w:ind w:left="-709"/>
        <w:jc w:val="both"/>
        <w:rPr>
          <w:rFonts w:ascii="Arial" w:hAnsi="Arial" w:cs="Arial"/>
          <w:b/>
          <w:color w:val="000000"/>
          <w:lang w:val="es-SV"/>
        </w:rPr>
      </w:pPr>
      <w:r w:rsidRPr="004D2962">
        <w:rPr>
          <w:rFonts w:ascii="Arial" w:hAnsi="Arial" w:cs="Arial"/>
          <w:b/>
          <w:color w:val="000000"/>
          <w:lang w:val="es-SV"/>
        </w:rPr>
        <w:t>En relación con el hallazgo 03:</w:t>
      </w:r>
    </w:p>
    <w:p w14:paraId="58661040" w14:textId="37DF5D65" w:rsidR="004D2962" w:rsidRDefault="004D2962" w:rsidP="004762D2">
      <w:pPr>
        <w:ind w:left="-709"/>
        <w:jc w:val="both"/>
        <w:rPr>
          <w:rFonts w:ascii="Arial" w:hAnsi="Arial" w:cs="Arial"/>
          <w:bCs/>
          <w:color w:val="000000"/>
        </w:rPr>
      </w:pPr>
      <w:r w:rsidRPr="004D2962">
        <w:rPr>
          <w:rFonts w:ascii="Arial" w:hAnsi="Arial" w:cs="Arial"/>
          <w:bCs/>
          <w:color w:val="000000"/>
        </w:rPr>
        <w:t>Se recomienda establecer un procedimiento formal y riguroso para la emisión de misiones oficiales que autoricen el uso de los vehículos municipales, conforme a lo estipulado en el Reglamento para el Control de Vehículos Nacionales y Consumo de Combustible. Es crucial que el director del distrito o el funcionario competente supervise que todas las misiones sean debidamente emitidas por escrito, contengan los requisitos mínimos establecidos, y que sean autorizadas solo para fines institucionales específicos.</w:t>
      </w:r>
    </w:p>
    <w:p w14:paraId="6CA1D9EB" w14:textId="77777777" w:rsidR="00B41D73" w:rsidRPr="00B41D73" w:rsidRDefault="00B41D73" w:rsidP="00B41D73"/>
    <w:p w14:paraId="0868D330" w14:textId="70E97B36" w:rsidR="00D47040" w:rsidRDefault="00566649" w:rsidP="00D47040">
      <w:pPr>
        <w:pStyle w:val="Ttulo1"/>
        <w:numPr>
          <w:ilvl w:val="0"/>
          <w:numId w:val="35"/>
        </w:numPr>
        <w:spacing w:before="0"/>
        <w:ind w:left="-142" w:hanging="153"/>
        <w:rPr>
          <w:rFonts w:ascii="Arial" w:hAnsi="Arial" w:cs="Arial"/>
          <w:b/>
          <w:bCs/>
          <w:color w:val="auto"/>
          <w:sz w:val="22"/>
          <w:szCs w:val="22"/>
        </w:rPr>
      </w:pPr>
      <w:bookmarkStart w:id="15" w:name="_Toc181017147"/>
      <w:bookmarkStart w:id="16" w:name="_Toc185850209"/>
      <w:r w:rsidRPr="00EA38F9">
        <w:rPr>
          <w:rFonts w:ascii="Arial" w:hAnsi="Arial" w:cs="Arial"/>
          <w:b/>
          <w:bCs/>
          <w:color w:val="auto"/>
          <w:sz w:val="22"/>
          <w:szCs w:val="22"/>
        </w:rPr>
        <w:t>Conclusión</w:t>
      </w:r>
      <w:bookmarkEnd w:id="15"/>
      <w:bookmarkEnd w:id="16"/>
      <w:r w:rsidRPr="00EA38F9">
        <w:rPr>
          <w:rFonts w:ascii="Arial" w:hAnsi="Arial" w:cs="Arial"/>
          <w:b/>
          <w:bCs/>
          <w:color w:val="auto"/>
          <w:sz w:val="22"/>
          <w:szCs w:val="22"/>
        </w:rPr>
        <w:t xml:space="preserve"> </w:t>
      </w:r>
    </w:p>
    <w:p w14:paraId="7F8209E4" w14:textId="77777777" w:rsidR="00F73DFF" w:rsidRPr="00F73DFF" w:rsidRDefault="00F73DFF" w:rsidP="00F73DFF"/>
    <w:p w14:paraId="4A4E64CC" w14:textId="2E6247F0" w:rsidR="00B41D73" w:rsidRDefault="00597D7F" w:rsidP="00597D7F">
      <w:pPr>
        <w:ind w:left="-709"/>
        <w:jc w:val="both"/>
      </w:pPr>
      <w:r w:rsidRPr="00597D7F">
        <w:rPr>
          <w:rFonts w:ascii="Arial" w:hAnsi="Arial" w:cs="Arial"/>
        </w:rPr>
        <w:t xml:space="preserve">De acuerdo con los resultados obtenidos al realizar el examen especial sobre el seguimiento de las recomendaciones y deficiencias identificadas por auditorías internas, la Corte de Cuentas y firmas privadas en los distritos de Masahuat, Metapán, Santa Rosa Guachipilín y Texistepeque, durante el periodo comprendido entre </w:t>
      </w:r>
      <w:r w:rsidR="00EF74B8">
        <w:rPr>
          <w:rFonts w:ascii="Arial" w:hAnsi="Arial" w:cs="Arial"/>
        </w:rPr>
        <w:t>el 01 de junio al 31 de octubre del 2024</w:t>
      </w:r>
      <w:r w:rsidRPr="00597D7F">
        <w:rPr>
          <w:rFonts w:ascii="Arial" w:hAnsi="Arial" w:cs="Arial"/>
        </w:rPr>
        <w:t>, concluimos que el examen fue adecuado y se cumplieron los objetivos planteados. No obstante, también se identificaron inconsistencias, las cuales se detallan en el capítulo IV del presente informe.</w:t>
      </w:r>
    </w:p>
    <w:p w14:paraId="3CFDAFB0" w14:textId="77777777" w:rsidR="00B41D73" w:rsidRPr="00B41D73" w:rsidRDefault="00B41D73" w:rsidP="00B41D73"/>
    <w:p w14:paraId="12739E0F" w14:textId="25691195" w:rsidR="00566649" w:rsidRDefault="00566649" w:rsidP="003604A4">
      <w:pPr>
        <w:pStyle w:val="Ttulo1"/>
        <w:numPr>
          <w:ilvl w:val="0"/>
          <w:numId w:val="35"/>
        </w:numPr>
        <w:spacing w:before="0"/>
        <w:ind w:left="-142" w:hanging="153"/>
        <w:rPr>
          <w:rFonts w:ascii="Arial" w:hAnsi="Arial" w:cs="Arial"/>
          <w:b/>
          <w:bCs/>
          <w:color w:val="auto"/>
          <w:sz w:val="22"/>
          <w:szCs w:val="22"/>
        </w:rPr>
      </w:pPr>
      <w:bookmarkStart w:id="17" w:name="_Toc181017148"/>
      <w:bookmarkStart w:id="18" w:name="_Toc185850210"/>
      <w:r w:rsidRPr="00EA38F9">
        <w:rPr>
          <w:rFonts w:ascii="Arial" w:hAnsi="Arial" w:cs="Arial"/>
          <w:b/>
          <w:bCs/>
          <w:color w:val="auto"/>
          <w:sz w:val="22"/>
          <w:szCs w:val="22"/>
        </w:rPr>
        <w:t>Párrafo Aclaratorio</w:t>
      </w:r>
      <w:bookmarkEnd w:id="17"/>
      <w:bookmarkEnd w:id="18"/>
    </w:p>
    <w:p w14:paraId="47B54FB0" w14:textId="77777777" w:rsidR="00DF4875" w:rsidRPr="00916AE9" w:rsidRDefault="00DF4875" w:rsidP="00DF4875">
      <w:pPr>
        <w:rPr>
          <w:rFonts w:ascii="Arial" w:hAnsi="Arial" w:cs="Arial"/>
        </w:rPr>
      </w:pPr>
    </w:p>
    <w:p w14:paraId="7ECE4CC2" w14:textId="3AFAC5A0" w:rsidR="0004126E" w:rsidRPr="009F393E" w:rsidRDefault="000808B8" w:rsidP="009F393E">
      <w:pPr>
        <w:ind w:left="-709"/>
        <w:jc w:val="both"/>
        <w:rPr>
          <w:rFonts w:ascii="Arial" w:hAnsi="Arial" w:cs="Arial"/>
        </w:rPr>
      </w:pPr>
      <w:r>
        <w:rPr>
          <w:rFonts w:ascii="Arial" w:hAnsi="Arial" w:cs="Arial"/>
        </w:rPr>
        <w:t xml:space="preserve">El presente </w:t>
      </w:r>
      <w:r w:rsidR="00DF4875">
        <w:rPr>
          <w:rFonts w:ascii="Arial" w:hAnsi="Arial" w:cs="Arial"/>
        </w:rPr>
        <w:t>informe</w:t>
      </w:r>
      <w:r>
        <w:rPr>
          <w:rFonts w:ascii="Arial" w:hAnsi="Arial" w:cs="Arial"/>
        </w:rPr>
        <w:t xml:space="preserve"> </w:t>
      </w:r>
      <w:r w:rsidR="00DF4875">
        <w:rPr>
          <w:rFonts w:ascii="Arial" w:hAnsi="Arial" w:cs="Arial"/>
        </w:rPr>
        <w:t xml:space="preserve">contiene los resultados del Examen especial al </w:t>
      </w:r>
      <w:r w:rsidR="00916AE9">
        <w:rPr>
          <w:rFonts w:ascii="Arial" w:hAnsi="Arial" w:cs="Arial"/>
        </w:rPr>
        <w:t>s</w:t>
      </w:r>
      <w:r w:rsidR="00916AE9" w:rsidRPr="00916AE9">
        <w:rPr>
          <w:rFonts w:ascii="Arial" w:hAnsi="Arial" w:cs="Arial"/>
        </w:rPr>
        <w:t>eguimiento a las recomendaciones y deficiencias identificadas por auditorias interna, corte de cuentas y firmas privadas en los distritos de Masahuat, Metapán, Santa Rosa Guachipilín y Texistepeque</w:t>
      </w:r>
      <w:r w:rsidR="00DF4875">
        <w:rPr>
          <w:rFonts w:ascii="Arial" w:hAnsi="Arial" w:cs="Arial"/>
        </w:rPr>
        <w:t xml:space="preserve">, por el periodo </w:t>
      </w:r>
      <w:r w:rsidR="00EF74B8">
        <w:rPr>
          <w:rFonts w:ascii="Arial" w:hAnsi="Arial" w:cs="Arial"/>
        </w:rPr>
        <w:t>del 01 de junio al 31 de octubre del 2024</w:t>
      </w:r>
      <w:r w:rsidR="00DF4875">
        <w:rPr>
          <w:rFonts w:ascii="Arial" w:hAnsi="Arial" w:cs="Arial"/>
        </w:rPr>
        <w:t xml:space="preserve">, ha sido elaborado para informar al Concejo Municipal de Santa Ana Norte y a los funcionarios relacionados. </w:t>
      </w:r>
    </w:p>
    <w:p w14:paraId="6A4D8B7C" w14:textId="38B47A8D" w:rsidR="00566649" w:rsidRPr="00EA38F9" w:rsidRDefault="00566649" w:rsidP="00566649">
      <w:pPr>
        <w:ind w:left="-709"/>
        <w:jc w:val="both"/>
        <w:rPr>
          <w:rFonts w:ascii="Arial" w:hAnsi="Arial" w:cs="Arial"/>
          <w:b/>
          <w:bCs/>
        </w:rPr>
      </w:pPr>
      <w:r w:rsidRPr="00EA38F9">
        <w:rPr>
          <w:rFonts w:ascii="Arial" w:hAnsi="Arial" w:cs="Arial"/>
          <w:b/>
          <w:bCs/>
        </w:rPr>
        <w:t xml:space="preserve">Distrito de Metapán, </w:t>
      </w:r>
      <w:r w:rsidR="0055641C">
        <w:rPr>
          <w:rFonts w:ascii="Arial" w:hAnsi="Arial" w:cs="Arial"/>
          <w:b/>
          <w:bCs/>
        </w:rPr>
        <w:t>23</w:t>
      </w:r>
      <w:r w:rsidRPr="00EA38F9">
        <w:rPr>
          <w:rFonts w:ascii="Arial" w:hAnsi="Arial" w:cs="Arial"/>
          <w:b/>
          <w:bCs/>
        </w:rPr>
        <w:t xml:space="preserve"> de </w:t>
      </w:r>
      <w:r w:rsidR="00F66190">
        <w:rPr>
          <w:rFonts w:ascii="Arial" w:hAnsi="Arial" w:cs="Arial"/>
          <w:b/>
          <w:bCs/>
        </w:rPr>
        <w:t>diciembre</w:t>
      </w:r>
      <w:r w:rsidRPr="00EA38F9">
        <w:rPr>
          <w:rFonts w:ascii="Arial" w:hAnsi="Arial" w:cs="Arial"/>
          <w:b/>
          <w:bCs/>
        </w:rPr>
        <w:t xml:space="preserve"> de 2024</w:t>
      </w:r>
    </w:p>
    <w:p w14:paraId="29BC0C93" w14:textId="77777777" w:rsidR="00566649" w:rsidRDefault="00566649" w:rsidP="00566649">
      <w:pPr>
        <w:ind w:left="-709"/>
        <w:jc w:val="both"/>
        <w:rPr>
          <w:rFonts w:ascii="Arial" w:hAnsi="Arial" w:cs="Arial"/>
          <w:b/>
          <w:bCs/>
        </w:rPr>
      </w:pPr>
    </w:p>
    <w:p w14:paraId="0523CE3C" w14:textId="77777777" w:rsidR="00DF4875" w:rsidRPr="00EA38F9" w:rsidRDefault="00DF4875" w:rsidP="00566649">
      <w:pPr>
        <w:ind w:left="-709"/>
        <w:jc w:val="both"/>
        <w:rPr>
          <w:rFonts w:ascii="Arial" w:hAnsi="Arial" w:cs="Arial"/>
          <w:b/>
          <w:bCs/>
        </w:rPr>
      </w:pPr>
    </w:p>
    <w:p w14:paraId="18C73111" w14:textId="417C5215" w:rsidR="0004126E" w:rsidRPr="009F393E" w:rsidRDefault="00566649" w:rsidP="009F393E">
      <w:pPr>
        <w:ind w:left="-709"/>
        <w:jc w:val="both"/>
        <w:rPr>
          <w:rFonts w:ascii="Arial" w:hAnsi="Arial" w:cs="Arial"/>
          <w:b/>
          <w:bCs/>
        </w:rPr>
      </w:pPr>
      <w:r w:rsidRPr="00EA38F9">
        <w:rPr>
          <w:rFonts w:ascii="Arial" w:hAnsi="Arial" w:cs="Arial"/>
          <w:b/>
          <w:bCs/>
        </w:rPr>
        <w:t>DIOS UNION LIBERTAD</w:t>
      </w:r>
    </w:p>
    <w:p w14:paraId="455A1750" w14:textId="77777777" w:rsidR="0004126E" w:rsidRDefault="0004126E" w:rsidP="00566649">
      <w:pPr>
        <w:jc w:val="both"/>
        <w:rPr>
          <w:rFonts w:ascii="Arial" w:hAnsi="Arial" w:cs="Arial"/>
        </w:rPr>
      </w:pPr>
    </w:p>
    <w:p w14:paraId="39790739" w14:textId="77777777" w:rsidR="000513F4" w:rsidRDefault="000513F4" w:rsidP="00566649">
      <w:pPr>
        <w:jc w:val="both"/>
        <w:rPr>
          <w:rFonts w:ascii="Arial" w:hAnsi="Arial" w:cs="Arial"/>
        </w:rPr>
      </w:pPr>
    </w:p>
    <w:p w14:paraId="523B5C2B" w14:textId="77777777" w:rsidR="000513F4" w:rsidRPr="00566649" w:rsidRDefault="000513F4" w:rsidP="00566649">
      <w:pPr>
        <w:jc w:val="both"/>
        <w:rPr>
          <w:rFonts w:ascii="Arial" w:hAnsi="Arial" w:cs="Arial"/>
        </w:rPr>
      </w:pPr>
    </w:p>
    <w:p w14:paraId="2EC2B1B3" w14:textId="5E6F69E3" w:rsidR="00566649" w:rsidRPr="009F5970" w:rsidRDefault="009F5970" w:rsidP="00F66190">
      <w:pPr>
        <w:ind w:left="-709"/>
        <w:jc w:val="both"/>
        <w:rPr>
          <w:rFonts w:ascii="Arial" w:hAnsi="Arial" w:cs="Arial"/>
          <w:b/>
          <w:bCs/>
        </w:rPr>
      </w:pPr>
      <w:r w:rsidRPr="009F5970">
        <w:rPr>
          <w:rFonts w:ascii="Arial" w:hAnsi="Arial" w:cs="Arial"/>
          <w:b/>
          <w:bCs/>
        </w:rPr>
        <w:t>F.__________________________</w:t>
      </w:r>
    </w:p>
    <w:p w14:paraId="2D92F331" w14:textId="0D7C3E09" w:rsidR="009F5970" w:rsidRPr="009F5970" w:rsidRDefault="009F5970" w:rsidP="00F66190">
      <w:pPr>
        <w:ind w:left="-709"/>
        <w:jc w:val="both"/>
        <w:rPr>
          <w:rFonts w:ascii="Arial" w:hAnsi="Arial" w:cs="Arial"/>
          <w:b/>
          <w:bCs/>
        </w:rPr>
      </w:pPr>
      <w:r w:rsidRPr="009F5970">
        <w:rPr>
          <w:rFonts w:ascii="Arial" w:hAnsi="Arial" w:cs="Arial"/>
          <w:b/>
          <w:bCs/>
        </w:rPr>
        <w:t xml:space="preserve">Licdo. </w:t>
      </w:r>
      <w:r w:rsidR="00621A4B">
        <w:rPr>
          <w:rFonts w:ascii="Arial" w:hAnsi="Arial" w:cs="Arial"/>
          <w:b/>
          <w:bCs/>
        </w:rPr>
        <w:t>XXX</w:t>
      </w:r>
      <w:r w:rsidRPr="009F5970">
        <w:rPr>
          <w:rFonts w:ascii="Arial" w:hAnsi="Arial" w:cs="Arial"/>
          <w:b/>
          <w:bCs/>
        </w:rPr>
        <w:t xml:space="preserve"> </w:t>
      </w:r>
    </w:p>
    <w:p w14:paraId="18774E5A" w14:textId="6D5ABEE1" w:rsidR="009F5970" w:rsidRPr="009F5970" w:rsidRDefault="009F5970" w:rsidP="00F66190">
      <w:pPr>
        <w:ind w:left="-709"/>
        <w:jc w:val="both"/>
        <w:rPr>
          <w:rFonts w:ascii="Arial" w:hAnsi="Arial" w:cs="Arial"/>
          <w:b/>
          <w:bCs/>
        </w:rPr>
      </w:pPr>
      <w:r w:rsidRPr="009F5970">
        <w:rPr>
          <w:rFonts w:ascii="Arial" w:hAnsi="Arial" w:cs="Arial"/>
          <w:b/>
          <w:bCs/>
        </w:rPr>
        <w:t>Auditor interno</w:t>
      </w:r>
    </w:p>
    <w:p w14:paraId="224FE19B" w14:textId="3102F15D" w:rsidR="0004126E" w:rsidRPr="009F393E" w:rsidRDefault="009F5970" w:rsidP="009F393E">
      <w:pPr>
        <w:ind w:left="-709"/>
        <w:jc w:val="both"/>
        <w:rPr>
          <w:rFonts w:ascii="Arial" w:hAnsi="Arial" w:cs="Arial"/>
          <w:b/>
          <w:bCs/>
        </w:rPr>
      </w:pPr>
      <w:r w:rsidRPr="009F5970">
        <w:rPr>
          <w:rFonts w:ascii="Arial" w:hAnsi="Arial" w:cs="Arial"/>
          <w:b/>
          <w:bCs/>
        </w:rPr>
        <w:t>Alcaldia Municipal de Santa Ana Norte</w:t>
      </w:r>
    </w:p>
    <w:p w14:paraId="1837504B" w14:textId="77777777" w:rsidR="0004126E" w:rsidRDefault="0004126E" w:rsidP="00AF130D">
      <w:pPr>
        <w:jc w:val="center"/>
        <w:rPr>
          <w:b/>
          <w:bCs/>
          <w:sz w:val="24"/>
          <w:szCs w:val="24"/>
        </w:rPr>
      </w:pPr>
    </w:p>
    <w:p w14:paraId="6520EC8C" w14:textId="6D8EBEB6" w:rsidR="00AF130D" w:rsidRPr="00EF3172" w:rsidRDefault="00AF130D" w:rsidP="00AF130D">
      <w:pPr>
        <w:jc w:val="center"/>
        <w:rPr>
          <w:b/>
          <w:bCs/>
          <w:sz w:val="24"/>
          <w:szCs w:val="24"/>
        </w:rPr>
      </w:pPr>
      <w:r w:rsidRPr="00EF3172">
        <w:rPr>
          <w:b/>
          <w:bCs/>
          <w:sz w:val="24"/>
          <w:szCs w:val="24"/>
        </w:rPr>
        <w:t>ANEXO 01</w:t>
      </w:r>
    </w:p>
    <w:p w14:paraId="3B1F9485" w14:textId="77777777" w:rsidR="00AF130D" w:rsidRDefault="00AF130D" w:rsidP="00AF130D"/>
    <w:p w14:paraId="45918E1B" w14:textId="77777777" w:rsidR="00AF130D" w:rsidRDefault="00AF130D" w:rsidP="00AF130D"/>
    <w:tbl>
      <w:tblPr>
        <w:tblStyle w:val="Tablaconcuadrcula"/>
        <w:tblW w:w="10344" w:type="dxa"/>
        <w:tblInd w:w="-426" w:type="dxa"/>
        <w:tblLayout w:type="fixed"/>
        <w:tblLook w:val="04A0" w:firstRow="1" w:lastRow="0" w:firstColumn="1" w:lastColumn="0" w:noHBand="0" w:noVBand="1"/>
      </w:tblPr>
      <w:tblGrid>
        <w:gridCol w:w="1555"/>
        <w:gridCol w:w="6946"/>
        <w:gridCol w:w="1843"/>
      </w:tblGrid>
      <w:tr w:rsidR="00AF130D" w14:paraId="00E492E6" w14:textId="77777777" w:rsidTr="00AF130D">
        <w:trPr>
          <w:trHeight w:val="510"/>
        </w:trPr>
        <w:tc>
          <w:tcPr>
            <w:tcW w:w="1555" w:type="dxa"/>
            <w:shd w:val="clear" w:color="auto" w:fill="50637D" w:themeFill="text2" w:themeFillTint="E6"/>
            <w:vAlign w:val="center"/>
          </w:tcPr>
          <w:p w14:paraId="7C0568D6"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FFFFFF" w:themeColor="background1"/>
                <w:sz w:val="16"/>
                <w:szCs w:val="16"/>
              </w:rPr>
            </w:pPr>
            <w:r w:rsidRPr="00AF130D">
              <w:rPr>
                <w:rFonts w:ascii="Arial" w:hAnsi="Arial" w:cs="Arial"/>
                <w:bCs/>
                <w:color w:val="FFFFFF" w:themeColor="background1"/>
                <w:sz w:val="14"/>
                <w:szCs w:val="14"/>
              </w:rPr>
              <w:t>RECOMENDACION</w:t>
            </w:r>
          </w:p>
        </w:tc>
        <w:tc>
          <w:tcPr>
            <w:tcW w:w="6946" w:type="dxa"/>
            <w:shd w:val="clear" w:color="auto" w:fill="50637D" w:themeFill="text2" w:themeFillTint="E6"/>
            <w:vAlign w:val="center"/>
          </w:tcPr>
          <w:p w14:paraId="7693E16F"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FFFFFF" w:themeColor="background1"/>
                <w:sz w:val="16"/>
                <w:szCs w:val="16"/>
              </w:rPr>
            </w:pPr>
            <w:r w:rsidRPr="00EF3172">
              <w:rPr>
                <w:rFonts w:ascii="Arial" w:hAnsi="Arial" w:cs="Arial"/>
                <w:bCs/>
                <w:color w:val="FFFFFF" w:themeColor="background1"/>
                <w:sz w:val="16"/>
                <w:szCs w:val="16"/>
              </w:rPr>
              <w:t>CONCLUSION</w:t>
            </w:r>
          </w:p>
        </w:tc>
        <w:tc>
          <w:tcPr>
            <w:tcW w:w="1843" w:type="dxa"/>
            <w:shd w:val="clear" w:color="auto" w:fill="50637D" w:themeFill="text2" w:themeFillTint="E6"/>
            <w:vAlign w:val="center"/>
          </w:tcPr>
          <w:p w14:paraId="223C5DBB"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FFFFFF" w:themeColor="background1"/>
                <w:sz w:val="16"/>
                <w:szCs w:val="16"/>
              </w:rPr>
            </w:pPr>
            <w:r w:rsidRPr="00EF3172">
              <w:rPr>
                <w:rFonts w:ascii="Arial" w:hAnsi="Arial" w:cs="Arial"/>
                <w:bCs/>
                <w:color w:val="FFFFFF" w:themeColor="background1"/>
                <w:sz w:val="16"/>
                <w:szCs w:val="16"/>
              </w:rPr>
              <w:t>ESTADO</w:t>
            </w:r>
          </w:p>
        </w:tc>
      </w:tr>
      <w:tr w:rsidR="00AF130D" w14:paraId="58EBE6D0" w14:textId="77777777" w:rsidTr="00704E83">
        <w:tc>
          <w:tcPr>
            <w:tcW w:w="1555" w:type="dxa"/>
            <w:vAlign w:val="center"/>
          </w:tcPr>
          <w:p w14:paraId="5BE42B5D"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Recomendación Nº 01</w:t>
            </w:r>
          </w:p>
        </w:tc>
        <w:tc>
          <w:tcPr>
            <w:tcW w:w="6946" w:type="dxa"/>
            <w:vAlign w:val="center"/>
          </w:tcPr>
          <w:p w14:paraId="5B607643" w14:textId="77777777" w:rsidR="00AF130D" w:rsidRPr="00EF3172" w:rsidRDefault="00AF130D" w:rsidP="00704E83">
            <w:pPr>
              <w:pStyle w:val="Prrafodelista"/>
              <w:widowControl w:val="0"/>
              <w:autoSpaceDE w:val="0"/>
              <w:autoSpaceDN w:val="0"/>
              <w:adjustRightInd w:val="0"/>
              <w:spacing w:line="276" w:lineRule="auto"/>
              <w:ind w:left="0" w:right="49"/>
              <w:jc w:val="both"/>
              <w:rPr>
                <w:rFonts w:ascii="Arial" w:hAnsi="Arial" w:cs="Arial"/>
                <w:bCs/>
                <w:color w:val="000000"/>
                <w:sz w:val="18"/>
                <w:szCs w:val="18"/>
              </w:rPr>
            </w:pPr>
            <w:r w:rsidRPr="00EF3172">
              <w:rPr>
                <w:rFonts w:ascii="Arial" w:hAnsi="Arial" w:cs="Arial"/>
                <w:bCs/>
                <w:color w:val="000000"/>
                <w:sz w:val="18"/>
                <w:szCs w:val="18"/>
              </w:rPr>
              <w:t>La unidad de ganadería parece estar tomando medidas para cumplir con la recomendación, pero la adopción de un sistema de Tratamiento de Aguas Residuales de tipo Especial, generadas por el faenado de los sacrificios realizados del ganado bovinos y porcinos aún sigue pendiente.</w:t>
            </w:r>
          </w:p>
        </w:tc>
        <w:tc>
          <w:tcPr>
            <w:tcW w:w="1843" w:type="dxa"/>
            <w:vAlign w:val="center"/>
          </w:tcPr>
          <w:p w14:paraId="1EA5C7BA"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Atención parcial en proceso</w:t>
            </w:r>
          </w:p>
        </w:tc>
      </w:tr>
      <w:tr w:rsidR="00AF130D" w14:paraId="0E439869" w14:textId="77777777" w:rsidTr="00704E83">
        <w:tc>
          <w:tcPr>
            <w:tcW w:w="1555" w:type="dxa"/>
            <w:vAlign w:val="center"/>
          </w:tcPr>
          <w:p w14:paraId="6D0294E6"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Recomendación Nº 02</w:t>
            </w:r>
          </w:p>
        </w:tc>
        <w:tc>
          <w:tcPr>
            <w:tcW w:w="6946" w:type="dxa"/>
            <w:vAlign w:val="center"/>
          </w:tcPr>
          <w:p w14:paraId="17172582" w14:textId="77777777" w:rsidR="00AF130D" w:rsidRPr="00EF3172" w:rsidRDefault="00AF130D" w:rsidP="00704E83">
            <w:pPr>
              <w:pStyle w:val="Prrafodelista"/>
              <w:widowControl w:val="0"/>
              <w:autoSpaceDE w:val="0"/>
              <w:autoSpaceDN w:val="0"/>
              <w:adjustRightInd w:val="0"/>
              <w:spacing w:line="276" w:lineRule="auto"/>
              <w:ind w:left="0" w:right="49"/>
              <w:jc w:val="both"/>
              <w:rPr>
                <w:rFonts w:ascii="Arial" w:hAnsi="Arial" w:cs="Arial"/>
                <w:bCs/>
                <w:color w:val="000000"/>
                <w:sz w:val="18"/>
                <w:szCs w:val="18"/>
              </w:rPr>
            </w:pPr>
            <w:r w:rsidRPr="00EF3172">
              <w:rPr>
                <w:rFonts w:ascii="Arial" w:hAnsi="Arial" w:cs="Arial"/>
                <w:bCs/>
                <w:color w:val="000000"/>
                <w:sz w:val="18"/>
                <w:szCs w:val="18"/>
              </w:rPr>
              <w:t xml:space="preserve">Se han tomado medidas positivas y adecuadas para cumplir con la recomendación, implementando tecnologías y procesos que mejoran la higiene, seguridad y eficiencia en el faenado. Las inversiones realizadas parecen estar bien orientadas. </w:t>
            </w:r>
          </w:p>
        </w:tc>
        <w:tc>
          <w:tcPr>
            <w:tcW w:w="1843" w:type="dxa"/>
            <w:vAlign w:val="center"/>
          </w:tcPr>
          <w:p w14:paraId="6E0699B5"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Implementación en proceso</w:t>
            </w:r>
          </w:p>
        </w:tc>
      </w:tr>
      <w:tr w:rsidR="00AF130D" w14:paraId="3DC1B689" w14:textId="77777777" w:rsidTr="00704E83">
        <w:tc>
          <w:tcPr>
            <w:tcW w:w="1555" w:type="dxa"/>
            <w:vAlign w:val="center"/>
          </w:tcPr>
          <w:p w14:paraId="523ABE19"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Recomendación Nº 03</w:t>
            </w:r>
          </w:p>
        </w:tc>
        <w:tc>
          <w:tcPr>
            <w:tcW w:w="6946" w:type="dxa"/>
            <w:vAlign w:val="center"/>
          </w:tcPr>
          <w:p w14:paraId="329BA9A3" w14:textId="77777777" w:rsidR="00AF130D" w:rsidRPr="00EF3172" w:rsidRDefault="00AF130D" w:rsidP="00704E83">
            <w:pPr>
              <w:pStyle w:val="Prrafodelista"/>
              <w:widowControl w:val="0"/>
              <w:autoSpaceDE w:val="0"/>
              <w:autoSpaceDN w:val="0"/>
              <w:adjustRightInd w:val="0"/>
              <w:spacing w:line="276" w:lineRule="auto"/>
              <w:ind w:left="0" w:right="49"/>
              <w:jc w:val="both"/>
              <w:rPr>
                <w:rFonts w:ascii="Arial" w:hAnsi="Arial" w:cs="Arial"/>
                <w:bCs/>
                <w:color w:val="000000"/>
                <w:sz w:val="18"/>
                <w:szCs w:val="18"/>
              </w:rPr>
            </w:pPr>
            <w:r w:rsidRPr="00EF3172">
              <w:rPr>
                <w:rFonts w:ascii="Arial" w:hAnsi="Arial" w:cs="Arial"/>
                <w:bCs/>
                <w:color w:val="000000"/>
                <w:sz w:val="18"/>
                <w:szCs w:val="18"/>
              </w:rPr>
              <w:t>Se identifica la deficiencia en la dotación de equipos adecuados para la insensibilización de los animales, lo cual impacta directamente en su bienestar y en la calidad del proceso de sacrificio.</w:t>
            </w:r>
          </w:p>
        </w:tc>
        <w:tc>
          <w:tcPr>
            <w:tcW w:w="1843" w:type="dxa"/>
            <w:vAlign w:val="center"/>
          </w:tcPr>
          <w:p w14:paraId="18C7A2EA"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Sin atender</w:t>
            </w:r>
          </w:p>
        </w:tc>
      </w:tr>
      <w:tr w:rsidR="00AF130D" w14:paraId="6F58A361" w14:textId="77777777" w:rsidTr="00704E83">
        <w:tc>
          <w:tcPr>
            <w:tcW w:w="1555" w:type="dxa"/>
            <w:vAlign w:val="center"/>
          </w:tcPr>
          <w:p w14:paraId="4B848334"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Recomendación Nº 04</w:t>
            </w:r>
          </w:p>
        </w:tc>
        <w:tc>
          <w:tcPr>
            <w:tcW w:w="6946" w:type="dxa"/>
            <w:vAlign w:val="center"/>
          </w:tcPr>
          <w:p w14:paraId="35AA4F23" w14:textId="77777777" w:rsidR="00AF130D" w:rsidRPr="00EF3172" w:rsidRDefault="00AF130D" w:rsidP="00704E83">
            <w:pPr>
              <w:pStyle w:val="Prrafodelista"/>
              <w:widowControl w:val="0"/>
              <w:autoSpaceDE w:val="0"/>
              <w:autoSpaceDN w:val="0"/>
              <w:adjustRightInd w:val="0"/>
              <w:spacing w:line="276" w:lineRule="auto"/>
              <w:ind w:left="0" w:right="49"/>
              <w:jc w:val="both"/>
              <w:rPr>
                <w:rFonts w:ascii="Arial" w:hAnsi="Arial" w:cs="Arial"/>
                <w:bCs/>
                <w:color w:val="000000"/>
                <w:sz w:val="18"/>
                <w:szCs w:val="18"/>
              </w:rPr>
            </w:pPr>
            <w:r w:rsidRPr="00EF3172">
              <w:rPr>
                <w:rFonts w:ascii="Arial" w:hAnsi="Arial" w:cs="Arial"/>
                <w:bCs/>
                <w:color w:val="000000"/>
                <w:sz w:val="18"/>
                <w:szCs w:val="18"/>
              </w:rPr>
              <w:t>La falta de un médico veterinario en el rastro municipal es una deficiencia importante que debe resolverse lo antes posible. La solución temporal de contratar ingenieros agrónomos no es suficiente para garantizar el cumplimiento de las normativas sanitarias y de bienestar animal, debido a que no se les ha brindado las capacitaciones adecuadas para el desempeño de sus funciones.</w:t>
            </w:r>
          </w:p>
        </w:tc>
        <w:tc>
          <w:tcPr>
            <w:tcW w:w="1843" w:type="dxa"/>
            <w:vAlign w:val="center"/>
          </w:tcPr>
          <w:p w14:paraId="61AAC51C"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Atención parcial en proceso</w:t>
            </w:r>
          </w:p>
        </w:tc>
      </w:tr>
      <w:tr w:rsidR="00AF130D" w14:paraId="3A669F8E" w14:textId="77777777" w:rsidTr="00704E83">
        <w:tc>
          <w:tcPr>
            <w:tcW w:w="1555" w:type="dxa"/>
            <w:vAlign w:val="center"/>
          </w:tcPr>
          <w:p w14:paraId="3680A2C5"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Recomendación Nº 05</w:t>
            </w:r>
          </w:p>
        </w:tc>
        <w:tc>
          <w:tcPr>
            <w:tcW w:w="6946" w:type="dxa"/>
            <w:vAlign w:val="center"/>
          </w:tcPr>
          <w:p w14:paraId="7FF13402" w14:textId="77777777" w:rsidR="00AF130D" w:rsidRPr="00EF3172" w:rsidRDefault="00AF130D" w:rsidP="00704E83">
            <w:pPr>
              <w:pStyle w:val="Prrafodelista"/>
              <w:widowControl w:val="0"/>
              <w:autoSpaceDE w:val="0"/>
              <w:autoSpaceDN w:val="0"/>
              <w:adjustRightInd w:val="0"/>
              <w:spacing w:line="276" w:lineRule="auto"/>
              <w:ind w:left="0" w:right="49"/>
              <w:jc w:val="both"/>
              <w:rPr>
                <w:rFonts w:ascii="Arial" w:hAnsi="Arial" w:cs="Arial"/>
                <w:bCs/>
                <w:color w:val="000000"/>
                <w:sz w:val="18"/>
                <w:szCs w:val="18"/>
              </w:rPr>
            </w:pPr>
            <w:r w:rsidRPr="00EF3172">
              <w:rPr>
                <w:rFonts w:ascii="Arial" w:hAnsi="Arial" w:cs="Arial"/>
                <w:bCs/>
                <w:color w:val="000000"/>
                <w:sz w:val="18"/>
                <w:szCs w:val="18"/>
              </w:rPr>
              <w:t>La recomendación está siendo implementada por la unidad de ganadería, únicamente falta asegurar el correcto monitoreo del uso del equipo de protección personal por parte de la unidad.</w:t>
            </w:r>
          </w:p>
        </w:tc>
        <w:tc>
          <w:tcPr>
            <w:tcW w:w="1843" w:type="dxa"/>
            <w:vAlign w:val="center"/>
          </w:tcPr>
          <w:p w14:paraId="636525C3"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Implementada</w:t>
            </w:r>
          </w:p>
        </w:tc>
      </w:tr>
      <w:tr w:rsidR="00AF130D" w14:paraId="4B79C705" w14:textId="77777777" w:rsidTr="00704E83">
        <w:tc>
          <w:tcPr>
            <w:tcW w:w="1555" w:type="dxa"/>
            <w:vAlign w:val="center"/>
          </w:tcPr>
          <w:p w14:paraId="0E03CBC7"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Recomendación Nº 06</w:t>
            </w:r>
          </w:p>
        </w:tc>
        <w:tc>
          <w:tcPr>
            <w:tcW w:w="6946" w:type="dxa"/>
            <w:vAlign w:val="center"/>
          </w:tcPr>
          <w:p w14:paraId="42AD45D1" w14:textId="77777777" w:rsidR="00AF130D" w:rsidRPr="00EF3172" w:rsidRDefault="00AF130D" w:rsidP="00704E83">
            <w:pPr>
              <w:widowControl w:val="0"/>
              <w:autoSpaceDE w:val="0"/>
              <w:autoSpaceDN w:val="0"/>
              <w:adjustRightInd w:val="0"/>
              <w:spacing w:line="276" w:lineRule="auto"/>
              <w:ind w:right="86"/>
              <w:jc w:val="both"/>
              <w:rPr>
                <w:rFonts w:ascii="Arial" w:hAnsi="Arial" w:cs="Arial"/>
                <w:bCs/>
                <w:color w:val="000000"/>
                <w:sz w:val="18"/>
                <w:szCs w:val="18"/>
              </w:rPr>
            </w:pPr>
            <w:r w:rsidRPr="00EF3172">
              <w:rPr>
                <w:rFonts w:ascii="Arial" w:hAnsi="Arial" w:cs="Arial"/>
                <w:bCs/>
                <w:color w:val="000000"/>
                <w:sz w:val="18"/>
                <w:szCs w:val="18"/>
              </w:rPr>
              <w:t>Para asegurar el cumplimiento total de la recomendación, es crucial formalizar las capacitaciones pendientes y asegurar la colaboración total de las instituciones mencionadas, especialmente el ISTA. Además, debe garantizarse que el seguimiento de los exámenes médicos sea efectivo y se implemente de manera constante para cumplir con los estándares de seguridad alimentaria y de salud pública.</w:t>
            </w:r>
          </w:p>
        </w:tc>
        <w:tc>
          <w:tcPr>
            <w:tcW w:w="1843" w:type="dxa"/>
            <w:vAlign w:val="center"/>
          </w:tcPr>
          <w:p w14:paraId="0C5C496E"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Implementación en proceso</w:t>
            </w:r>
          </w:p>
        </w:tc>
      </w:tr>
      <w:tr w:rsidR="00AF130D" w14:paraId="681A51A5" w14:textId="77777777" w:rsidTr="00704E83">
        <w:tc>
          <w:tcPr>
            <w:tcW w:w="1555" w:type="dxa"/>
            <w:vAlign w:val="center"/>
          </w:tcPr>
          <w:p w14:paraId="19D4DE4A"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Recomendación Nº 07</w:t>
            </w:r>
          </w:p>
        </w:tc>
        <w:tc>
          <w:tcPr>
            <w:tcW w:w="6946" w:type="dxa"/>
            <w:vAlign w:val="center"/>
          </w:tcPr>
          <w:p w14:paraId="16607DB3" w14:textId="77777777" w:rsidR="00AF130D" w:rsidRPr="00EF3172" w:rsidRDefault="00AF130D" w:rsidP="00704E83">
            <w:pPr>
              <w:pStyle w:val="NormalWeb"/>
              <w:spacing w:line="276" w:lineRule="auto"/>
              <w:jc w:val="both"/>
              <w:rPr>
                <w:rFonts w:ascii="Arial" w:hAnsi="Arial" w:cs="Arial"/>
                <w:bCs/>
                <w:color w:val="000000"/>
                <w:sz w:val="18"/>
                <w:szCs w:val="18"/>
                <w:lang w:val="es-ES" w:eastAsia="es-ES"/>
              </w:rPr>
            </w:pPr>
            <w:r w:rsidRPr="00EF3172">
              <w:rPr>
                <w:rFonts w:ascii="Arial" w:hAnsi="Arial" w:cs="Arial"/>
                <w:bCs/>
                <w:color w:val="000000"/>
                <w:sz w:val="18"/>
                <w:szCs w:val="18"/>
                <w:lang w:val="es-ES" w:eastAsia="es-ES"/>
              </w:rPr>
              <w:t>La recomendación está siendo parcialmente implementada. Aunque se están realizando los exámenes médicos a los trabajadores del Rastro Municipal, la frecuencia de estos exámenes es cada seis meses, en lugar de cada tres meses, como se recomendaba inicialmente. Si bien la periodicidad de seis meses puede ser suficiente para algunas situaciones, la recomendación original sugería mayor frecuencia, lo que podría ser importante para un monitoreo más riguroso de la salud de los trabajadores y la seguridad alimentaria.</w:t>
            </w:r>
          </w:p>
        </w:tc>
        <w:tc>
          <w:tcPr>
            <w:tcW w:w="1843" w:type="dxa"/>
            <w:vAlign w:val="center"/>
          </w:tcPr>
          <w:p w14:paraId="0EC2F414"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Implementación parcial</w:t>
            </w:r>
          </w:p>
        </w:tc>
      </w:tr>
      <w:tr w:rsidR="00AF130D" w14:paraId="42BF51C2" w14:textId="77777777" w:rsidTr="00704E83">
        <w:tc>
          <w:tcPr>
            <w:tcW w:w="1555" w:type="dxa"/>
            <w:vAlign w:val="center"/>
          </w:tcPr>
          <w:p w14:paraId="54BB117D"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Recomendación Nº 08</w:t>
            </w:r>
          </w:p>
        </w:tc>
        <w:tc>
          <w:tcPr>
            <w:tcW w:w="6946" w:type="dxa"/>
            <w:vAlign w:val="center"/>
          </w:tcPr>
          <w:p w14:paraId="279ACD7E" w14:textId="77777777" w:rsidR="00AF130D" w:rsidRPr="00EF3172" w:rsidRDefault="00AF130D" w:rsidP="00704E83">
            <w:pPr>
              <w:widowControl w:val="0"/>
              <w:autoSpaceDE w:val="0"/>
              <w:autoSpaceDN w:val="0"/>
              <w:adjustRightInd w:val="0"/>
              <w:spacing w:line="276" w:lineRule="auto"/>
              <w:ind w:right="86"/>
              <w:jc w:val="both"/>
              <w:rPr>
                <w:rFonts w:ascii="Arial" w:hAnsi="Arial" w:cs="Arial"/>
                <w:bCs/>
                <w:color w:val="000000"/>
                <w:sz w:val="18"/>
                <w:szCs w:val="18"/>
              </w:rPr>
            </w:pPr>
            <w:r w:rsidRPr="00EF3172">
              <w:rPr>
                <w:rFonts w:ascii="Arial" w:hAnsi="Arial" w:cs="Arial"/>
                <w:bCs/>
                <w:color w:val="000000"/>
                <w:sz w:val="18"/>
                <w:szCs w:val="18"/>
              </w:rPr>
              <w:t>El estado de implementación de la Recomendación No. 8 muestra que se ha avanzado significativamente, ya que se ha elaborado un manual de procedimientos que regula los servicios en el rastro municipal, tanto en el ámbito administrativo como operativo. Este es un paso positivo hacia la formalización y mejora de las operaciones del rastro, alineado con las recomendaciones planteadas.</w:t>
            </w:r>
          </w:p>
          <w:p w14:paraId="78CA0F85" w14:textId="77777777" w:rsidR="00AF130D" w:rsidRPr="00EF3172" w:rsidRDefault="00AF130D" w:rsidP="00704E83">
            <w:pPr>
              <w:widowControl w:val="0"/>
              <w:autoSpaceDE w:val="0"/>
              <w:autoSpaceDN w:val="0"/>
              <w:adjustRightInd w:val="0"/>
              <w:spacing w:line="276" w:lineRule="auto"/>
              <w:ind w:right="86"/>
              <w:jc w:val="both"/>
              <w:rPr>
                <w:rFonts w:ascii="Arial" w:hAnsi="Arial" w:cs="Arial"/>
                <w:bCs/>
                <w:color w:val="000000"/>
                <w:sz w:val="18"/>
                <w:szCs w:val="18"/>
              </w:rPr>
            </w:pPr>
            <w:r w:rsidRPr="00EF3172">
              <w:rPr>
                <w:rFonts w:ascii="Arial" w:hAnsi="Arial" w:cs="Arial"/>
                <w:bCs/>
                <w:color w:val="000000"/>
                <w:sz w:val="18"/>
                <w:szCs w:val="18"/>
              </w:rPr>
              <w:t>Sin embargo, para asegurar una implementación exitosa, es necesario:</w:t>
            </w:r>
          </w:p>
          <w:p w14:paraId="7AC25CB8" w14:textId="77777777" w:rsidR="00AF130D" w:rsidRPr="00EF3172" w:rsidRDefault="00AF130D" w:rsidP="00AF130D">
            <w:pPr>
              <w:widowControl w:val="0"/>
              <w:numPr>
                <w:ilvl w:val="0"/>
                <w:numId w:val="49"/>
              </w:numPr>
              <w:autoSpaceDE w:val="0"/>
              <w:autoSpaceDN w:val="0"/>
              <w:adjustRightInd w:val="0"/>
              <w:spacing w:line="276" w:lineRule="auto"/>
              <w:ind w:right="86"/>
              <w:jc w:val="both"/>
              <w:rPr>
                <w:rFonts w:ascii="Arial" w:hAnsi="Arial" w:cs="Arial"/>
                <w:bCs/>
                <w:color w:val="000000"/>
                <w:sz w:val="18"/>
                <w:szCs w:val="18"/>
              </w:rPr>
            </w:pPr>
            <w:r w:rsidRPr="00EF3172">
              <w:rPr>
                <w:rFonts w:ascii="Arial" w:hAnsi="Arial" w:cs="Arial"/>
                <w:bCs/>
                <w:color w:val="000000"/>
                <w:sz w:val="18"/>
                <w:szCs w:val="18"/>
              </w:rPr>
              <w:t>Confirmar que el manual ha sido aprobado oficialmente y que está en uso dentro del rastro y el tiangue.</w:t>
            </w:r>
          </w:p>
          <w:p w14:paraId="0D6C0558" w14:textId="77777777" w:rsidR="00AF130D" w:rsidRPr="00EF3172" w:rsidRDefault="00AF130D" w:rsidP="00AF130D">
            <w:pPr>
              <w:widowControl w:val="0"/>
              <w:numPr>
                <w:ilvl w:val="0"/>
                <w:numId w:val="49"/>
              </w:numPr>
              <w:autoSpaceDE w:val="0"/>
              <w:autoSpaceDN w:val="0"/>
              <w:adjustRightInd w:val="0"/>
              <w:spacing w:line="276" w:lineRule="auto"/>
              <w:ind w:right="86"/>
              <w:jc w:val="both"/>
              <w:rPr>
                <w:rFonts w:ascii="Arial" w:hAnsi="Arial" w:cs="Arial"/>
                <w:bCs/>
                <w:color w:val="000000"/>
                <w:sz w:val="18"/>
                <w:szCs w:val="18"/>
              </w:rPr>
            </w:pPr>
            <w:r w:rsidRPr="00EF3172">
              <w:rPr>
                <w:rFonts w:ascii="Arial" w:hAnsi="Arial" w:cs="Arial"/>
                <w:bCs/>
                <w:color w:val="000000"/>
                <w:sz w:val="18"/>
                <w:szCs w:val="18"/>
              </w:rPr>
              <w:t>Verificar si el manual también cubre al tiangue o si se necesita un documento adicional para regular esa área.</w:t>
            </w:r>
          </w:p>
          <w:p w14:paraId="0415B63F" w14:textId="77777777" w:rsidR="00AF130D" w:rsidRPr="00EF3172" w:rsidRDefault="00AF130D" w:rsidP="00AF130D">
            <w:pPr>
              <w:widowControl w:val="0"/>
              <w:numPr>
                <w:ilvl w:val="0"/>
                <w:numId w:val="49"/>
              </w:numPr>
              <w:autoSpaceDE w:val="0"/>
              <w:autoSpaceDN w:val="0"/>
              <w:adjustRightInd w:val="0"/>
              <w:spacing w:line="276" w:lineRule="auto"/>
              <w:ind w:right="86"/>
              <w:jc w:val="both"/>
              <w:rPr>
                <w:rFonts w:ascii="Arial" w:hAnsi="Arial" w:cs="Arial"/>
                <w:bCs/>
                <w:color w:val="000000"/>
                <w:sz w:val="18"/>
                <w:szCs w:val="18"/>
              </w:rPr>
            </w:pPr>
            <w:r w:rsidRPr="00EF3172">
              <w:rPr>
                <w:rFonts w:ascii="Arial" w:hAnsi="Arial" w:cs="Arial"/>
                <w:bCs/>
                <w:color w:val="000000"/>
                <w:sz w:val="18"/>
                <w:szCs w:val="18"/>
              </w:rPr>
              <w:t>Asegurarse de que los procedimientos incluidos en el manual sean completos, detallados y adaptables a las necesidades cambiantes de las operaciones.</w:t>
            </w:r>
          </w:p>
        </w:tc>
        <w:tc>
          <w:tcPr>
            <w:tcW w:w="1843" w:type="dxa"/>
            <w:vAlign w:val="center"/>
          </w:tcPr>
          <w:p w14:paraId="4FFD47FB" w14:textId="77777777" w:rsidR="00AF130D" w:rsidRPr="00EF3172" w:rsidRDefault="00AF130D" w:rsidP="00704E83">
            <w:pPr>
              <w:pStyle w:val="Prrafodelista"/>
              <w:widowControl w:val="0"/>
              <w:autoSpaceDE w:val="0"/>
              <w:autoSpaceDN w:val="0"/>
              <w:adjustRightInd w:val="0"/>
              <w:ind w:left="0" w:right="49"/>
              <w:jc w:val="center"/>
              <w:rPr>
                <w:rFonts w:ascii="Arial" w:hAnsi="Arial" w:cs="Arial"/>
                <w:bCs/>
                <w:color w:val="000000"/>
                <w:sz w:val="16"/>
                <w:szCs w:val="16"/>
              </w:rPr>
            </w:pPr>
            <w:r w:rsidRPr="00EF3172">
              <w:rPr>
                <w:rFonts w:ascii="Arial" w:hAnsi="Arial" w:cs="Arial"/>
                <w:bCs/>
                <w:color w:val="000000"/>
                <w:sz w:val="16"/>
                <w:szCs w:val="16"/>
              </w:rPr>
              <w:t>Implementación en proceso</w:t>
            </w:r>
          </w:p>
        </w:tc>
      </w:tr>
    </w:tbl>
    <w:p w14:paraId="40B056B2" w14:textId="77777777" w:rsidR="00AF130D" w:rsidRDefault="00AF130D" w:rsidP="00AF130D"/>
    <w:p w14:paraId="1B1C0B5C" w14:textId="77777777" w:rsidR="00AF130D" w:rsidRPr="009F5970" w:rsidRDefault="00AF130D" w:rsidP="00F66190">
      <w:pPr>
        <w:ind w:left="-709"/>
        <w:jc w:val="both"/>
        <w:rPr>
          <w:rFonts w:ascii="Arial" w:hAnsi="Arial" w:cs="Arial"/>
          <w:b/>
          <w:bCs/>
        </w:rPr>
      </w:pPr>
    </w:p>
    <w:sectPr w:rsidR="00AF130D" w:rsidRPr="009F5970" w:rsidSect="0055641C">
      <w:headerReference w:type="default" r:id="rId12"/>
      <w:footerReference w:type="default" r:id="rId13"/>
      <w:pgSz w:w="12240" w:h="15840"/>
      <w:pgMar w:top="1702" w:right="900" w:bottom="568"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884C" w14:textId="77777777" w:rsidR="00CC7521" w:rsidRDefault="00CC7521" w:rsidP="003864B1">
      <w:r>
        <w:separator/>
      </w:r>
    </w:p>
  </w:endnote>
  <w:endnote w:type="continuationSeparator" w:id="0">
    <w:p w14:paraId="678146ED" w14:textId="77777777" w:rsidR="00CC7521" w:rsidRDefault="00CC7521" w:rsidP="0038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A066" w14:textId="1B5008C7" w:rsidR="00BF5235" w:rsidRDefault="00BF5235">
    <w:pPr>
      <w:pStyle w:val="Piedepgina"/>
      <w:jc w:val="right"/>
    </w:pPr>
  </w:p>
  <w:p w14:paraId="5222A672" w14:textId="77777777" w:rsidR="00BF5235" w:rsidRDefault="00BF52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0A20" w14:textId="53CCAC13" w:rsidR="00BF5235" w:rsidRDefault="00BF5235">
    <w:pPr>
      <w:pStyle w:val="Piedepgina"/>
      <w:jc w:val="right"/>
    </w:pPr>
  </w:p>
  <w:p w14:paraId="12FE5ED8" w14:textId="77777777" w:rsidR="00BF5235" w:rsidRDefault="00BF52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00102"/>
      <w:docPartObj>
        <w:docPartGallery w:val="Page Numbers (Bottom of Page)"/>
        <w:docPartUnique/>
      </w:docPartObj>
    </w:sdtPr>
    <w:sdtContent>
      <w:p w14:paraId="18DE9207" w14:textId="21789109" w:rsidR="00BF5235" w:rsidRDefault="008A103C">
        <w:pPr>
          <w:pStyle w:val="Piedepgina"/>
          <w:jc w:val="right"/>
        </w:pPr>
        <w:r>
          <w:rPr>
            <w:noProof/>
          </w:rPr>
          <w:drawing>
            <wp:anchor distT="0" distB="0" distL="114300" distR="114300" simplePos="0" relativeHeight="251659264" behindDoc="0" locked="0" layoutInCell="1" allowOverlap="1" wp14:anchorId="3ED816AF" wp14:editId="10496643">
              <wp:simplePos x="0" y="0"/>
              <wp:positionH relativeFrom="margin">
                <wp:posOffset>-180975</wp:posOffset>
              </wp:positionH>
              <wp:positionV relativeFrom="paragraph">
                <wp:posOffset>33655</wp:posOffset>
              </wp:positionV>
              <wp:extent cx="5891530" cy="567055"/>
              <wp:effectExtent l="0" t="0" r="0" b="4445"/>
              <wp:wrapSquare wrapText="bothSides"/>
              <wp:docPr id="1048611246" name="Imagen 104861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5796" r="5378" b="25942"/>
                      <a:stretch/>
                    </pic:blipFill>
                    <pic:spPr bwMode="auto">
                      <a:xfrm>
                        <a:off x="0" y="0"/>
                        <a:ext cx="5891530" cy="567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5235">
          <w:fldChar w:fldCharType="begin"/>
        </w:r>
        <w:r w:rsidR="00BF5235">
          <w:instrText>PAGE   \* MERGEFORMAT</w:instrText>
        </w:r>
        <w:r w:rsidR="00BF5235">
          <w:fldChar w:fldCharType="separate"/>
        </w:r>
        <w:r w:rsidR="00BF5235">
          <w:rPr>
            <w:lang w:val="es-MX"/>
          </w:rPr>
          <w:t>2</w:t>
        </w:r>
        <w:r w:rsidR="00BF5235">
          <w:fldChar w:fldCharType="end"/>
        </w:r>
      </w:p>
    </w:sdtContent>
  </w:sdt>
  <w:p w14:paraId="2D94E4B2" w14:textId="15095117" w:rsidR="00BF5235" w:rsidRDefault="00BF52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7A1A" w14:textId="77777777" w:rsidR="00CC7521" w:rsidRDefault="00CC7521" w:rsidP="003864B1">
      <w:r>
        <w:separator/>
      </w:r>
    </w:p>
  </w:footnote>
  <w:footnote w:type="continuationSeparator" w:id="0">
    <w:p w14:paraId="6BA62623" w14:textId="77777777" w:rsidR="00CC7521" w:rsidRDefault="00CC7521" w:rsidP="0038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2D3A" w14:textId="0E1C781E" w:rsidR="008A103C" w:rsidRDefault="008A10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45A2" w14:textId="77777777" w:rsidR="008A103C" w:rsidRDefault="008A103C">
    <w:pPr>
      <w:pStyle w:val="Encabezado"/>
    </w:pPr>
    <w:r>
      <w:rPr>
        <w:noProof/>
      </w:rPr>
      <w:drawing>
        <wp:anchor distT="0" distB="0" distL="114300" distR="114300" simplePos="0" relativeHeight="251665408" behindDoc="0" locked="0" layoutInCell="1" allowOverlap="1" wp14:anchorId="19EF1778" wp14:editId="13C73A62">
          <wp:simplePos x="0" y="0"/>
          <wp:positionH relativeFrom="margin">
            <wp:posOffset>-57875</wp:posOffset>
          </wp:positionH>
          <wp:positionV relativeFrom="paragraph">
            <wp:posOffset>-333375</wp:posOffset>
          </wp:positionV>
          <wp:extent cx="5689600" cy="749300"/>
          <wp:effectExtent l="0" t="0" r="6350" b="0"/>
          <wp:wrapSquare wrapText="bothSides"/>
          <wp:docPr id="1249998740" name="Imagen 124999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5799" r="6371"/>
                  <a:stretch/>
                </pic:blipFill>
                <pic:spPr bwMode="auto">
                  <a:xfrm>
                    <a:off x="0" y="0"/>
                    <a:ext cx="5689600" cy="74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18B"/>
    <w:multiLevelType w:val="hybridMultilevel"/>
    <w:tmpl w:val="A4A61328"/>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EA737C"/>
    <w:multiLevelType w:val="hybridMultilevel"/>
    <w:tmpl w:val="6B68FCEA"/>
    <w:lvl w:ilvl="0" w:tplc="53BCE11E">
      <w:start w:val="1"/>
      <w:numFmt w:val="lowerLetter"/>
      <w:lvlText w:val="%1)"/>
      <w:lvlJc w:val="left"/>
      <w:pPr>
        <w:tabs>
          <w:tab w:val="num" w:pos="340"/>
        </w:tabs>
        <w:ind w:left="340" w:hanging="340"/>
      </w:pPr>
      <w:rPr>
        <w:rFonts w:ascii="Arial" w:hAnsi="Arial" w:hint="default"/>
        <w:b w:val="0"/>
        <w:i w:val="0"/>
        <w:sz w:val="20"/>
        <w:szCs w:val="20"/>
      </w:rPr>
    </w:lvl>
    <w:lvl w:ilvl="1" w:tplc="99AE0E62">
      <w:start w:val="1"/>
      <w:numFmt w:val="lowerLetter"/>
      <w:lvlText w:val="%2)"/>
      <w:lvlJc w:val="left"/>
      <w:pPr>
        <w:tabs>
          <w:tab w:val="num" w:pos="340"/>
        </w:tabs>
        <w:ind w:left="340" w:hanging="340"/>
      </w:pPr>
      <w:rPr>
        <w:rFonts w:ascii="Arial" w:hAnsi="Arial" w:hint="default"/>
        <w:b w:val="0"/>
        <w:i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3E55C7"/>
    <w:multiLevelType w:val="hybridMultilevel"/>
    <w:tmpl w:val="DBAA89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D3D1BFB"/>
    <w:multiLevelType w:val="hybridMultilevel"/>
    <w:tmpl w:val="685C330C"/>
    <w:lvl w:ilvl="0" w:tplc="9DF07206">
      <w:start w:val="1"/>
      <w:numFmt w:val="bullet"/>
      <w:lvlText w:val="•"/>
      <w:lvlJc w:val="left"/>
      <w:pPr>
        <w:tabs>
          <w:tab w:val="num" w:pos="720"/>
        </w:tabs>
        <w:ind w:left="720" w:hanging="360"/>
      </w:pPr>
      <w:rPr>
        <w:rFonts w:ascii="Arial" w:hAnsi="Arial" w:hint="default"/>
      </w:rPr>
    </w:lvl>
    <w:lvl w:ilvl="1" w:tplc="B144FB94" w:tentative="1">
      <w:start w:val="1"/>
      <w:numFmt w:val="bullet"/>
      <w:lvlText w:val="•"/>
      <w:lvlJc w:val="left"/>
      <w:pPr>
        <w:tabs>
          <w:tab w:val="num" w:pos="1440"/>
        </w:tabs>
        <w:ind w:left="1440" w:hanging="360"/>
      </w:pPr>
      <w:rPr>
        <w:rFonts w:ascii="Arial" w:hAnsi="Arial" w:hint="default"/>
      </w:rPr>
    </w:lvl>
    <w:lvl w:ilvl="2" w:tplc="01E042E8" w:tentative="1">
      <w:start w:val="1"/>
      <w:numFmt w:val="bullet"/>
      <w:lvlText w:val="•"/>
      <w:lvlJc w:val="left"/>
      <w:pPr>
        <w:tabs>
          <w:tab w:val="num" w:pos="2160"/>
        </w:tabs>
        <w:ind w:left="2160" w:hanging="360"/>
      </w:pPr>
      <w:rPr>
        <w:rFonts w:ascii="Arial" w:hAnsi="Arial" w:hint="default"/>
      </w:rPr>
    </w:lvl>
    <w:lvl w:ilvl="3" w:tplc="38627D7A" w:tentative="1">
      <w:start w:val="1"/>
      <w:numFmt w:val="bullet"/>
      <w:lvlText w:val="•"/>
      <w:lvlJc w:val="left"/>
      <w:pPr>
        <w:tabs>
          <w:tab w:val="num" w:pos="2880"/>
        </w:tabs>
        <w:ind w:left="2880" w:hanging="360"/>
      </w:pPr>
      <w:rPr>
        <w:rFonts w:ascii="Arial" w:hAnsi="Arial" w:hint="default"/>
      </w:rPr>
    </w:lvl>
    <w:lvl w:ilvl="4" w:tplc="49FEFDDC" w:tentative="1">
      <w:start w:val="1"/>
      <w:numFmt w:val="bullet"/>
      <w:lvlText w:val="•"/>
      <w:lvlJc w:val="left"/>
      <w:pPr>
        <w:tabs>
          <w:tab w:val="num" w:pos="3600"/>
        </w:tabs>
        <w:ind w:left="3600" w:hanging="360"/>
      </w:pPr>
      <w:rPr>
        <w:rFonts w:ascii="Arial" w:hAnsi="Arial" w:hint="default"/>
      </w:rPr>
    </w:lvl>
    <w:lvl w:ilvl="5" w:tplc="8C8423F0" w:tentative="1">
      <w:start w:val="1"/>
      <w:numFmt w:val="bullet"/>
      <w:lvlText w:val="•"/>
      <w:lvlJc w:val="left"/>
      <w:pPr>
        <w:tabs>
          <w:tab w:val="num" w:pos="4320"/>
        </w:tabs>
        <w:ind w:left="4320" w:hanging="360"/>
      </w:pPr>
      <w:rPr>
        <w:rFonts w:ascii="Arial" w:hAnsi="Arial" w:hint="default"/>
      </w:rPr>
    </w:lvl>
    <w:lvl w:ilvl="6" w:tplc="F4341960" w:tentative="1">
      <w:start w:val="1"/>
      <w:numFmt w:val="bullet"/>
      <w:lvlText w:val="•"/>
      <w:lvlJc w:val="left"/>
      <w:pPr>
        <w:tabs>
          <w:tab w:val="num" w:pos="5040"/>
        </w:tabs>
        <w:ind w:left="5040" w:hanging="360"/>
      </w:pPr>
      <w:rPr>
        <w:rFonts w:ascii="Arial" w:hAnsi="Arial" w:hint="default"/>
      </w:rPr>
    </w:lvl>
    <w:lvl w:ilvl="7" w:tplc="E8D4D3DE" w:tentative="1">
      <w:start w:val="1"/>
      <w:numFmt w:val="bullet"/>
      <w:lvlText w:val="•"/>
      <w:lvlJc w:val="left"/>
      <w:pPr>
        <w:tabs>
          <w:tab w:val="num" w:pos="5760"/>
        </w:tabs>
        <w:ind w:left="5760" w:hanging="360"/>
      </w:pPr>
      <w:rPr>
        <w:rFonts w:ascii="Arial" w:hAnsi="Arial" w:hint="default"/>
      </w:rPr>
    </w:lvl>
    <w:lvl w:ilvl="8" w:tplc="A2ECD4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C3390B"/>
    <w:multiLevelType w:val="hybridMultilevel"/>
    <w:tmpl w:val="4FEEBF3C"/>
    <w:lvl w:ilvl="0" w:tplc="F778564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E52DFD"/>
    <w:multiLevelType w:val="hybridMultilevel"/>
    <w:tmpl w:val="EA66D1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705412E"/>
    <w:multiLevelType w:val="hybridMultilevel"/>
    <w:tmpl w:val="479804FE"/>
    <w:lvl w:ilvl="0" w:tplc="2BEA1030">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7" w15:restartNumberingAfterBreak="0">
    <w:nsid w:val="17DE5DBF"/>
    <w:multiLevelType w:val="hybridMultilevel"/>
    <w:tmpl w:val="E73217A4"/>
    <w:lvl w:ilvl="0" w:tplc="C0BCA2D2">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8" w15:restartNumberingAfterBreak="0">
    <w:nsid w:val="1E74052C"/>
    <w:multiLevelType w:val="hybridMultilevel"/>
    <w:tmpl w:val="1B3AE602"/>
    <w:lvl w:ilvl="0" w:tplc="7BF0072C">
      <w:start w:val="1"/>
      <w:numFmt w:val="bullet"/>
      <w:lvlText w:val="•"/>
      <w:lvlJc w:val="left"/>
      <w:pPr>
        <w:tabs>
          <w:tab w:val="num" w:pos="720"/>
        </w:tabs>
        <w:ind w:left="720" w:hanging="360"/>
      </w:pPr>
      <w:rPr>
        <w:rFonts w:ascii="Arial" w:hAnsi="Arial" w:hint="default"/>
      </w:rPr>
    </w:lvl>
    <w:lvl w:ilvl="1" w:tplc="A600DBE2" w:tentative="1">
      <w:start w:val="1"/>
      <w:numFmt w:val="bullet"/>
      <w:lvlText w:val="•"/>
      <w:lvlJc w:val="left"/>
      <w:pPr>
        <w:tabs>
          <w:tab w:val="num" w:pos="1440"/>
        </w:tabs>
        <w:ind w:left="1440" w:hanging="360"/>
      </w:pPr>
      <w:rPr>
        <w:rFonts w:ascii="Arial" w:hAnsi="Arial" w:hint="default"/>
      </w:rPr>
    </w:lvl>
    <w:lvl w:ilvl="2" w:tplc="F6C215CE" w:tentative="1">
      <w:start w:val="1"/>
      <w:numFmt w:val="bullet"/>
      <w:lvlText w:val="•"/>
      <w:lvlJc w:val="left"/>
      <w:pPr>
        <w:tabs>
          <w:tab w:val="num" w:pos="2160"/>
        </w:tabs>
        <w:ind w:left="2160" w:hanging="360"/>
      </w:pPr>
      <w:rPr>
        <w:rFonts w:ascii="Arial" w:hAnsi="Arial" w:hint="default"/>
      </w:rPr>
    </w:lvl>
    <w:lvl w:ilvl="3" w:tplc="C6880B56" w:tentative="1">
      <w:start w:val="1"/>
      <w:numFmt w:val="bullet"/>
      <w:lvlText w:val="•"/>
      <w:lvlJc w:val="left"/>
      <w:pPr>
        <w:tabs>
          <w:tab w:val="num" w:pos="2880"/>
        </w:tabs>
        <w:ind w:left="2880" w:hanging="360"/>
      </w:pPr>
      <w:rPr>
        <w:rFonts w:ascii="Arial" w:hAnsi="Arial" w:hint="default"/>
      </w:rPr>
    </w:lvl>
    <w:lvl w:ilvl="4" w:tplc="4578897E" w:tentative="1">
      <w:start w:val="1"/>
      <w:numFmt w:val="bullet"/>
      <w:lvlText w:val="•"/>
      <w:lvlJc w:val="left"/>
      <w:pPr>
        <w:tabs>
          <w:tab w:val="num" w:pos="3600"/>
        </w:tabs>
        <w:ind w:left="3600" w:hanging="360"/>
      </w:pPr>
      <w:rPr>
        <w:rFonts w:ascii="Arial" w:hAnsi="Arial" w:hint="default"/>
      </w:rPr>
    </w:lvl>
    <w:lvl w:ilvl="5" w:tplc="49E8AAC4" w:tentative="1">
      <w:start w:val="1"/>
      <w:numFmt w:val="bullet"/>
      <w:lvlText w:val="•"/>
      <w:lvlJc w:val="left"/>
      <w:pPr>
        <w:tabs>
          <w:tab w:val="num" w:pos="4320"/>
        </w:tabs>
        <w:ind w:left="4320" w:hanging="360"/>
      </w:pPr>
      <w:rPr>
        <w:rFonts w:ascii="Arial" w:hAnsi="Arial" w:hint="default"/>
      </w:rPr>
    </w:lvl>
    <w:lvl w:ilvl="6" w:tplc="AF3C2B3A" w:tentative="1">
      <w:start w:val="1"/>
      <w:numFmt w:val="bullet"/>
      <w:lvlText w:val="•"/>
      <w:lvlJc w:val="left"/>
      <w:pPr>
        <w:tabs>
          <w:tab w:val="num" w:pos="5040"/>
        </w:tabs>
        <w:ind w:left="5040" w:hanging="360"/>
      </w:pPr>
      <w:rPr>
        <w:rFonts w:ascii="Arial" w:hAnsi="Arial" w:hint="default"/>
      </w:rPr>
    </w:lvl>
    <w:lvl w:ilvl="7" w:tplc="AEB86608" w:tentative="1">
      <w:start w:val="1"/>
      <w:numFmt w:val="bullet"/>
      <w:lvlText w:val="•"/>
      <w:lvlJc w:val="left"/>
      <w:pPr>
        <w:tabs>
          <w:tab w:val="num" w:pos="5760"/>
        </w:tabs>
        <w:ind w:left="5760" w:hanging="360"/>
      </w:pPr>
      <w:rPr>
        <w:rFonts w:ascii="Arial" w:hAnsi="Arial" w:hint="default"/>
      </w:rPr>
    </w:lvl>
    <w:lvl w:ilvl="8" w:tplc="E0BADD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2637E0"/>
    <w:multiLevelType w:val="hybridMultilevel"/>
    <w:tmpl w:val="ADF2CCD6"/>
    <w:lvl w:ilvl="0" w:tplc="633C8382">
      <w:start w:val="1"/>
      <w:numFmt w:val="lowerLetter"/>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10" w15:restartNumberingAfterBreak="0">
    <w:nsid w:val="28EA5622"/>
    <w:multiLevelType w:val="hybridMultilevel"/>
    <w:tmpl w:val="AC62ACC0"/>
    <w:lvl w:ilvl="0" w:tplc="43EAEFC2">
      <w:start w:val="1"/>
      <w:numFmt w:val="lowerLetter"/>
      <w:lvlText w:val="%1)"/>
      <w:lvlJc w:val="left"/>
      <w:pPr>
        <w:ind w:left="720" w:hanging="360"/>
      </w:pPr>
      <w:rPr>
        <w:rFonts w:hint="default"/>
        <w:sz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0A1161"/>
    <w:multiLevelType w:val="hybridMultilevel"/>
    <w:tmpl w:val="BD90DC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0D356E2"/>
    <w:multiLevelType w:val="multilevel"/>
    <w:tmpl w:val="B6E6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A06D41"/>
    <w:multiLevelType w:val="hybridMultilevel"/>
    <w:tmpl w:val="14DC8BA8"/>
    <w:lvl w:ilvl="0" w:tplc="57886104">
      <w:start w:val="1"/>
      <w:numFmt w:val="decimal"/>
      <w:lvlText w:val="%1."/>
      <w:lvlJc w:val="left"/>
      <w:pPr>
        <w:ind w:left="11" w:hanging="720"/>
      </w:pPr>
      <w:rPr>
        <w:rFonts w:hint="default"/>
        <w:b/>
        <w:bCs w:val="0"/>
        <w:sz w:val="22"/>
        <w:szCs w:val="22"/>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4" w15:restartNumberingAfterBreak="0">
    <w:nsid w:val="32B221A7"/>
    <w:multiLevelType w:val="hybridMultilevel"/>
    <w:tmpl w:val="9D9E3BE0"/>
    <w:lvl w:ilvl="0" w:tplc="6E02C5A2">
      <w:start w:val="1"/>
      <w:numFmt w:val="bullet"/>
      <w:lvlText w:val="•"/>
      <w:lvlJc w:val="left"/>
      <w:pPr>
        <w:tabs>
          <w:tab w:val="num" w:pos="720"/>
        </w:tabs>
        <w:ind w:left="720" w:hanging="360"/>
      </w:pPr>
      <w:rPr>
        <w:rFonts w:ascii="Arial" w:hAnsi="Arial" w:hint="default"/>
      </w:rPr>
    </w:lvl>
    <w:lvl w:ilvl="1" w:tplc="51E04D68" w:tentative="1">
      <w:start w:val="1"/>
      <w:numFmt w:val="bullet"/>
      <w:lvlText w:val="•"/>
      <w:lvlJc w:val="left"/>
      <w:pPr>
        <w:tabs>
          <w:tab w:val="num" w:pos="1440"/>
        </w:tabs>
        <w:ind w:left="1440" w:hanging="360"/>
      </w:pPr>
      <w:rPr>
        <w:rFonts w:ascii="Arial" w:hAnsi="Arial" w:hint="default"/>
      </w:rPr>
    </w:lvl>
    <w:lvl w:ilvl="2" w:tplc="E18C662A" w:tentative="1">
      <w:start w:val="1"/>
      <w:numFmt w:val="bullet"/>
      <w:lvlText w:val="•"/>
      <w:lvlJc w:val="left"/>
      <w:pPr>
        <w:tabs>
          <w:tab w:val="num" w:pos="2160"/>
        </w:tabs>
        <w:ind w:left="2160" w:hanging="360"/>
      </w:pPr>
      <w:rPr>
        <w:rFonts w:ascii="Arial" w:hAnsi="Arial" w:hint="default"/>
      </w:rPr>
    </w:lvl>
    <w:lvl w:ilvl="3" w:tplc="E446FD96" w:tentative="1">
      <w:start w:val="1"/>
      <w:numFmt w:val="bullet"/>
      <w:lvlText w:val="•"/>
      <w:lvlJc w:val="left"/>
      <w:pPr>
        <w:tabs>
          <w:tab w:val="num" w:pos="2880"/>
        </w:tabs>
        <w:ind w:left="2880" w:hanging="360"/>
      </w:pPr>
      <w:rPr>
        <w:rFonts w:ascii="Arial" w:hAnsi="Arial" w:hint="default"/>
      </w:rPr>
    </w:lvl>
    <w:lvl w:ilvl="4" w:tplc="156ADB30" w:tentative="1">
      <w:start w:val="1"/>
      <w:numFmt w:val="bullet"/>
      <w:lvlText w:val="•"/>
      <w:lvlJc w:val="left"/>
      <w:pPr>
        <w:tabs>
          <w:tab w:val="num" w:pos="3600"/>
        </w:tabs>
        <w:ind w:left="3600" w:hanging="360"/>
      </w:pPr>
      <w:rPr>
        <w:rFonts w:ascii="Arial" w:hAnsi="Arial" w:hint="default"/>
      </w:rPr>
    </w:lvl>
    <w:lvl w:ilvl="5" w:tplc="6E0E994A" w:tentative="1">
      <w:start w:val="1"/>
      <w:numFmt w:val="bullet"/>
      <w:lvlText w:val="•"/>
      <w:lvlJc w:val="left"/>
      <w:pPr>
        <w:tabs>
          <w:tab w:val="num" w:pos="4320"/>
        </w:tabs>
        <w:ind w:left="4320" w:hanging="360"/>
      </w:pPr>
      <w:rPr>
        <w:rFonts w:ascii="Arial" w:hAnsi="Arial" w:hint="default"/>
      </w:rPr>
    </w:lvl>
    <w:lvl w:ilvl="6" w:tplc="5A70DC06" w:tentative="1">
      <w:start w:val="1"/>
      <w:numFmt w:val="bullet"/>
      <w:lvlText w:val="•"/>
      <w:lvlJc w:val="left"/>
      <w:pPr>
        <w:tabs>
          <w:tab w:val="num" w:pos="5040"/>
        </w:tabs>
        <w:ind w:left="5040" w:hanging="360"/>
      </w:pPr>
      <w:rPr>
        <w:rFonts w:ascii="Arial" w:hAnsi="Arial" w:hint="default"/>
      </w:rPr>
    </w:lvl>
    <w:lvl w:ilvl="7" w:tplc="4AFAEB50" w:tentative="1">
      <w:start w:val="1"/>
      <w:numFmt w:val="bullet"/>
      <w:lvlText w:val="•"/>
      <w:lvlJc w:val="left"/>
      <w:pPr>
        <w:tabs>
          <w:tab w:val="num" w:pos="5760"/>
        </w:tabs>
        <w:ind w:left="5760" w:hanging="360"/>
      </w:pPr>
      <w:rPr>
        <w:rFonts w:ascii="Arial" w:hAnsi="Arial" w:hint="default"/>
      </w:rPr>
    </w:lvl>
    <w:lvl w:ilvl="8" w:tplc="E59410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2B2AB7"/>
    <w:multiLevelType w:val="hybridMultilevel"/>
    <w:tmpl w:val="56E03898"/>
    <w:lvl w:ilvl="0" w:tplc="EE1C47E4">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16" w15:restartNumberingAfterBreak="0">
    <w:nsid w:val="37C53704"/>
    <w:multiLevelType w:val="hybridMultilevel"/>
    <w:tmpl w:val="22C0969C"/>
    <w:lvl w:ilvl="0" w:tplc="72F4643E">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17" w15:restartNumberingAfterBreak="0">
    <w:nsid w:val="3962305D"/>
    <w:multiLevelType w:val="hybridMultilevel"/>
    <w:tmpl w:val="4FB41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751A81"/>
    <w:multiLevelType w:val="hybridMultilevel"/>
    <w:tmpl w:val="D56AFACC"/>
    <w:lvl w:ilvl="0" w:tplc="440A000F">
      <w:start w:val="1"/>
      <w:numFmt w:val="decimal"/>
      <w:lvlText w:val="%1."/>
      <w:lvlJc w:val="left"/>
      <w:pPr>
        <w:ind w:left="11" w:hanging="360"/>
      </w:p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19" w15:restartNumberingAfterBreak="0">
    <w:nsid w:val="446812AD"/>
    <w:multiLevelType w:val="hybridMultilevel"/>
    <w:tmpl w:val="C466FC2E"/>
    <w:lvl w:ilvl="0" w:tplc="0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822A1A"/>
    <w:multiLevelType w:val="hybridMultilevel"/>
    <w:tmpl w:val="76949190"/>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6D93008"/>
    <w:multiLevelType w:val="hybridMultilevel"/>
    <w:tmpl w:val="D972AC86"/>
    <w:lvl w:ilvl="0" w:tplc="440A0017">
      <w:start w:val="1"/>
      <w:numFmt w:val="lowerLetter"/>
      <w:lvlText w:val="%1)"/>
      <w:lvlJc w:val="left"/>
      <w:pPr>
        <w:ind w:left="360" w:hanging="360"/>
      </w:pPr>
      <w:rPr>
        <w:rFonts w:hint="default"/>
      </w:rPr>
    </w:lvl>
    <w:lvl w:ilvl="1" w:tplc="3A72AFF0">
      <w:start w:val="1"/>
      <w:numFmt w:val="lowerLetter"/>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AAD1B97"/>
    <w:multiLevelType w:val="hybridMultilevel"/>
    <w:tmpl w:val="4DF0836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4F9F4058"/>
    <w:multiLevelType w:val="hybridMultilevel"/>
    <w:tmpl w:val="39DABE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15A412D"/>
    <w:multiLevelType w:val="hybridMultilevel"/>
    <w:tmpl w:val="5A5E24A4"/>
    <w:lvl w:ilvl="0" w:tplc="1A466F14">
      <w:start w:val="4"/>
      <w:numFmt w:val="decimal"/>
      <w:lvlText w:val="%1)"/>
      <w:lvlJc w:val="left"/>
      <w:pPr>
        <w:tabs>
          <w:tab w:val="num" w:pos="720"/>
        </w:tabs>
        <w:ind w:left="720" w:hanging="360"/>
      </w:pPr>
    </w:lvl>
    <w:lvl w:ilvl="1" w:tplc="D62026CE" w:tentative="1">
      <w:start w:val="1"/>
      <w:numFmt w:val="decimal"/>
      <w:lvlText w:val="%2)"/>
      <w:lvlJc w:val="left"/>
      <w:pPr>
        <w:tabs>
          <w:tab w:val="num" w:pos="1440"/>
        </w:tabs>
        <w:ind w:left="1440" w:hanging="360"/>
      </w:pPr>
    </w:lvl>
    <w:lvl w:ilvl="2" w:tplc="36606CFA" w:tentative="1">
      <w:start w:val="1"/>
      <w:numFmt w:val="decimal"/>
      <w:lvlText w:val="%3)"/>
      <w:lvlJc w:val="left"/>
      <w:pPr>
        <w:tabs>
          <w:tab w:val="num" w:pos="2160"/>
        </w:tabs>
        <w:ind w:left="2160" w:hanging="360"/>
      </w:pPr>
    </w:lvl>
    <w:lvl w:ilvl="3" w:tplc="3706493E" w:tentative="1">
      <w:start w:val="1"/>
      <w:numFmt w:val="decimal"/>
      <w:lvlText w:val="%4)"/>
      <w:lvlJc w:val="left"/>
      <w:pPr>
        <w:tabs>
          <w:tab w:val="num" w:pos="2880"/>
        </w:tabs>
        <w:ind w:left="2880" w:hanging="360"/>
      </w:pPr>
    </w:lvl>
    <w:lvl w:ilvl="4" w:tplc="3C62C61A" w:tentative="1">
      <w:start w:val="1"/>
      <w:numFmt w:val="decimal"/>
      <w:lvlText w:val="%5)"/>
      <w:lvlJc w:val="left"/>
      <w:pPr>
        <w:tabs>
          <w:tab w:val="num" w:pos="3600"/>
        </w:tabs>
        <w:ind w:left="3600" w:hanging="360"/>
      </w:pPr>
    </w:lvl>
    <w:lvl w:ilvl="5" w:tplc="752801D6" w:tentative="1">
      <w:start w:val="1"/>
      <w:numFmt w:val="decimal"/>
      <w:lvlText w:val="%6)"/>
      <w:lvlJc w:val="left"/>
      <w:pPr>
        <w:tabs>
          <w:tab w:val="num" w:pos="4320"/>
        </w:tabs>
        <w:ind w:left="4320" w:hanging="360"/>
      </w:pPr>
    </w:lvl>
    <w:lvl w:ilvl="6" w:tplc="CE32F970" w:tentative="1">
      <w:start w:val="1"/>
      <w:numFmt w:val="decimal"/>
      <w:lvlText w:val="%7)"/>
      <w:lvlJc w:val="left"/>
      <w:pPr>
        <w:tabs>
          <w:tab w:val="num" w:pos="5040"/>
        </w:tabs>
        <w:ind w:left="5040" w:hanging="360"/>
      </w:pPr>
    </w:lvl>
    <w:lvl w:ilvl="7" w:tplc="F3CC94AA" w:tentative="1">
      <w:start w:val="1"/>
      <w:numFmt w:val="decimal"/>
      <w:lvlText w:val="%8)"/>
      <w:lvlJc w:val="left"/>
      <w:pPr>
        <w:tabs>
          <w:tab w:val="num" w:pos="5760"/>
        </w:tabs>
        <w:ind w:left="5760" w:hanging="360"/>
      </w:pPr>
    </w:lvl>
    <w:lvl w:ilvl="8" w:tplc="C498987E" w:tentative="1">
      <w:start w:val="1"/>
      <w:numFmt w:val="decimal"/>
      <w:lvlText w:val="%9)"/>
      <w:lvlJc w:val="left"/>
      <w:pPr>
        <w:tabs>
          <w:tab w:val="num" w:pos="6480"/>
        </w:tabs>
        <w:ind w:left="6480" w:hanging="360"/>
      </w:pPr>
    </w:lvl>
  </w:abstractNum>
  <w:abstractNum w:abstractNumId="25" w15:restartNumberingAfterBreak="0">
    <w:nsid w:val="5261270E"/>
    <w:multiLevelType w:val="hybridMultilevel"/>
    <w:tmpl w:val="F95007BC"/>
    <w:lvl w:ilvl="0" w:tplc="0980E384">
      <w:start w:val="1"/>
      <w:numFmt w:val="bullet"/>
      <w:lvlText w:val="•"/>
      <w:lvlJc w:val="left"/>
      <w:pPr>
        <w:tabs>
          <w:tab w:val="num" w:pos="720"/>
        </w:tabs>
        <w:ind w:left="720" w:hanging="360"/>
      </w:pPr>
      <w:rPr>
        <w:rFonts w:ascii="Arial" w:hAnsi="Arial" w:hint="default"/>
      </w:rPr>
    </w:lvl>
    <w:lvl w:ilvl="1" w:tplc="BA7806AC" w:tentative="1">
      <w:start w:val="1"/>
      <w:numFmt w:val="bullet"/>
      <w:lvlText w:val="•"/>
      <w:lvlJc w:val="left"/>
      <w:pPr>
        <w:tabs>
          <w:tab w:val="num" w:pos="1440"/>
        </w:tabs>
        <w:ind w:left="1440" w:hanging="360"/>
      </w:pPr>
      <w:rPr>
        <w:rFonts w:ascii="Arial" w:hAnsi="Arial" w:hint="default"/>
      </w:rPr>
    </w:lvl>
    <w:lvl w:ilvl="2" w:tplc="485A3992" w:tentative="1">
      <w:start w:val="1"/>
      <w:numFmt w:val="bullet"/>
      <w:lvlText w:val="•"/>
      <w:lvlJc w:val="left"/>
      <w:pPr>
        <w:tabs>
          <w:tab w:val="num" w:pos="2160"/>
        </w:tabs>
        <w:ind w:left="2160" w:hanging="360"/>
      </w:pPr>
      <w:rPr>
        <w:rFonts w:ascii="Arial" w:hAnsi="Arial" w:hint="default"/>
      </w:rPr>
    </w:lvl>
    <w:lvl w:ilvl="3" w:tplc="E434236C" w:tentative="1">
      <w:start w:val="1"/>
      <w:numFmt w:val="bullet"/>
      <w:lvlText w:val="•"/>
      <w:lvlJc w:val="left"/>
      <w:pPr>
        <w:tabs>
          <w:tab w:val="num" w:pos="2880"/>
        </w:tabs>
        <w:ind w:left="2880" w:hanging="360"/>
      </w:pPr>
      <w:rPr>
        <w:rFonts w:ascii="Arial" w:hAnsi="Arial" w:hint="default"/>
      </w:rPr>
    </w:lvl>
    <w:lvl w:ilvl="4" w:tplc="3BA20A08" w:tentative="1">
      <w:start w:val="1"/>
      <w:numFmt w:val="bullet"/>
      <w:lvlText w:val="•"/>
      <w:lvlJc w:val="left"/>
      <w:pPr>
        <w:tabs>
          <w:tab w:val="num" w:pos="3600"/>
        </w:tabs>
        <w:ind w:left="3600" w:hanging="360"/>
      </w:pPr>
      <w:rPr>
        <w:rFonts w:ascii="Arial" w:hAnsi="Arial" w:hint="default"/>
      </w:rPr>
    </w:lvl>
    <w:lvl w:ilvl="5" w:tplc="4C2232A0" w:tentative="1">
      <w:start w:val="1"/>
      <w:numFmt w:val="bullet"/>
      <w:lvlText w:val="•"/>
      <w:lvlJc w:val="left"/>
      <w:pPr>
        <w:tabs>
          <w:tab w:val="num" w:pos="4320"/>
        </w:tabs>
        <w:ind w:left="4320" w:hanging="360"/>
      </w:pPr>
      <w:rPr>
        <w:rFonts w:ascii="Arial" w:hAnsi="Arial" w:hint="default"/>
      </w:rPr>
    </w:lvl>
    <w:lvl w:ilvl="6" w:tplc="AE0480EC" w:tentative="1">
      <w:start w:val="1"/>
      <w:numFmt w:val="bullet"/>
      <w:lvlText w:val="•"/>
      <w:lvlJc w:val="left"/>
      <w:pPr>
        <w:tabs>
          <w:tab w:val="num" w:pos="5040"/>
        </w:tabs>
        <w:ind w:left="5040" w:hanging="360"/>
      </w:pPr>
      <w:rPr>
        <w:rFonts w:ascii="Arial" w:hAnsi="Arial" w:hint="default"/>
      </w:rPr>
    </w:lvl>
    <w:lvl w:ilvl="7" w:tplc="76A286EE" w:tentative="1">
      <w:start w:val="1"/>
      <w:numFmt w:val="bullet"/>
      <w:lvlText w:val="•"/>
      <w:lvlJc w:val="left"/>
      <w:pPr>
        <w:tabs>
          <w:tab w:val="num" w:pos="5760"/>
        </w:tabs>
        <w:ind w:left="5760" w:hanging="360"/>
      </w:pPr>
      <w:rPr>
        <w:rFonts w:ascii="Arial" w:hAnsi="Arial" w:hint="default"/>
      </w:rPr>
    </w:lvl>
    <w:lvl w:ilvl="8" w:tplc="E99A40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71572C"/>
    <w:multiLevelType w:val="hybridMultilevel"/>
    <w:tmpl w:val="1B74B978"/>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7" w15:restartNumberingAfterBreak="0">
    <w:nsid w:val="564E34A8"/>
    <w:multiLevelType w:val="hybridMultilevel"/>
    <w:tmpl w:val="0916E7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69F525D"/>
    <w:multiLevelType w:val="hybridMultilevel"/>
    <w:tmpl w:val="15281512"/>
    <w:lvl w:ilvl="0" w:tplc="BEBCEBB0">
      <w:start w:val="1"/>
      <w:numFmt w:val="decimal"/>
      <w:lvlText w:val="%1)"/>
      <w:lvlJc w:val="left"/>
      <w:pPr>
        <w:tabs>
          <w:tab w:val="num" w:pos="720"/>
        </w:tabs>
        <w:ind w:left="720" w:hanging="360"/>
      </w:pPr>
    </w:lvl>
    <w:lvl w:ilvl="1" w:tplc="5866CF7A" w:tentative="1">
      <w:start w:val="1"/>
      <w:numFmt w:val="decimal"/>
      <w:lvlText w:val="%2)"/>
      <w:lvlJc w:val="left"/>
      <w:pPr>
        <w:tabs>
          <w:tab w:val="num" w:pos="1440"/>
        </w:tabs>
        <w:ind w:left="1440" w:hanging="360"/>
      </w:pPr>
    </w:lvl>
    <w:lvl w:ilvl="2" w:tplc="315E6E38" w:tentative="1">
      <w:start w:val="1"/>
      <w:numFmt w:val="decimal"/>
      <w:lvlText w:val="%3)"/>
      <w:lvlJc w:val="left"/>
      <w:pPr>
        <w:tabs>
          <w:tab w:val="num" w:pos="2160"/>
        </w:tabs>
        <w:ind w:left="2160" w:hanging="360"/>
      </w:pPr>
    </w:lvl>
    <w:lvl w:ilvl="3" w:tplc="B30C7594" w:tentative="1">
      <w:start w:val="1"/>
      <w:numFmt w:val="decimal"/>
      <w:lvlText w:val="%4)"/>
      <w:lvlJc w:val="left"/>
      <w:pPr>
        <w:tabs>
          <w:tab w:val="num" w:pos="2880"/>
        </w:tabs>
        <w:ind w:left="2880" w:hanging="360"/>
      </w:pPr>
    </w:lvl>
    <w:lvl w:ilvl="4" w:tplc="27CC0AD8" w:tentative="1">
      <w:start w:val="1"/>
      <w:numFmt w:val="decimal"/>
      <w:lvlText w:val="%5)"/>
      <w:lvlJc w:val="left"/>
      <w:pPr>
        <w:tabs>
          <w:tab w:val="num" w:pos="3600"/>
        </w:tabs>
        <w:ind w:left="3600" w:hanging="360"/>
      </w:pPr>
    </w:lvl>
    <w:lvl w:ilvl="5" w:tplc="51C0AB40" w:tentative="1">
      <w:start w:val="1"/>
      <w:numFmt w:val="decimal"/>
      <w:lvlText w:val="%6)"/>
      <w:lvlJc w:val="left"/>
      <w:pPr>
        <w:tabs>
          <w:tab w:val="num" w:pos="4320"/>
        </w:tabs>
        <w:ind w:left="4320" w:hanging="360"/>
      </w:pPr>
    </w:lvl>
    <w:lvl w:ilvl="6" w:tplc="39909D76" w:tentative="1">
      <w:start w:val="1"/>
      <w:numFmt w:val="decimal"/>
      <w:lvlText w:val="%7)"/>
      <w:lvlJc w:val="left"/>
      <w:pPr>
        <w:tabs>
          <w:tab w:val="num" w:pos="5040"/>
        </w:tabs>
        <w:ind w:left="5040" w:hanging="360"/>
      </w:pPr>
    </w:lvl>
    <w:lvl w:ilvl="7" w:tplc="51B61E3C" w:tentative="1">
      <w:start w:val="1"/>
      <w:numFmt w:val="decimal"/>
      <w:lvlText w:val="%8)"/>
      <w:lvlJc w:val="left"/>
      <w:pPr>
        <w:tabs>
          <w:tab w:val="num" w:pos="5760"/>
        </w:tabs>
        <w:ind w:left="5760" w:hanging="360"/>
      </w:pPr>
    </w:lvl>
    <w:lvl w:ilvl="8" w:tplc="546E7E52" w:tentative="1">
      <w:start w:val="1"/>
      <w:numFmt w:val="decimal"/>
      <w:lvlText w:val="%9)"/>
      <w:lvlJc w:val="left"/>
      <w:pPr>
        <w:tabs>
          <w:tab w:val="num" w:pos="6480"/>
        </w:tabs>
        <w:ind w:left="6480" w:hanging="360"/>
      </w:pPr>
    </w:lvl>
  </w:abstractNum>
  <w:abstractNum w:abstractNumId="29" w15:restartNumberingAfterBreak="0">
    <w:nsid w:val="57452B69"/>
    <w:multiLevelType w:val="hybridMultilevel"/>
    <w:tmpl w:val="EA9640AE"/>
    <w:lvl w:ilvl="0" w:tplc="390859BC">
      <w:start w:val="1"/>
      <w:numFmt w:val="lowerLetter"/>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30" w15:restartNumberingAfterBreak="0">
    <w:nsid w:val="5B53416E"/>
    <w:multiLevelType w:val="hybridMultilevel"/>
    <w:tmpl w:val="C6D0C6A4"/>
    <w:lvl w:ilvl="0" w:tplc="FE521998">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BCA11F9"/>
    <w:multiLevelType w:val="hybridMultilevel"/>
    <w:tmpl w:val="461AEA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D27941"/>
    <w:multiLevelType w:val="hybridMultilevel"/>
    <w:tmpl w:val="2FB218E4"/>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3" w15:restartNumberingAfterBreak="0">
    <w:nsid w:val="60BE26BE"/>
    <w:multiLevelType w:val="hybridMultilevel"/>
    <w:tmpl w:val="422C141C"/>
    <w:lvl w:ilvl="0" w:tplc="FD3C9070">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0DA4790"/>
    <w:multiLevelType w:val="hybridMultilevel"/>
    <w:tmpl w:val="347CD888"/>
    <w:lvl w:ilvl="0" w:tplc="7F6AAE82">
      <w:start w:val="1"/>
      <w:numFmt w:val="lowerLetter"/>
      <w:lvlText w:val="%1)"/>
      <w:lvlJc w:val="left"/>
      <w:pPr>
        <w:tabs>
          <w:tab w:val="num" w:pos="720"/>
        </w:tabs>
        <w:ind w:left="720" w:hanging="360"/>
      </w:pPr>
      <w:rPr>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E42890"/>
    <w:multiLevelType w:val="hybridMultilevel"/>
    <w:tmpl w:val="FA3A4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C216AA"/>
    <w:multiLevelType w:val="hybridMultilevel"/>
    <w:tmpl w:val="3DE836A6"/>
    <w:lvl w:ilvl="0" w:tplc="78B88AA4">
      <w:start w:val="1"/>
      <w:numFmt w:val="upperRoman"/>
      <w:lvlText w:val="%1."/>
      <w:lvlJc w:val="left"/>
      <w:pPr>
        <w:ind w:left="11" w:hanging="72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37" w15:restartNumberingAfterBreak="0">
    <w:nsid w:val="67AD1E17"/>
    <w:multiLevelType w:val="hybridMultilevel"/>
    <w:tmpl w:val="72C0CEB2"/>
    <w:lvl w:ilvl="0" w:tplc="A138778A">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38" w15:restartNumberingAfterBreak="0">
    <w:nsid w:val="67C9653B"/>
    <w:multiLevelType w:val="hybridMultilevel"/>
    <w:tmpl w:val="CFB873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562847"/>
    <w:multiLevelType w:val="hybridMultilevel"/>
    <w:tmpl w:val="E312C1C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0" w15:restartNumberingAfterBreak="0">
    <w:nsid w:val="6AEB75E8"/>
    <w:multiLevelType w:val="hybridMultilevel"/>
    <w:tmpl w:val="2B5816D4"/>
    <w:lvl w:ilvl="0" w:tplc="1F4ACEA4">
      <w:start w:val="1"/>
      <w:numFmt w:val="bullet"/>
      <w:lvlText w:val="•"/>
      <w:lvlJc w:val="left"/>
      <w:pPr>
        <w:tabs>
          <w:tab w:val="num" w:pos="720"/>
        </w:tabs>
        <w:ind w:left="720" w:hanging="360"/>
      </w:pPr>
      <w:rPr>
        <w:rFonts w:ascii="Arial" w:hAnsi="Arial" w:hint="default"/>
      </w:rPr>
    </w:lvl>
    <w:lvl w:ilvl="1" w:tplc="E20C9A12" w:tentative="1">
      <w:start w:val="1"/>
      <w:numFmt w:val="bullet"/>
      <w:lvlText w:val="•"/>
      <w:lvlJc w:val="left"/>
      <w:pPr>
        <w:tabs>
          <w:tab w:val="num" w:pos="1440"/>
        </w:tabs>
        <w:ind w:left="1440" w:hanging="360"/>
      </w:pPr>
      <w:rPr>
        <w:rFonts w:ascii="Arial" w:hAnsi="Arial" w:hint="default"/>
      </w:rPr>
    </w:lvl>
    <w:lvl w:ilvl="2" w:tplc="2DA46B0A" w:tentative="1">
      <w:start w:val="1"/>
      <w:numFmt w:val="bullet"/>
      <w:lvlText w:val="•"/>
      <w:lvlJc w:val="left"/>
      <w:pPr>
        <w:tabs>
          <w:tab w:val="num" w:pos="2160"/>
        </w:tabs>
        <w:ind w:left="2160" w:hanging="360"/>
      </w:pPr>
      <w:rPr>
        <w:rFonts w:ascii="Arial" w:hAnsi="Arial" w:hint="default"/>
      </w:rPr>
    </w:lvl>
    <w:lvl w:ilvl="3" w:tplc="F574F0F4" w:tentative="1">
      <w:start w:val="1"/>
      <w:numFmt w:val="bullet"/>
      <w:lvlText w:val="•"/>
      <w:lvlJc w:val="left"/>
      <w:pPr>
        <w:tabs>
          <w:tab w:val="num" w:pos="2880"/>
        </w:tabs>
        <w:ind w:left="2880" w:hanging="360"/>
      </w:pPr>
      <w:rPr>
        <w:rFonts w:ascii="Arial" w:hAnsi="Arial" w:hint="default"/>
      </w:rPr>
    </w:lvl>
    <w:lvl w:ilvl="4" w:tplc="822EBC8C" w:tentative="1">
      <w:start w:val="1"/>
      <w:numFmt w:val="bullet"/>
      <w:lvlText w:val="•"/>
      <w:lvlJc w:val="left"/>
      <w:pPr>
        <w:tabs>
          <w:tab w:val="num" w:pos="3600"/>
        </w:tabs>
        <w:ind w:left="3600" w:hanging="360"/>
      </w:pPr>
      <w:rPr>
        <w:rFonts w:ascii="Arial" w:hAnsi="Arial" w:hint="default"/>
      </w:rPr>
    </w:lvl>
    <w:lvl w:ilvl="5" w:tplc="DA2C8658" w:tentative="1">
      <w:start w:val="1"/>
      <w:numFmt w:val="bullet"/>
      <w:lvlText w:val="•"/>
      <w:lvlJc w:val="left"/>
      <w:pPr>
        <w:tabs>
          <w:tab w:val="num" w:pos="4320"/>
        </w:tabs>
        <w:ind w:left="4320" w:hanging="360"/>
      </w:pPr>
      <w:rPr>
        <w:rFonts w:ascii="Arial" w:hAnsi="Arial" w:hint="default"/>
      </w:rPr>
    </w:lvl>
    <w:lvl w:ilvl="6" w:tplc="7CFAF444" w:tentative="1">
      <w:start w:val="1"/>
      <w:numFmt w:val="bullet"/>
      <w:lvlText w:val="•"/>
      <w:lvlJc w:val="left"/>
      <w:pPr>
        <w:tabs>
          <w:tab w:val="num" w:pos="5040"/>
        </w:tabs>
        <w:ind w:left="5040" w:hanging="360"/>
      </w:pPr>
      <w:rPr>
        <w:rFonts w:ascii="Arial" w:hAnsi="Arial" w:hint="default"/>
      </w:rPr>
    </w:lvl>
    <w:lvl w:ilvl="7" w:tplc="99B4F380" w:tentative="1">
      <w:start w:val="1"/>
      <w:numFmt w:val="bullet"/>
      <w:lvlText w:val="•"/>
      <w:lvlJc w:val="left"/>
      <w:pPr>
        <w:tabs>
          <w:tab w:val="num" w:pos="5760"/>
        </w:tabs>
        <w:ind w:left="5760" w:hanging="360"/>
      </w:pPr>
      <w:rPr>
        <w:rFonts w:ascii="Arial" w:hAnsi="Arial" w:hint="default"/>
      </w:rPr>
    </w:lvl>
    <w:lvl w:ilvl="8" w:tplc="151C29E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C6C2E48"/>
    <w:multiLevelType w:val="hybridMultilevel"/>
    <w:tmpl w:val="79FEA4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6CB22913"/>
    <w:multiLevelType w:val="hybridMultilevel"/>
    <w:tmpl w:val="AEEACC46"/>
    <w:lvl w:ilvl="0" w:tplc="2946BBB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D7E4504"/>
    <w:multiLevelType w:val="hybridMultilevel"/>
    <w:tmpl w:val="C2D2A3C2"/>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4" w15:restartNumberingAfterBreak="0">
    <w:nsid w:val="701C36B8"/>
    <w:multiLevelType w:val="hybridMultilevel"/>
    <w:tmpl w:val="EFD0A4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091427B"/>
    <w:multiLevelType w:val="hybridMultilevel"/>
    <w:tmpl w:val="BDFAAAD0"/>
    <w:lvl w:ilvl="0" w:tplc="5106A3FE">
      <w:start w:val="1"/>
      <w:numFmt w:val="lowerLetter"/>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46" w15:restartNumberingAfterBreak="0">
    <w:nsid w:val="70C329BE"/>
    <w:multiLevelType w:val="hybridMultilevel"/>
    <w:tmpl w:val="A2340E1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DE1003"/>
    <w:multiLevelType w:val="hybridMultilevel"/>
    <w:tmpl w:val="FFCE1EA6"/>
    <w:lvl w:ilvl="0" w:tplc="24AAF76E">
      <w:start w:val="1"/>
      <w:numFmt w:val="bullet"/>
      <w:lvlText w:val="•"/>
      <w:lvlJc w:val="left"/>
      <w:pPr>
        <w:tabs>
          <w:tab w:val="num" w:pos="720"/>
        </w:tabs>
        <w:ind w:left="720" w:hanging="360"/>
      </w:pPr>
      <w:rPr>
        <w:rFonts w:ascii="Arial" w:hAnsi="Arial" w:hint="default"/>
      </w:rPr>
    </w:lvl>
    <w:lvl w:ilvl="1" w:tplc="FEBAB51C" w:tentative="1">
      <w:start w:val="1"/>
      <w:numFmt w:val="bullet"/>
      <w:lvlText w:val="•"/>
      <w:lvlJc w:val="left"/>
      <w:pPr>
        <w:tabs>
          <w:tab w:val="num" w:pos="1440"/>
        </w:tabs>
        <w:ind w:left="1440" w:hanging="360"/>
      </w:pPr>
      <w:rPr>
        <w:rFonts w:ascii="Arial" w:hAnsi="Arial" w:hint="default"/>
      </w:rPr>
    </w:lvl>
    <w:lvl w:ilvl="2" w:tplc="A9442EBA" w:tentative="1">
      <w:start w:val="1"/>
      <w:numFmt w:val="bullet"/>
      <w:lvlText w:val="•"/>
      <w:lvlJc w:val="left"/>
      <w:pPr>
        <w:tabs>
          <w:tab w:val="num" w:pos="2160"/>
        </w:tabs>
        <w:ind w:left="2160" w:hanging="360"/>
      </w:pPr>
      <w:rPr>
        <w:rFonts w:ascii="Arial" w:hAnsi="Arial" w:hint="default"/>
      </w:rPr>
    </w:lvl>
    <w:lvl w:ilvl="3" w:tplc="FE025320" w:tentative="1">
      <w:start w:val="1"/>
      <w:numFmt w:val="bullet"/>
      <w:lvlText w:val="•"/>
      <w:lvlJc w:val="left"/>
      <w:pPr>
        <w:tabs>
          <w:tab w:val="num" w:pos="2880"/>
        </w:tabs>
        <w:ind w:left="2880" w:hanging="360"/>
      </w:pPr>
      <w:rPr>
        <w:rFonts w:ascii="Arial" w:hAnsi="Arial" w:hint="default"/>
      </w:rPr>
    </w:lvl>
    <w:lvl w:ilvl="4" w:tplc="6ED691A0" w:tentative="1">
      <w:start w:val="1"/>
      <w:numFmt w:val="bullet"/>
      <w:lvlText w:val="•"/>
      <w:lvlJc w:val="left"/>
      <w:pPr>
        <w:tabs>
          <w:tab w:val="num" w:pos="3600"/>
        </w:tabs>
        <w:ind w:left="3600" w:hanging="360"/>
      </w:pPr>
      <w:rPr>
        <w:rFonts w:ascii="Arial" w:hAnsi="Arial" w:hint="default"/>
      </w:rPr>
    </w:lvl>
    <w:lvl w:ilvl="5" w:tplc="352683E6" w:tentative="1">
      <w:start w:val="1"/>
      <w:numFmt w:val="bullet"/>
      <w:lvlText w:val="•"/>
      <w:lvlJc w:val="left"/>
      <w:pPr>
        <w:tabs>
          <w:tab w:val="num" w:pos="4320"/>
        </w:tabs>
        <w:ind w:left="4320" w:hanging="360"/>
      </w:pPr>
      <w:rPr>
        <w:rFonts w:ascii="Arial" w:hAnsi="Arial" w:hint="default"/>
      </w:rPr>
    </w:lvl>
    <w:lvl w:ilvl="6" w:tplc="B502A704" w:tentative="1">
      <w:start w:val="1"/>
      <w:numFmt w:val="bullet"/>
      <w:lvlText w:val="•"/>
      <w:lvlJc w:val="left"/>
      <w:pPr>
        <w:tabs>
          <w:tab w:val="num" w:pos="5040"/>
        </w:tabs>
        <w:ind w:left="5040" w:hanging="360"/>
      </w:pPr>
      <w:rPr>
        <w:rFonts w:ascii="Arial" w:hAnsi="Arial" w:hint="default"/>
      </w:rPr>
    </w:lvl>
    <w:lvl w:ilvl="7" w:tplc="BB36B360" w:tentative="1">
      <w:start w:val="1"/>
      <w:numFmt w:val="bullet"/>
      <w:lvlText w:val="•"/>
      <w:lvlJc w:val="left"/>
      <w:pPr>
        <w:tabs>
          <w:tab w:val="num" w:pos="5760"/>
        </w:tabs>
        <w:ind w:left="5760" w:hanging="360"/>
      </w:pPr>
      <w:rPr>
        <w:rFonts w:ascii="Arial" w:hAnsi="Arial" w:hint="default"/>
      </w:rPr>
    </w:lvl>
    <w:lvl w:ilvl="8" w:tplc="080862A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E960F60"/>
    <w:multiLevelType w:val="hybridMultilevel"/>
    <w:tmpl w:val="0ED8D0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9" w15:restartNumberingAfterBreak="0">
    <w:nsid w:val="7FF1174C"/>
    <w:multiLevelType w:val="hybridMultilevel"/>
    <w:tmpl w:val="3CE8E9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1005510">
    <w:abstractNumId w:val="22"/>
  </w:num>
  <w:num w:numId="2" w16cid:durableId="1536653986">
    <w:abstractNumId w:val="1"/>
  </w:num>
  <w:num w:numId="3" w16cid:durableId="1283069532">
    <w:abstractNumId w:val="27"/>
  </w:num>
  <w:num w:numId="4" w16cid:durableId="1962153375">
    <w:abstractNumId w:val="33"/>
  </w:num>
  <w:num w:numId="5" w16cid:durableId="722094314">
    <w:abstractNumId w:val="4"/>
  </w:num>
  <w:num w:numId="6" w16cid:durableId="372198122">
    <w:abstractNumId w:val="44"/>
  </w:num>
  <w:num w:numId="7" w16cid:durableId="1659843295">
    <w:abstractNumId w:val="17"/>
  </w:num>
  <w:num w:numId="8" w16cid:durableId="1100678713">
    <w:abstractNumId w:val="2"/>
  </w:num>
  <w:num w:numId="9" w16cid:durableId="85344965">
    <w:abstractNumId w:val="20"/>
  </w:num>
  <w:num w:numId="10" w16cid:durableId="269509851">
    <w:abstractNumId w:val="42"/>
  </w:num>
  <w:num w:numId="11" w16cid:durableId="1090127375">
    <w:abstractNumId w:val="10"/>
  </w:num>
  <w:num w:numId="12" w16cid:durableId="2140295626">
    <w:abstractNumId w:val="23"/>
  </w:num>
  <w:num w:numId="13" w16cid:durableId="295066393">
    <w:abstractNumId w:val="49"/>
  </w:num>
  <w:num w:numId="14" w16cid:durableId="1332492393">
    <w:abstractNumId w:val="41"/>
  </w:num>
  <w:num w:numId="15" w16cid:durableId="1993872010">
    <w:abstractNumId w:val="34"/>
  </w:num>
  <w:num w:numId="16" w16cid:durableId="1724595026">
    <w:abstractNumId w:val="35"/>
  </w:num>
  <w:num w:numId="17" w16cid:durableId="891236059">
    <w:abstractNumId w:val="30"/>
  </w:num>
  <w:num w:numId="18" w16cid:durableId="415637165">
    <w:abstractNumId w:val="3"/>
  </w:num>
  <w:num w:numId="19" w16cid:durableId="85007499">
    <w:abstractNumId w:val="25"/>
  </w:num>
  <w:num w:numId="20" w16cid:durableId="180317875">
    <w:abstractNumId w:val="14"/>
  </w:num>
  <w:num w:numId="21" w16cid:durableId="1454129507">
    <w:abstractNumId w:val="8"/>
  </w:num>
  <w:num w:numId="22" w16cid:durableId="580525949">
    <w:abstractNumId w:val="40"/>
  </w:num>
  <w:num w:numId="23" w16cid:durableId="1769735789">
    <w:abstractNumId w:val="28"/>
  </w:num>
  <w:num w:numId="24" w16cid:durableId="2008240376">
    <w:abstractNumId w:val="24"/>
  </w:num>
  <w:num w:numId="25" w16cid:durableId="1869567422">
    <w:abstractNumId w:val="47"/>
  </w:num>
  <w:num w:numId="26" w16cid:durableId="310713826">
    <w:abstractNumId w:val="38"/>
  </w:num>
  <w:num w:numId="27" w16cid:durableId="1326670792">
    <w:abstractNumId w:val="21"/>
  </w:num>
  <w:num w:numId="28" w16cid:durableId="1064985190">
    <w:abstractNumId w:val="5"/>
  </w:num>
  <w:num w:numId="29" w16cid:durableId="225454328">
    <w:abstractNumId w:val="11"/>
  </w:num>
  <w:num w:numId="30" w16cid:durableId="319235157">
    <w:abstractNumId w:val="48"/>
  </w:num>
  <w:num w:numId="31" w16cid:durableId="639582079">
    <w:abstractNumId w:val="36"/>
  </w:num>
  <w:num w:numId="32" w16cid:durableId="61299556">
    <w:abstractNumId w:val="31"/>
  </w:num>
  <w:num w:numId="33" w16cid:durableId="1929656962">
    <w:abstractNumId w:val="0"/>
  </w:num>
  <w:num w:numId="34" w16cid:durableId="558134398">
    <w:abstractNumId w:val="19"/>
  </w:num>
  <w:num w:numId="35" w16cid:durableId="358968058">
    <w:abstractNumId w:val="46"/>
  </w:num>
  <w:num w:numId="36" w16cid:durableId="1957786026">
    <w:abstractNumId w:val="43"/>
  </w:num>
  <w:num w:numId="37" w16cid:durableId="642344398">
    <w:abstractNumId w:val="32"/>
  </w:num>
  <w:num w:numId="38" w16cid:durableId="117139632">
    <w:abstractNumId w:val="39"/>
  </w:num>
  <w:num w:numId="39" w16cid:durableId="1947616042">
    <w:abstractNumId w:val="26"/>
  </w:num>
  <w:num w:numId="40" w16cid:durableId="936597807">
    <w:abstractNumId w:val="13"/>
  </w:num>
  <w:num w:numId="41" w16cid:durableId="1667441980">
    <w:abstractNumId w:val="16"/>
  </w:num>
  <w:num w:numId="42" w16cid:durableId="1459225934">
    <w:abstractNumId w:val="18"/>
  </w:num>
  <w:num w:numId="43" w16cid:durableId="2048948664">
    <w:abstractNumId w:val="7"/>
  </w:num>
  <w:num w:numId="44" w16cid:durableId="686558715">
    <w:abstractNumId w:val="6"/>
  </w:num>
  <w:num w:numId="45" w16cid:durableId="1260598056">
    <w:abstractNumId w:val="37"/>
  </w:num>
  <w:num w:numId="46" w16cid:durableId="55864748">
    <w:abstractNumId w:val="9"/>
  </w:num>
  <w:num w:numId="47" w16cid:durableId="1088624551">
    <w:abstractNumId w:val="29"/>
  </w:num>
  <w:num w:numId="48" w16cid:durableId="524487110">
    <w:abstractNumId w:val="45"/>
  </w:num>
  <w:num w:numId="49" w16cid:durableId="501167562">
    <w:abstractNumId w:val="12"/>
  </w:num>
  <w:num w:numId="50" w16cid:durableId="1651523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B1"/>
    <w:rsid w:val="00014082"/>
    <w:rsid w:val="00015362"/>
    <w:rsid w:val="000166A2"/>
    <w:rsid w:val="0004126E"/>
    <w:rsid w:val="000513F4"/>
    <w:rsid w:val="0006329E"/>
    <w:rsid w:val="000808B8"/>
    <w:rsid w:val="0009257A"/>
    <w:rsid w:val="000A5F2F"/>
    <w:rsid w:val="000B1056"/>
    <w:rsid w:val="000B7CAF"/>
    <w:rsid w:val="000C51CA"/>
    <w:rsid w:val="000E1475"/>
    <w:rsid w:val="000E7557"/>
    <w:rsid w:val="000F3A0C"/>
    <w:rsid w:val="001015DE"/>
    <w:rsid w:val="00105F6F"/>
    <w:rsid w:val="00123BD3"/>
    <w:rsid w:val="0014181A"/>
    <w:rsid w:val="0014240A"/>
    <w:rsid w:val="00145FEF"/>
    <w:rsid w:val="0015144B"/>
    <w:rsid w:val="00155AAB"/>
    <w:rsid w:val="00155BE1"/>
    <w:rsid w:val="00161CD6"/>
    <w:rsid w:val="00162AEF"/>
    <w:rsid w:val="00171611"/>
    <w:rsid w:val="00174883"/>
    <w:rsid w:val="00184FD2"/>
    <w:rsid w:val="00192477"/>
    <w:rsid w:val="00196C0C"/>
    <w:rsid w:val="001A1751"/>
    <w:rsid w:val="001B24EF"/>
    <w:rsid w:val="001C0256"/>
    <w:rsid w:val="001C2FFB"/>
    <w:rsid w:val="001C64B6"/>
    <w:rsid w:val="002009F9"/>
    <w:rsid w:val="002015E5"/>
    <w:rsid w:val="00227616"/>
    <w:rsid w:val="002306D6"/>
    <w:rsid w:val="0023374B"/>
    <w:rsid w:val="00233A32"/>
    <w:rsid w:val="00263A9B"/>
    <w:rsid w:val="00276988"/>
    <w:rsid w:val="00280B1C"/>
    <w:rsid w:val="00290CF8"/>
    <w:rsid w:val="00292CFD"/>
    <w:rsid w:val="00294284"/>
    <w:rsid w:val="002B0BB5"/>
    <w:rsid w:val="002B56EF"/>
    <w:rsid w:val="002C360D"/>
    <w:rsid w:val="002D5779"/>
    <w:rsid w:val="002E3B47"/>
    <w:rsid w:val="002E4A28"/>
    <w:rsid w:val="002F190C"/>
    <w:rsid w:val="003045F2"/>
    <w:rsid w:val="0032675A"/>
    <w:rsid w:val="0034623D"/>
    <w:rsid w:val="003556C2"/>
    <w:rsid w:val="00355E65"/>
    <w:rsid w:val="003604A4"/>
    <w:rsid w:val="00384D8D"/>
    <w:rsid w:val="00384DE9"/>
    <w:rsid w:val="003864B1"/>
    <w:rsid w:val="003915C3"/>
    <w:rsid w:val="003A3BFE"/>
    <w:rsid w:val="003B1261"/>
    <w:rsid w:val="003C1653"/>
    <w:rsid w:val="003C2D9C"/>
    <w:rsid w:val="003D4455"/>
    <w:rsid w:val="00404394"/>
    <w:rsid w:val="00407A5D"/>
    <w:rsid w:val="00422098"/>
    <w:rsid w:val="00425C9A"/>
    <w:rsid w:val="00431790"/>
    <w:rsid w:val="00435192"/>
    <w:rsid w:val="00435F98"/>
    <w:rsid w:val="00443E54"/>
    <w:rsid w:val="0044631B"/>
    <w:rsid w:val="00453482"/>
    <w:rsid w:val="004762D2"/>
    <w:rsid w:val="004805C5"/>
    <w:rsid w:val="00485088"/>
    <w:rsid w:val="00497C07"/>
    <w:rsid w:val="004A0459"/>
    <w:rsid w:val="004A1230"/>
    <w:rsid w:val="004C6E45"/>
    <w:rsid w:val="004D2962"/>
    <w:rsid w:val="004D7E7F"/>
    <w:rsid w:val="004E0506"/>
    <w:rsid w:val="004E55BE"/>
    <w:rsid w:val="004E56EA"/>
    <w:rsid w:val="004E6208"/>
    <w:rsid w:val="004F6769"/>
    <w:rsid w:val="0050423B"/>
    <w:rsid w:val="0052317C"/>
    <w:rsid w:val="00526753"/>
    <w:rsid w:val="0053060B"/>
    <w:rsid w:val="00532244"/>
    <w:rsid w:val="00542BAA"/>
    <w:rsid w:val="005510D6"/>
    <w:rsid w:val="00552417"/>
    <w:rsid w:val="0055641C"/>
    <w:rsid w:val="00557456"/>
    <w:rsid w:val="00563FC9"/>
    <w:rsid w:val="00565048"/>
    <w:rsid w:val="005650EE"/>
    <w:rsid w:val="00566649"/>
    <w:rsid w:val="00574E95"/>
    <w:rsid w:val="00575331"/>
    <w:rsid w:val="005764C3"/>
    <w:rsid w:val="005836D0"/>
    <w:rsid w:val="00597D7F"/>
    <w:rsid w:val="005A034F"/>
    <w:rsid w:val="005A0DD4"/>
    <w:rsid w:val="005B0865"/>
    <w:rsid w:val="005C0810"/>
    <w:rsid w:val="005C2BF6"/>
    <w:rsid w:val="005D35C4"/>
    <w:rsid w:val="005D6B1E"/>
    <w:rsid w:val="005D7D5F"/>
    <w:rsid w:val="005E6547"/>
    <w:rsid w:val="005F0C2A"/>
    <w:rsid w:val="00621A4B"/>
    <w:rsid w:val="00624080"/>
    <w:rsid w:val="00632226"/>
    <w:rsid w:val="0064524A"/>
    <w:rsid w:val="00646243"/>
    <w:rsid w:val="00660759"/>
    <w:rsid w:val="00663888"/>
    <w:rsid w:val="00672AC0"/>
    <w:rsid w:val="00675388"/>
    <w:rsid w:val="006762C3"/>
    <w:rsid w:val="00677589"/>
    <w:rsid w:val="00681621"/>
    <w:rsid w:val="006823F8"/>
    <w:rsid w:val="0068462F"/>
    <w:rsid w:val="00684AAB"/>
    <w:rsid w:val="00687548"/>
    <w:rsid w:val="00687E1D"/>
    <w:rsid w:val="00693FA8"/>
    <w:rsid w:val="006B072E"/>
    <w:rsid w:val="006B701D"/>
    <w:rsid w:val="006C2685"/>
    <w:rsid w:val="006D011C"/>
    <w:rsid w:val="006D2573"/>
    <w:rsid w:val="006D5A19"/>
    <w:rsid w:val="006D71E7"/>
    <w:rsid w:val="006E0ED3"/>
    <w:rsid w:val="006E567F"/>
    <w:rsid w:val="006F6FC7"/>
    <w:rsid w:val="007071C8"/>
    <w:rsid w:val="007134E0"/>
    <w:rsid w:val="0071452A"/>
    <w:rsid w:val="00733D6B"/>
    <w:rsid w:val="00741714"/>
    <w:rsid w:val="007440F0"/>
    <w:rsid w:val="00752A35"/>
    <w:rsid w:val="00754F7D"/>
    <w:rsid w:val="00761F6E"/>
    <w:rsid w:val="00765372"/>
    <w:rsid w:val="00774E13"/>
    <w:rsid w:val="00784B5A"/>
    <w:rsid w:val="00787A30"/>
    <w:rsid w:val="00791ACA"/>
    <w:rsid w:val="007A59F8"/>
    <w:rsid w:val="007C3FC4"/>
    <w:rsid w:val="007E1D07"/>
    <w:rsid w:val="007F1F5F"/>
    <w:rsid w:val="007F2CEA"/>
    <w:rsid w:val="007F2F31"/>
    <w:rsid w:val="007F4DE3"/>
    <w:rsid w:val="008077B6"/>
    <w:rsid w:val="00817153"/>
    <w:rsid w:val="0082578B"/>
    <w:rsid w:val="00826E85"/>
    <w:rsid w:val="0083271E"/>
    <w:rsid w:val="008338AB"/>
    <w:rsid w:val="00834DDB"/>
    <w:rsid w:val="00842050"/>
    <w:rsid w:val="00856980"/>
    <w:rsid w:val="00857ACC"/>
    <w:rsid w:val="008628F6"/>
    <w:rsid w:val="0089319E"/>
    <w:rsid w:val="008A103C"/>
    <w:rsid w:val="008A37CD"/>
    <w:rsid w:val="008B3C4D"/>
    <w:rsid w:val="008C2490"/>
    <w:rsid w:val="008D0AEA"/>
    <w:rsid w:val="008D3895"/>
    <w:rsid w:val="008D3C6D"/>
    <w:rsid w:val="008D439B"/>
    <w:rsid w:val="009031FC"/>
    <w:rsid w:val="00915240"/>
    <w:rsid w:val="00916AE9"/>
    <w:rsid w:val="00924EC8"/>
    <w:rsid w:val="0093158F"/>
    <w:rsid w:val="00934190"/>
    <w:rsid w:val="009367DF"/>
    <w:rsid w:val="009405C1"/>
    <w:rsid w:val="00950362"/>
    <w:rsid w:val="00951750"/>
    <w:rsid w:val="00962CFC"/>
    <w:rsid w:val="00967835"/>
    <w:rsid w:val="00967C6A"/>
    <w:rsid w:val="00983979"/>
    <w:rsid w:val="0099203E"/>
    <w:rsid w:val="009955EC"/>
    <w:rsid w:val="0099676A"/>
    <w:rsid w:val="009A4C22"/>
    <w:rsid w:val="009A69B3"/>
    <w:rsid w:val="009B0250"/>
    <w:rsid w:val="009B5354"/>
    <w:rsid w:val="009C1221"/>
    <w:rsid w:val="009C594D"/>
    <w:rsid w:val="009C65AF"/>
    <w:rsid w:val="009D5879"/>
    <w:rsid w:val="009D77FB"/>
    <w:rsid w:val="009E010B"/>
    <w:rsid w:val="009F384B"/>
    <w:rsid w:val="009F393E"/>
    <w:rsid w:val="009F3A14"/>
    <w:rsid w:val="009F5970"/>
    <w:rsid w:val="00A2247B"/>
    <w:rsid w:val="00A27290"/>
    <w:rsid w:val="00A310B4"/>
    <w:rsid w:val="00A4189B"/>
    <w:rsid w:val="00A51CAE"/>
    <w:rsid w:val="00A51DC7"/>
    <w:rsid w:val="00A52E3C"/>
    <w:rsid w:val="00A56EA8"/>
    <w:rsid w:val="00A675E0"/>
    <w:rsid w:val="00A70295"/>
    <w:rsid w:val="00A71084"/>
    <w:rsid w:val="00A7279E"/>
    <w:rsid w:val="00A73F42"/>
    <w:rsid w:val="00A7657C"/>
    <w:rsid w:val="00A84197"/>
    <w:rsid w:val="00A84578"/>
    <w:rsid w:val="00A947B2"/>
    <w:rsid w:val="00A97670"/>
    <w:rsid w:val="00AA52D5"/>
    <w:rsid w:val="00AC64A5"/>
    <w:rsid w:val="00AE1CCE"/>
    <w:rsid w:val="00AE72CB"/>
    <w:rsid w:val="00AF130D"/>
    <w:rsid w:val="00AF7745"/>
    <w:rsid w:val="00B040B8"/>
    <w:rsid w:val="00B069E3"/>
    <w:rsid w:val="00B13C18"/>
    <w:rsid w:val="00B22896"/>
    <w:rsid w:val="00B25B12"/>
    <w:rsid w:val="00B25CB6"/>
    <w:rsid w:val="00B26ACC"/>
    <w:rsid w:val="00B305E4"/>
    <w:rsid w:val="00B41D73"/>
    <w:rsid w:val="00B42E69"/>
    <w:rsid w:val="00B453C5"/>
    <w:rsid w:val="00B5255C"/>
    <w:rsid w:val="00B57E26"/>
    <w:rsid w:val="00B607F5"/>
    <w:rsid w:val="00B71B04"/>
    <w:rsid w:val="00B81EB5"/>
    <w:rsid w:val="00B81F1C"/>
    <w:rsid w:val="00B830F2"/>
    <w:rsid w:val="00B87B41"/>
    <w:rsid w:val="00B93CAC"/>
    <w:rsid w:val="00BB60E5"/>
    <w:rsid w:val="00BC11A4"/>
    <w:rsid w:val="00BD76A8"/>
    <w:rsid w:val="00BE1848"/>
    <w:rsid w:val="00BF0EE0"/>
    <w:rsid w:val="00BF5235"/>
    <w:rsid w:val="00C059E5"/>
    <w:rsid w:val="00C16D25"/>
    <w:rsid w:val="00C1721C"/>
    <w:rsid w:val="00C210EE"/>
    <w:rsid w:val="00C24016"/>
    <w:rsid w:val="00C272B4"/>
    <w:rsid w:val="00C31FB4"/>
    <w:rsid w:val="00C379E5"/>
    <w:rsid w:val="00C37D31"/>
    <w:rsid w:val="00C52D64"/>
    <w:rsid w:val="00C60F26"/>
    <w:rsid w:val="00C62820"/>
    <w:rsid w:val="00C90CC0"/>
    <w:rsid w:val="00C94605"/>
    <w:rsid w:val="00CA2D88"/>
    <w:rsid w:val="00CA6B78"/>
    <w:rsid w:val="00CB266C"/>
    <w:rsid w:val="00CC2BCA"/>
    <w:rsid w:val="00CC7521"/>
    <w:rsid w:val="00CE5A56"/>
    <w:rsid w:val="00D037FF"/>
    <w:rsid w:val="00D05BEF"/>
    <w:rsid w:val="00D06F36"/>
    <w:rsid w:val="00D07095"/>
    <w:rsid w:val="00D133FF"/>
    <w:rsid w:val="00D22676"/>
    <w:rsid w:val="00D347C0"/>
    <w:rsid w:val="00D34AF2"/>
    <w:rsid w:val="00D3693C"/>
    <w:rsid w:val="00D425DD"/>
    <w:rsid w:val="00D466CF"/>
    <w:rsid w:val="00D47040"/>
    <w:rsid w:val="00D475CF"/>
    <w:rsid w:val="00D515D0"/>
    <w:rsid w:val="00D568D5"/>
    <w:rsid w:val="00D56DCD"/>
    <w:rsid w:val="00D57683"/>
    <w:rsid w:val="00D73F59"/>
    <w:rsid w:val="00D8639D"/>
    <w:rsid w:val="00DB085F"/>
    <w:rsid w:val="00DB7B6F"/>
    <w:rsid w:val="00DC1784"/>
    <w:rsid w:val="00DC425C"/>
    <w:rsid w:val="00DC43A0"/>
    <w:rsid w:val="00DC79AE"/>
    <w:rsid w:val="00DD61C0"/>
    <w:rsid w:val="00DF0ED0"/>
    <w:rsid w:val="00DF2A03"/>
    <w:rsid w:val="00DF4875"/>
    <w:rsid w:val="00E018F7"/>
    <w:rsid w:val="00E04208"/>
    <w:rsid w:val="00E16FD1"/>
    <w:rsid w:val="00E3476D"/>
    <w:rsid w:val="00E417D9"/>
    <w:rsid w:val="00E47633"/>
    <w:rsid w:val="00E50BE6"/>
    <w:rsid w:val="00E70CBF"/>
    <w:rsid w:val="00E8410A"/>
    <w:rsid w:val="00E95D46"/>
    <w:rsid w:val="00E95DE3"/>
    <w:rsid w:val="00EA38F9"/>
    <w:rsid w:val="00EB46EA"/>
    <w:rsid w:val="00EC0662"/>
    <w:rsid w:val="00EC56D6"/>
    <w:rsid w:val="00ED7820"/>
    <w:rsid w:val="00EE42ED"/>
    <w:rsid w:val="00EF52AD"/>
    <w:rsid w:val="00EF718E"/>
    <w:rsid w:val="00EF74B8"/>
    <w:rsid w:val="00F40342"/>
    <w:rsid w:val="00F45E03"/>
    <w:rsid w:val="00F60DF9"/>
    <w:rsid w:val="00F66190"/>
    <w:rsid w:val="00F73DFF"/>
    <w:rsid w:val="00F831B0"/>
    <w:rsid w:val="00F95262"/>
    <w:rsid w:val="00F9655B"/>
    <w:rsid w:val="00F96CB1"/>
    <w:rsid w:val="00FA0C99"/>
    <w:rsid w:val="00FA1F6C"/>
    <w:rsid w:val="00FA416C"/>
    <w:rsid w:val="00FA53A0"/>
    <w:rsid w:val="00FB0590"/>
    <w:rsid w:val="00FB33BE"/>
    <w:rsid w:val="00FB5D5E"/>
    <w:rsid w:val="00FD0049"/>
    <w:rsid w:val="00FD1A18"/>
    <w:rsid w:val="00FD3E70"/>
    <w:rsid w:val="00FD462E"/>
    <w:rsid w:val="00FE06EE"/>
    <w:rsid w:val="00FF7934"/>
    <w:rsid w:val="00FF7C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9F8D1"/>
  <w15:chartTrackingRefBased/>
  <w15:docId w15:val="{A8B976CA-D39B-4743-BCD8-01B7D2EB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B1"/>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3604A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864B1"/>
    <w:pPr>
      <w:tabs>
        <w:tab w:val="center" w:pos="4419"/>
        <w:tab w:val="right" w:pos="8838"/>
      </w:tabs>
    </w:pPr>
  </w:style>
  <w:style w:type="character" w:customStyle="1" w:styleId="EncabezadoCar">
    <w:name w:val="Encabezado Car"/>
    <w:basedOn w:val="Fuentedeprrafopredeter"/>
    <w:link w:val="Encabezado"/>
    <w:rsid w:val="003864B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864B1"/>
    <w:pPr>
      <w:tabs>
        <w:tab w:val="center" w:pos="4419"/>
        <w:tab w:val="right" w:pos="8838"/>
      </w:tabs>
    </w:pPr>
  </w:style>
  <w:style w:type="character" w:customStyle="1" w:styleId="PiedepginaCar">
    <w:name w:val="Pie de página Car"/>
    <w:basedOn w:val="Fuentedeprrafopredeter"/>
    <w:link w:val="Piedepgina"/>
    <w:uiPriority w:val="99"/>
    <w:rsid w:val="003864B1"/>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FB33BE"/>
    <w:pPr>
      <w:ind w:left="720"/>
      <w:contextualSpacing/>
    </w:pPr>
  </w:style>
  <w:style w:type="character" w:styleId="Hipervnculo">
    <w:name w:val="Hyperlink"/>
    <w:basedOn w:val="Fuentedeprrafopredeter"/>
    <w:uiPriority w:val="99"/>
    <w:unhideWhenUsed/>
    <w:rsid w:val="001C64B6"/>
    <w:rPr>
      <w:color w:val="0563C1" w:themeColor="hyperlink"/>
      <w:u w:val="single"/>
    </w:rPr>
  </w:style>
  <w:style w:type="character" w:styleId="Hipervnculovisitado">
    <w:name w:val="FollowedHyperlink"/>
    <w:basedOn w:val="Fuentedeprrafopredeter"/>
    <w:uiPriority w:val="99"/>
    <w:semiHidden/>
    <w:unhideWhenUsed/>
    <w:rsid w:val="001C64B6"/>
    <w:rPr>
      <w:color w:val="954F72" w:themeColor="followedHyperlink"/>
      <w:u w:val="single"/>
    </w:rPr>
  </w:style>
  <w:style w:type="paragraph" w:styleId="Textodeglobo">
    <w:name w:val="Balloon Text"/>
    <w:basedOn w:val="Normal"/>
    <w:link w:val="TextodegloboCar"/>
    <w:uiPriority w:val="99"/>
    <w:semiHidden/>
    <w:unhideWhenUsed/>
    <w:rsid w:val="008C24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490"/>
    <w:rPr>
      <w:rFonts w:ascii="Segoe UI" w:eastAsia="Times New Roman" w:hAnsi="Segoe UI" w:cs="Segoe UI"/>
      <w:sz w:val="18"/>
      <w:szCs w:val="18"/>
      <w:lang w:val="es-ES" w:eastAsia="es-ES"/>
    </w:rPr>
  </w:style>
  <w:style w:type="paragraph" w:styleId="Textoindependiente">
    <w:name w:val="Body Text"/>
    <w:basedOn w:val="Normal"/>
    <w:link w:val="TextoindependienteCar"/>
    <w:rsid w:val="00D3693C"/>
    <w:pPr>
      <w:jc w:val="both"/>
    </w:pPr>
    <w:rPr>
      <w:sz w:val="24"/>
      <w:szCs w:val="24"/>
    </w:rPr>
  </w:style>
  <w:style w:type="character" w:customStyle="1" w:styleId="TextoindependienteCar">
    <w:name w:val="Texto independiente Car"/>
    <w:basedOn w:val="Fuentedeprrafopredeter"/>
    <w:link w:val="Textoindependiente"/>
    <w:rsid w:val="00D3693C"/>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3604A4"/>
    <w:rPr>
      <w:rFonts w:asciiTheme="majorHAnsi" w:eastAsiaTheme="majorEastAsia" w:hAnsiTheme="majorHAnsi" w:cstheme="majorBidi"/>
      <w:color w:val="2F5496" w:themeColor="accent1" w:themeShade="BF"/>
      <w:sz w:val="32"/>
      <w:szCs w:val="32"/>
      <w:lang w:val="es-ES" w:eastAsia="es-ES"/>
    </w:rPr>
  </w:style>
  <w:style w:type="paragraph" w:styleId="TtuloTDC">
    <w:name w:val="TOC Heading"/>
    <w:basedOn w:val="Ttulo1"/>
    <w:next w:val="Normal"/>
    <w:uiPriority w:val="39"/>
    <w:unhideWhenUsed/>
    <w:qFormat/>
    <w:rsid w:val="00BF5235"/>
    <w:pPr>
      <w:spacing w:line="259" w:lineRule="auto"/>
      <w:outlineLvl w:val="9"/>
    </w:pPr>
    <w:rPr>
      <w:lang w:val="es-MX" w:eastAsia="es-MX"/>
    </w:rPr>
  </w:style>
  <w:style w:type="paragraph" w:styleId="TDC1">
    <w:name w:val="toc 1"/>
    <w:basedOn w:val="Normal"/>
    <w:next w:val="Normal"/>
    <w:autoRedefine/>
    <w:uiPriority w:val="39"/>
    <w:unhideWhenUsed/>
    <w:rsid w:val="0004126E"/>
    <w:pPr>
      <w:tabs>
        <w:tab w:val="left" w:pos="567"/>
        <w:tab w:val="right" w:leader="dot" w:pos="9629"/>
      </w:tabs>
      <w:spacing w:after="100" w:line="480" w:lineRule="auto"/>
    </w:pPr>
  </w:style>
  <w:style w:type="table" w:styleId="Tablaconcuadrcula">
    <w:name w:val="Table Grid"/>
    <w:basedOn w:val="Tablanormal"/>
    <w:uiPriority w:val="39"/>
    <w:rsid w:val="00C3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130D"/>
    <w:pPr>
      <w:spacing w:before="100" w:beforeAutospacing="1" w:after="100" w:afterAutospacing="1"/>
    </w:pPr>
    <w:rPr>
      <w:sz w:val="24"/>
      <w:szCs w:val="24"/>
      <w:lang w:val="es-SV" w:eastAsia="es-SV"/>
    </w:rPr>
  </w:style>
  <w:style w:type="character" w:styleId="Textoennegrita">
    <w:name w:val="Strong"/>
    <w:basedOn w:val="Fuentedeprrafopredeter"/>
    <w:uiPriority w:val="22"/>
    <w:qFormat/>
    <w:rsid w:val="00476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1463">
      <w:bodyDiv w:val="1"/>
      <w:marLeft w:val="0"/>
      <w:marRight w:val="0"/>
      <w:marTop w:val="0"/>
      <w:marBottom w:val="0"/>
      <w:divBdr>
        <w:top w:val="none" w:sz="0" w:space="0" w:color="auto"/>
        <w:left w:val="none" w:sz="0" w:space="0" w:color="auto"/>
        <w:bottom w:val="none" w:sz="0" w:space="0" w:color="auto"/>
        <w:right w:val="none" w:sz="0" w:space="0" w:color="auto"/>
      </w:divBdr>
      <w:divsChild>
        <w:div w:id="32271681">
          <w:marLeft w:val="360"/>
          <w:marRight w:val="0"/>
          <w:marTop w:val="200"/>
          <w:marBottom w:val="0"/>
          <w:divBdr>
            <w:top w:val="none" w:sz="0" w:space="0" w:color="auto"/>
            <w:left w:val="none" w:sz="0" w:space="0" w:color="auto"/>
            <w:bottom w:val="none" w:sz="0" w:space="0" w:color="auto"/>
            <w:right w:val="none" w:sz="0" w:space="0" w:color="auto"/>
          </w:divBdr>
        </w:div>
      </w:divsChild>
    </w:div>
    <w:div w:id="262803408">
      <w:bodyDiv w:val="1"/>
      <w:marLeft w:val="0"/>
      <w:marRight w:val="0"/>
      <w:marTop w:val="0"/>
      <w:marBottom w:val="0"/>
      <w:divBdr>
        <w:top w:val="none" w:sz="0" w:space="0" w:color="auto"/>
        <w:left w:val="none" w:sz="0" w:space="0" w:color="auto"/>
        <w:bottom w:val="none" w:sz="0" w:space="0" w:color="auto"/>
        <w:right w:val="none" w:sz="0" w:space="0" w:color="auto"/>
      </w:divBdr>
      <w:divsChild>
        <w:div w:id="1921981970">
          <w:marLeft w:val="360"/>
          <w:marRight w:val="0"/>
          <w:marTop w:val="200"/>
          <w:marBottom w:val="0"/>
          <w:divBdr>
            <w:top w:val="none" w:sz="0" w:space="0" w:color="auto"/>
            <w:left w:val="none" w:sz="0" w:space="0" w:color="auto"/>
            <w:bottom w:val="none" w:sz="0" w:space="0" w:color="auto"/>
            <w:right w:val="none" w:sz="0" w:space="0" w:color="auto"/>
          </w:divBdr>
        </w:div>
        <w:div w:id="203639570">
          <w:marLeft w:val="360"/>
          <w:marRight w:val="0"/>
          <w:marTop w:val="200"/>
          <w:marBottom w:val="0"/>
          <w:divBdr>
            <w:top w:val="none" w:sz="0" w:space="0" w:color="auto"/>
            <w:left w:val="none" w:sz="0" w:space="0" w:color="auto"/>
            <w:bottom w:val="none" w:sz="0" w:space="0" w:color="auto"/>
            <w:right w:val="none" w:sz="0" w:space="0" w:color="auto"/>
          </w:divBdr>
        </w:div>
      </w:divsChild>
    </w:div>
    <w:div w:id="504441720">
      <w:bodyDiv w:val="1"/>
      <w:marLeft w:val="0"/>
      <w:marRight w:val="0"/>
      <w:marTop w:val="0"/>
      <w:marBottom w:val="0"/>
      <w:divBdr>
        <w:top w:val="none" w:sz="0" w:space="0" w:color="auto"/>
        <w:left w:val="none" w:sz="0" w:space="0" w:color="auto"/>
        <w:bottom w:val="none" w:sz="0" w:space="0" w:color="auto"/>
        <w:right w:val="none" w:sz="0" w:space="0" w:color="auto"/>
      </w:divBdr>
      <w:divsChild>
        <w:div w:id="908617666">
          <w:marLeft w:val="360"/>
          <w:marRight w:val="0"/>
          <w:marTop w:val="200"/>
          <w:marBottom w:val="0"/>
          <w:divBdr>
            <w:top w:val="none" w:sz="0" w:space="0" w:color="auto"/>
            <w:left w:val="none" w:sz="0" w:space="0" w:color="auto"/>
            <w:bottom w:val="none" w:sz="0" w:space="0" w:color="auto"/>
            <w:right w:val="none" w:sz="0" w:space="0" w:color="auto"/>
          </w:divBdr>
        </w:div>
      </w:divsChild>
    </w:div>
    <w:div w:id="1149790615">
      <w:bodyDiv w:val="1"/>
      <w:marLeft w:val="0"/>
      <w:marRight w:val="0"/>
      <w:marTop w:val="0"/>
      <w:marBottom w:val="0"/>
      <w:divBdr>
        <w:top w:val="none" w:sz="0" w:space="0" w:color="auto"/>
        <w:left w:val="none" w:sz="0" w:space="0" w:color="auto"/>
        <w:bottom w:val="none" w:sz="0" w:space="0" w:color="auto"/>
        <w:right w:val="none" w:sz="0" w:space="0" w:color="auto"/>
      </w:divBdr>
    </w:div>
    <w:div w:id="1186793520">
      <w:bodyDiv w:val="1"/>
      <w:marLeft w:val="0"/>
      <w:marRight w:val="0"/>
      <w:marTop w:val="0"/>
      <w:marBottom w:val="0"/>
      <w:divBdr>
        <w:top w:val="none" w:sz="0" w:space="0" w:color="auto"/>
        <w:left w:val="none" w:sz="0" w:space="0" w:color="auto"/>
        <w:bottom w:val="none" w:sz="0" w:space="0" w:color="auto"/>
        <w:right w:val="none" w:sz="0" w:space="0" w:color="auto"/>
      </w:divBdr>
      <w:divsChild>
        <w:div w:id="30542083">
          <w:marLeft w:val="360"/>
          <w:marRight w:val="0"/>
          <w:marTop w:val="200"/>
          <w:marBottom w:val="0"/>
          <w:divBdr>
            <w:top w:val="none" w:sz="0" w:space="0" w:color="auto"/>
            <w:left w:val="none" w:sz="0" w:space="0" w:color="auto"/>
            <w:bottom w:val="none" w:sz="0" w:space="0" w:color="auto"/>
            <w:right w:val="none" w:sz="0" w:space="0" w:color="auto"/>
          </w:divBdr>
        </w:div>
      </w:divsChild>
    </w:div>
    <w:div w:id="1490436469">
      <w:bodyDiv w:val="1"/>
      <w:marLeft w:val="0"/>
      <w:marRight w:val="0"/>
      <w:marTop w:val="0"/>
      <w:marBottom w:val="0"/>
      <w:divBdr>
        <w:top w:val="none" w:sz="0" w:space="0" w:color="auto"/>
        <w:left w:val="none" w:sz="0" w:space="0" w:color="auto"/>
        <w:bottom w:val="none" w:sz="0" w:space="0" w:color="auto"/>
        <w:right w:val="none" w:sz="0" w:space="0" w:color="auto"/>
      </w:divBdr>
      <w:divsChild>
        <w:div w:id="663629272">
          <w:marLeft w:val="360"/>
          <w:marRight w:val="0"/>
          <w:marTop w:val="200"/>
          <w:marBottom w:val="0"/>
          <w:divBdr>
            <w:top w:val="none" w:sz="0" w:space="0" w:color="auto"/>
            <w:left w:val="none" w:sz="0" w:space="0" w:color="auto"/>
            <w:bottom w:val="none" w:sz="0" w:space="0" w:color="auto"/>
            <w:right w:val="none" w:sz="0" w:space="0" w:color="auto"/>
          </w:divBdr>
        </w:div>
      </w:divsChild>
    </w:div>
    <w:div w:id="1908877206">
      <w:bodyDiv w:val="1"/>
      <w:marLeft w:val="0"/>
      <w:marRight w:val="0"/>
      <w:marTop w:val="0"/>
      <w:marBottom w:val="0"/>
      <w:divBdr>
        <w:top w:val="none" w:sz="0" w:space="0" w:color="auto"/>
        <w:left w:val="none" w:sz="0" w:space="0" w:color="auto"/>
        <w:bottom w:val="none" w:sz="0" w:space="0" w:color="auto"/>
        <w:right w:val="none" w:sz="0" w:space="0" w:color="auto"/>
      </w:divBdr>
      <w:divsChild>
        <w:div w:id="1239367630">
          <w:marLeft w:val="360"/>
          <w:marRight w:val="0"/>
          <w:marTop w:val="200"/>
          <w:marBottom w:val="0"/>
          <w:divBdr>
            <w:top w:val="none" w:sz="0" w:space="0" w:color="auto"/>
            <w:left w:val="none" w:sz="0" w:space="0" w:color="auto"/>
            <w:bottom w:val="none" w:sz="0" w:space="0" w:color="auto"/>
            <w:right w:val="none" w:sz="0" w:space="0" w:color="auto"/>
          </w:divBdr>
        </w:div>
        <w:div w:id="320891367">
          <w:marLeft w:val="360"/>
          <w:marRight w:val="0"/>
          <w:marTop w:val="200"/>
          <w:marBottom w:val="0"/>
          <w:divBdr>
            <w:top w:val="none" w:sz="0" w:space="0" w:color="auto"/>
            <w:left w:val="none" w:sz="0" w:space="0" w:color="auto"/>
            <w:bottom w:val="none" w:sz="0" w:space="0" w:color="auto"/>
            <w:right w:val="none" w:sz="0" w:space="0" w:color="auto"/>
          </w:divBdr>
        </w:div>
      </w:divsChild>
    </w:div>
    <w:div w:id="2006664030">
      <w:bodyDiv w:val="1"/>
      <w:marLeft w:val="0"/>
      <w:marRight w:val="0"/>
      <w:marTop w:val="0"/>
      <w:marBottom w:val="0"/>
      <w:divBdr>
        <w:top w:val="none" w:sz="0" w:space="0" w:color="auto"/>
        <w:left w:val="none" w:sz="0" w:space="0" w:color="auto"/>
        <w:bottom w:val="none" w:sz="0" w:space="0" w:color="auto"/>
        <w:right w:val="none" w:sz="0" w:space="0" w:color="auto"/>
      </w:divBdr>
      <w:divsChild>
        <w:div w:id="1802266239">
          <w:marLeft w:val="360"/>
          <w:marRight w:val="0"/>
          <w:marTop w:val="200"/>
          <w:marBottom w:val="0"/>
          <w:divBdr>
            <w:top w:val="none" w:sz="0" w:space="0" w:color="auto"/>
            <w:left w:val="none" w:sz="0" w:space="0" w:color="auto"/>
            <w:bottom w:val="none" w:sz="0" w:space="0" w:color="auto"/>
            <w:right w:val="none" w:sz="0" w:space="0" w:color="auto"/>
          </w:divBdr>
        </w:div>
        <w:div w:id="858397991">
          <w:marLeft w:val="360"/>
          <w:marRight w:val="0"/>
          <w:marTop w:val="200"/>
          <w:marBottom w:val="0"/>
          <w:divBdr>
            <w:top w:val="none" w:sz="0" w:space="0" w:color="auto"/>
            <w:left w:val="none" w:sz="0" w:space="0" w:color="auto"/>
            <w:bottom w:val="none" w:sz="0" w:space="0" w:color="auto"/>
            <w:right w:val="none" w:sz="0" w:space="0" w:color="auto"/>
          </w:divBdr>
        </w:div>
      </w:divsChild>
    </w:div>
    <w:div w:id="2067677673">
      <w:bodyDiv w:val="1"/>
      <w:marLeft w:val="0"/>
      <w:marRight w:val="0"/>
      <w:marTop w:val="0"/>
      <w:marBottom w:val="0"/>
      <w:divBdr>
        <w:top w:val="none" w:sz="0" w:space="0" w:color="auto"/>
        <w:left w:val="none" w:sz="0" w:space="0" w:color="auto"/>
        <w:bottom w:val="none" w:sz="0" w:space="0" w:color="auto"/>
        <w:right w:val="none" w:sz="0" w:space="0" w:color="auto"/>
      </w:divBdr>
      <w:divsChild>
        <w:div w:id="1592736071">
          <w:marLeft w:val="806"/>
          <w:marRight w:val="0"/>
          <w:marTop w:val="200"/>
          <w:marBottom w:val="0"/>
          <w:divBdr>
            <w:top w:val="none" w:sz="0" w:space="0" w:color="auto"/>
            <w:left w:val="none" w:sz="0" w:space="0" w:color="auto"/>
            <w:bottom w:val="none" w:sz="0" w:space="0" w:color="auto"/>
            <w:right w:val="none" w:sz="0" w:space="0" w:color="auto"/>
          </w:divBdr>
        </w:div>
        <w:div w:id="1151211913">
          <w:marLeft w:val="806"/>
          <w:marRight w:val="0"/>
          <w:marTop w:val="200"/>
          <w:marBottom w:val="0"/>
          <w:divBdr>
            <w:top w:val="none" w:sz="0" w:space="0" w:color="auto"/>
            <w:left w:val="none" w:sz="0" w:space="0" w:color="auto"/>
            <w:bottom w:val="none" w:sz="0" w:space="0" w:color="auto"/>
            <w:right w:val="none" w:sz="0" w:space="0" w:color="auto"/>
          </w:divBdr>
        </w:div>
        <w:div w:id="1409764149">
          <w:marLeft w:val="806"/>
          <w:marRight w:val="0"/>
          <w:marTop w:val="200"/>
          <w:marBottom w:val="0"/>
          <w:divBdr>
            <w:top w:val="none" w:sz="0" w:space="0" w:color="auto"/>
            <w:left w:val="none" w:sz="0" w:space="0" w:color="auto"/>
            <w:bottom w:val="none" w:sz="0" w:space="0" w:color="auto"/>
            <w:right w:val="none" w:sz="0" w:space="0" w:color="auto"/>
          </w:divBdr>
        </w:div>
        <w:div w:id="1639844998">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3765-EAF9-4C77-85B3-BAEED469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3476</Words>
  <Characters>19119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MAYELI KARINA RAMOS ZELAYA</dc:creator>
  <cp:keywords/>
  <dc:description/>
  <cp:lastModifiedBy>activoyautoria 365</cp:lastModifiedBy>
  <cp:revision>3</cp:revision>
  <cp:lastPrinted>2024-12-23T21:05:00Z</cp:lastPrinted>
  <dcterms:created xsi:type="dcterms:W3CDTF">2025-02-18T14:29:00Z</dcterms:created>
  <dcterms:modified xsi:type="dcterms:W3CDTF">2025-02-18T15:08:00Z</dcterms:modified>
</cp:coreProperties>
</file>