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3E613" w14:textId="3AC120AA" w:rsidR="009808BA" w:rsidRPr="0075497D" w:rsidRDefault="003368E7" w:rsidP="00F356CD">
      <w:pPr>
        <w:spacing w:after="160" w:line="259" w:lineRule="auto"/>
        <w:jc w:val="both"/>
        <w:rPr>
          <w:color w:val="auto"/>
          <w:sz w:val="22"/>
          <w:szCs w:val="22"/>
        </w:rPr>
      </w:pPr>
      <w:r w:rsidRPr="0075497D">
        <w:rPr>
          <w:b/>
          <w:color w:val="auto"/>
          <w:lang w:val="es-ES_tradnl"/>
        </w:rPr>
        <w:t>ACTA NÚMERO</w:t>
      </w:r>
      <w:r w:rsidR="00AB7A99" w:rsidRPr="0075497D">
        <w:rPr>
          <w:b/>
          <w:color w:val="auto"/>
          <w:lang w:val="es-ES_tradnl"/>
        </w:rPr>
        <w:t>C</w:t>
      </w:r>
      <w:r w:rsidR="009815D7" w:rsidRPr="0075497D">
        <w:rPr>
          <w:b/>
          <w:color w:val="auto"/>
          <w:lang w:val="es-ES_tradnl"/>
        </w:rPr>
        <w:t>INCO</w:t>
      </w:r>
      <w:r w:rsidRPr="0075497D">
        <w:rPr>
          <w:b/>
          <w:color w:val="auto"/>
          <w:lang w:val="es-ES_tradnl"/>
        </w:rPr>
        <w:t xml:space="preserve">. SESIÓN </w:t>
      </w:r>
      <w:r w:rsidR="00E35CE1" w:rsidRPr="0075497D">
        <w:rPr>
          <w:b/>
          <w:color w:val="auto"/>
          <w:lang w:val="es-ES_tradnl"/>
        </w:rPr>
        <w:t>ORDINARIA</w:t>
      </w:r>
      <w:r w:rsidRPr="0075497D">
        <w:rPr>
          <w:color w:val="auto"/>
          <w:lang w:val="es-ES_tradnl"/>
        </w:rPr>
        <w:t xml:space="preserve"> celebrada por el Concejo Municipal del municipio de Cuscatlán Sur, Departamento de Cuscatlán, a </w:t>
      </w:r>
      <w:r w:rsidR="00AB7A99" w:rsidRPr="0075497D">
        <w:rPr>
          <w:color w:val="auto"/>
          <w:lang w:val="es-ES_tradnl"/>
        </w:rPr>
        <w:t xml:space="preserve">las </w:t>
      </w:r>
      <w:r w:rsidR="009815D7" w:rsidRPr="0075497D">
        <w:rPr>
          <w:color w:val="auto"/>
          <w:lang w:val="es-ES_tradnl"/>
        </w:rPr>
        <w:t>catorce</w:t>
      </w:r>
      <w:r w:rsidRPr="0075497D">
        <w:rPr>
          <w:color w:val="auto"/>
          <w:lang w:val="es-ES_tradnl"/>
        </w:rPr>
        <w:t xml:space="preserve"> horas del día </w:t>
      </w:r>
      <w:r w:rsidR="009815D7" w:rsidRPr="0075497D">
        <w:rPr>
          <w:b/>
          <w:color w:val="auto"/>
          <w:lang w:val="es-ES_tradnl"/>
        </w:rPr>
        <w:t>cuatro</w:t>
      </w:r>
      <w:r w:rsidRPr="0075497D">
        <w:rPr>
          <w:b/>
          <w:color w:val="auto"/>
          <w:lang w:val="es-ES_tradnl"/>
        </w:rPr>
        <w:t xml:space="preserve"> de </w:t>
      </w:r>
      <w:r w:rsidR="009815D7" w:rsidRPr="0075497D">
        <w:rPr>
          <w:b/>
          <w:color w:val="auto"/>
          <w:lang w:val="es-ES_tradnl"/>
        </w:rPr>
        <w:t>junio</w:t>
      </w:r>
      <w:r w:rsidRPr="0075497D">
        <w:rPr>
          <w:b/>
          <w:color w:val="auto"/>
          <w:lang w:val="es-ES_tradnl"/>
        </w:rPr>
        <w:t xml:space="preserve"> del año dos mil veinticuatro</w:t>
      </w:r>
      <w:r w:rsidRPr="0075497D">
        <w:rPr>
          <w:color w:val="auto"/>
          <w:lang w:val="es-ES_tradnl"/>
        </w:rPr>
        <w:t xml:space="preserve">. Fue convocada y presidida por la señora Alcaldesa Municipal, Licenciada Guadalupe del Carmen Martínez Campos, con la asistencia del Síndico Municipal Licenciado Jesús Alfredo Pérez Juárez, contando con la presencia de los Regidores Propietarios del Primero al Cuarto en su orden: Omar Josué Pineda Rodríguez, Rosa Elva Cartagena de Hernández, Oscar Armando Servellón López. </w:t>
      </w:r>
      <w:r w:rsidR="00E229A9">
        <w:rPr>
          <w:color w:val="auto"/>
          <w:lang w:val="es-ES_tradnl"/>
        </w:rPr>
        <w:t xml:space="preserve">A excepción del doctor Carlos Alberto Marroquín Cruz quien no obstante haber sido convocado formalmente solicito permiso. </w:t>
      </w:r>
      <w:r w:rsidRPr="0075497D">
        <w:rPr>
          <w:color w:val="auto"/>
          <w:lang w:val="es-ES_tradnl"/>
        </w:rPr>
        <w:t>Regidores Suplentes, en su orden: Daniel Eduardo Flores Palacios, Maritza Isabel Molina de Zamora, Walter Edgardo Méndez Ramírez y Hernán Alfredo Carpio Martínez</w:t>
      </w:r>
      <w:r w:rsidR="00E35CE1" w:rsidRPr="0075497D">
        <w:rPr>
          <w:rStyle w:val="nfasis"/>
          <w:color w:val="auto"/>
        </w:rPr>
        <w:t xml:space="preserve">; </w:t>
      </w:r>
      <w:r w:rsidRPr="0075497D">
        <w:rPr>
          <w:color w:val="auto"/>
          <w:lang w:val="es-ES_tradnl"/>
        </w:rPr>
        <w:t xml:space="preserve">se declara la </w:t>
      </w:r>
      <w:r w:rsidR="0096136C">
        <w:rPr>
          <w:color w:val="auto"/>
          <w:lang w:val="es-ES_tradnl"/>
        </w:rPr>
        <w:t>quinta</w:t>
      </w:r>
      <w:r w:rsidRPr="0075497D">
        <w:rPr>
          <w:color w:val="auto"/>
          <w:lang w:val="es-ES_tradnl"/>
        </w:rPr>
        <w:t xml:space="preserve"> sesión </w:t>
      </w:r>
      <w:r w:rsidR="007F3AEB" w:rsidRPr="0075497D">
        <w:rPr>
          <w:color w:val="auto"/>
          <w:lang w:val="es-ES_tradnl"/>
        </w:rPr>
        <w:t xml:space="preserve">de carácter </w:t>
      </w:r>
      <w:r w:rsidR="00E35CE1" w:rsidRPr="0075497D">
        <w:rPr>
          <w:color w:val="auto"/>
          <w:lang w:val="es-ES_tradnl"/>
        </w:rPr>
        <w:t>ordinari</w:t>
      </w:r>
      <w:r w:rsidR="0096136C">
        <w:rPr>
          <w:color w:val="auto"/>
          <w:lang w:val="es-ES_tradnl"/>
        </w:rPr>
        <w:t>a</w:t>
      </w:r>
      <w:r w:rsidR="007F3AEB" w:rsidRPr="0075497D">
        <w:rPr>
          <w:color w:val="auto"/>
          <w:lang w:val="es-ES_tradnl"/>
        </w:rPr>
        <w:t xml:space="preserve"> del Concejo Municipal, </w:t>
      </w:r>
      <w:r w:rsidRPr="0075497D">
        <w:rPr>
          <w:color w:val="auto"/>
          <w:lang w:val="es-ES_tradnl"/>
        </w:rPr>
        <w:t xml:space="preserve">se procedió con el saludo de la Señora Alcaldesa Municipal, </w:t>
      </w:r>
      <w:r w:rsidR="009815D7" w:rsidRPr="0075497D">
        <w:rPr>
          <w:color w:val="auto"/>
          <w:lang w:val="es-ES_tradnl"/>
        </w:rPr>
        <w:t>quien manifestó la necesidad de trabajar en conjunto para solventar las necesidades institucionales enfocadas al mejoramiento de los servicios brindados a la población</w:t>
      </w:r>
      <w:r w:rsidRPr="0075497D">
        <w:rPr>
          <w:color w:val="auto"/>
          <w:lang w:val="es-ES_tradnl"/>
        </w:rPr>
        <w:t xml:space="preserve">. Por lo que, </w:t>
      </w:r>
      <w:r w:rsidR="007F3AEB" w:rsidRPr="0075497D">
        <w:rPr>
          <w:color w:val="auto"/>
          <w:lang w:val="es-ES_tradnl"/>
        </w:rPr>
        <w:t>e</w:t>
      </w:r>
      <w:r w:rsidRPr="0075497D">
        <w:rPr>
          <w:color w:val="auto"/>
          <w:lang w:val="es-ES_tradnl"/>
        </w:rPr>
        <w:t>stablecido el quórum, se procedió a emitir los acuerdos siguientes:</w:t>
      </w:r>
      <w:r w:rsidR="009815D7" w:rsidRPr="0075497D">
        <w:rPr>
          <w:b/>
          <w:color w:val="auto"/>
        </w:rPr>
        <w:t>ACUERDO NÙMERO UNO.</w:t>
      </w:r>
      <w:r w:rsidR="009815D7" w:rsidRPr="0075497D">
        <w:rPr>
          <w:color w:val="auto"/>
        </w:rPr>
        <w:t xml:space="preserve"> El Concejo Municipal </w:t>
      </w:r>
      <w:r w:rsidR="00F4583A" w:rsidRPr="0075497D">
        <w:rPr>
          <w:color w:val="auto"/>
        </w:rPr>
        <w:t xml:space="preserve">CONSIDERANDO: </w:t>
      </w:r>
      <w:r w:rsidR="009815D7" w:rsidRPr="0075497D">
        <w:rPr>
          <w:color w:val="auto"/>
        </w:rPr>
        <w:t xml:space="preserve">I) </w:t>
      </w:r>
      <w:r w:rsidR="009815D7" w:rsidRPr="0075497D">
        <w:rPr>
          <w:color w:val="auto"/>
          <w:lang w:val="es-ES"/>
        </w:rPr>
        <w:t>Que, de conformidad al</w:t>
      </w:r>
      <w:r w:rsidR="009815D7" w:rsidRPr="0075497D">
        <w:rPr>
          <w:color w:val="auto"/>
          <w:lang w:val="es-ES_tradnl"/>
        </w:rPr>
        <w:t xml:space="preserve"> artículo 203 inciso primero; que dice:</w:t>
      </w:r>
      <w:r w:rsidR="009815D7" w:rsidRPr="0075497D">
        <w:rPr>
          <w:color w:val="auto"/>
        </w:rPr>
        <w:t xml:space="preserve"> "</w:t>
      </w:r>
      <w:r w:rsidR="009815D7"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9815D7" w:rsidRPr="0075497D">
        <w:rPr>
          <w:color w:val="auto"/>
        </w:rPr>
        <w:t>Y articulo 204 numeral tercero que dice: “</w:t>
      </w:r>
      <w:r w:rsidR="009815D7" w:rsidRPr="0075497D">
        <w:rPr>
          <w:i/>
          <w:color w:val="auto"/>
        </w:rPr>
        <w:t xml:space="preserve">La autonomía del Municipio comprende: Gestionar libremente la materia de su competencia.” </w:t>
      </w:r>
      <w:r w:rsidR="009815D7" w:rsidRPr="0075497D">
        <w:rPr>
          <w:color w:val="auto"/>
        </w:rPr>
        <w:t xml:space="preserve">ambas disposiciones de la Constitución de la Republica.”  II) Que, de conformidad al artículo 30 del Código Municipal numeral 20 y 25, que respectivamente dicen: </w:t>
      </w:r>
      <w:r w:rsidR="009815D7" w:rsidRPr="0075497D">
        <w:rPr>
          <w:i/>
          <w:color w:val="auto"/>
        </w:rPr>
        <w:t>“20. Conceder permiso o licencias temporales a los miembros del concejo para ausentarse del ejercicio de sus cargos a solicitud por escrito del concejal interesado.” “25. Designar de su seno al miembro que deba sustituir al Alcalde, Síndico o Regidor en caso de ausencia temporal o definitiva”.</w:t>
      </w:r>
      <w:bookmarkStart w:id="0" w:name="_Hlk167108119"/>
      <w:r w:rsidR="009815D7" w:rsidRPr="0075497D">
        <w:rPr>
          <w:iCs/>
          <w:color w:val="auto"/>
        </w:rPr>
        <w:t xml:space="preserve">III) </w:t>
      </w:r>
      <w:r w:rsidR="009815D7" w:rsidRPr="0075497D">
        <w:rPr>
          <w:color w:val="auto"/>
        </w:rPr>
        <w:t xml:space="preserve">Que, de conformidad al artículo 41 del Código Municipal, expresa: </w:t>
      </w:r>
      <w:r w:rsidR="009815D7" w:rsidRPr="0075497D">
        <w:rPr>
          <w:i/>
          <w:color w:val="auto"/>
        </w:rPr>
        <w:t xml:space="preserve">“Para celebrar sesión se necesita que concurra por lo menos la mitad más uno de los miembros propietarios y propietarias del Concejo. </w:t>
      </w:r>
      <w:r w:rsidR="009815D7" w:rsidRPr="0075497D">
        <w:rPr>
          <w:i/>
          <w:color w:val="auto"/>
          <w:lang w:val="es-ES"/>
        </w:rPr>
        <w:t xml:space="preserve">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9815D7" w:rsidRPr="0075497D">
        <w:rPr>
          <w:iCs/>
          <w:color w:val="auto"/>
          <w:lang w:val="es-ES"/>
        </w:rPr>
        <w:t xml:space="preserve">IV) </w:t>
      </w:r>
      <w:r w:rsidR="009815D7" w:rsidRPr="0075497D">
        <w:rPr>
          <w:color w:val="auto"/>
        </w:rPr>
        <w:t>Que, se ha recibido la solicitud de permiso de fecha 04 de junio del presenta año, a la cual se anexa constancia médica particular, suscrita por el señor Carlos Alberto Marroquín Cruz, Tercer Regidor Propietario del Concejo Municipal de Cuscatlán Sur. POR TANTO, el Concejo Municipal en uso de sus facultades legales y por unanimidad,</w:t>
      </w:r>
      <w:r w:rsidR="009815D7" w:rsidRPr="0075497D">
        <w:rPr>
          <w:b/>
          <w:bCs/>
          <w:color w:val="auto"/>
        </w:rPr>
        <w:t xml:space="preserve"> ACUERDA: </w:t>
      </w:r>
      <w:r w:rsidR="009815D7" w:rsidRPr="0075497D">
        <w:rPr>
          <w:color w:val="auto"/>
        </w:rPr>
        <w:t xml:space="preserve">1) Conceder el permiso solicitado por el señor Carlos Alberto Marroquín Cruz Tercer Regidor Propietario, para no asistir a la Sesión Ordinaria celebrada por  el Concejo Municipal de Cuscatlán Sur de fecha cuatro de junio de dos mil veinticuatro, por los motivos mencionados en la solicitud de permiso y constancia médica presentada; 2) Autorizar a la señora Maritza Isabel Molina de Zamora, Segunda Regidora Suplente, para que sea ella quien sustituya y actúe en representación del señor Carlos Alberto Marroquín Cruz, en el desarrollo de dicha sesión; 3) Infórmese a la </w:t>
      </w:r>
      <w:r w:rsidR="009815D7" w:rsidRPr="0075497D">
        <w:rPr>
          <w:color w:val="auto"/>
        </w:rPr>
        <w:lastRenderedPageBreak/>
        <w:t xml:space="preserve">Gerencia de Talento Humano de Cuscatlán Sur, para los efectos legales correspondientes. </w:t>
      </w:r>
      <w:r w:rsidR="009815D7" w:rsidRPr="0075497D">
        <w:rPr>
          <w:i/>
          <w:iCs/>
          <w:color w:val="auto"/>
        </w:rPr>
        <w:t>Certifíquese y Notifíquese</w:t>
      </w:r>
      <w:bookmarkEnd w:id="0"/>
      <w:r w:rsidR="009815D7" w:rsidRPr="0075497D">
        <w:rPr>
          <w:i/>
          <w:iCs/>
          <w:color w:val="auto"/>
        </w:rPr>
        <w:t>.-</w:t>
      </w:r>
      <w:r w:rsidR="00D80DA9" w:rsidRPr="0075497D">
        <w:rPr>
          <w:b/>
          <w:bCs/>
          <w:iCs/>
          <w:color w:val="auto"/>
          <w:lang w:val="es-ES_tradnl"/>
        </w:rPr>
        <w:t xml:space="preserve">ACUERDO NÚMERO DOS. </w:t>
      </w:r>
      <w:r w:rsidR="00D80DA9" w:rsidRPr="0075497D">
        <w:rPr>
          <w:iCs/>
          <w:color w:val="auto"/>
          <w:lang w:val="es-ES_tradnl"/>
        </w:rPr>
        <w:t>El Consejo Municipal CONSIDERANDO:</w:t>
      </w:r>
      <w:r w:rsidR="00F4583A" w:rsidRPr="0075497D">
        <w:rPr>
          <w:iCs/>
          <w:color w:val="auto"/>
          <w:lang w:val="es-ES_tradnl"/>
        </w:rPr>
        <w:t xml:space="preserve"> I) </w:t>
      </w:r>
      <w:r w:rsidR="00D80DA9" w:rsidRPr="0075497D">
        <w:rPr>
          <w:color w:val="auto"/>
          <w:lang w:val="es-ES"/>
        </w:rPr>
        <w:t>Que, de conformidad al</w:t>
      </w:r>
      <w:r w:rsidR="00D80DA9" w:rsidRPr="0075497D">
        <w:rPr>
          <w:color w:val="auto"/>
          <w:lang w:val="es-ES_tradnl"/>
        </w:rPr>
        <w:t xml:space="preserve"> artículo 203 inciso primero; que dice:</w:t>
      </w:r>
      <w:r w:rsidR="00D80DA9" w:rsidRPr="0075497D">
        <w:rPr>
          <w:i/>
          <w:iCs/>
          <w:color w:val="auto"/>
        </w:rPr>
        <w:t>"Los Municipios serán autónomos en lo económico, en lo técnico y en lo administrativo, y se regirán por un Código Municipal, que sentará los principios generales para su organización, funcionamiento y ejercicio de sus facultades autónomas.”</w:t>
      </w:r>
      <w:r w:rsidR="00D80DA9" w:rsidRPr="0075497D">
        <w:rPr>
          <w:color w:val="auto"/>
        </w:rPr>
        <w:t>Y articulo 204 numeral tercero que dice: “</w:t>
      </w:r>
      <w:r w:rsidR="00D80DA9" w:rsidRPr="0075497D">
        <w:rPr>
          <w:i/>
          <w:color w:val="auto"/>
        </w:rPr>
        <w:t xml:space="preserve">La autonomía del Municipio comprende: Gestionar libremente la materia de su competencia.” </w:t>
      </w:r>
      <w:r w:rsidR="00D80DA9" w:rsidRPr="0075497D">
        <w:rPr>
          <w:color w:val="auto"/>
        </w:rPr>
        <w:t>ambas disposiciones de la Constitución de la Republica.</w:t>
      </w:r>
      <w:r w:rsidR="00F4583A" w:rsidRPr="0075497D">
        <w:rPr>
          <w:color w:val="auto"/>
        </w:rPr>
        <w:t xml:space="preserve"> II) </w:t>
      </w:r>
      <w:r w:rsidR="00D80DA9" w:rsidRPr="0075497D">
        <w:rPr>
          <w:color w:val="auto"/>
        </w:rPr>
        <w:t xml:space="preserve">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w:t>
      </w:r>
      <w:proofErr w:type="spellStart"/>
      <w:r w:rsidR="00D80DA9" w:rsidRPr="0075497D">
        <w:rPr>
          <w:color w:val="auto"/>
        </w:rPr>
        <w:t>Juan.</w:t>
      </w:r>
      <w:r w:rsidR="00F4583A" w:rsidRPr="0075497D">
        <w:rPr>
          <w:bCs/>
          <w:color w:val="auto"/>
        </w:rPr>
        <w:t>II</w:t>
      </w:r>
      <w:proofErr w:type="spellEnd"/>
      <w:r w:rsidR="00F4583A" w:rsidRPr="0075497D">
        <w:rPr>
          <w:bCs/>
          <w:color w:val="auto"/>
        </w:rPr>
        <w:t xml:space="preserve">) </w:t>
      </w:r>
      <w:r w:rsidR="00D80DA9" w:rsidRPr="0075497D">
        <w:rPr>
          <w:bCs/>
          <w:color w:val="auto"/>
        </w:rPr>
        <w:t xml:space="preserve">Que, el </w:t>
      </w:r>
      <w:proofErr w:type="spellStart"/>
      <w:r w:rsidR="00D80DA9" w:rsidRPr="0075497D">
        <w:rPr>
          <w:bCs/>
          <w:color w:val="auto"/>
        </w:rPr>
        <w:t>articulo</w:t>
      </w:r>
      <w:proofErr w:type="spellEnd"/>
      <w:r w:rsidR="00D80DA9" w:rsidRPr="0075497D">
        <w:rPr>
          <w:bCs/>
          <w:color w:val="auto"/>
        </w:rPr>
        <w:t xml:space="preserve"> 52 de la Ley de Compras Públicas establece</w:t>
      </w:r>
      <w:r w:rsidR="00D80DA9" w:rsidRPr="0075497D">
        <w:rPr>
          <w:bCs/>
          <w:i/>
          <w:iCs/>
          <w:color w:val="auto"/>
        </w:rPr>
        <w:t>: “</w:t>
      </w:r>
      <w:r w:rsidR="00D80DA9" w:rsidRPr="0075497D">
        <w:rPr>
          <w:i/>
          <w:iCs/>
          <w:color w:val="auto"/>
        </w:rPr>
        <w:t>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w:t>
      </w:r>
      <w:r w:rsidR="00F4583A" w:rsidRPr="0075497D">
        <w:rPr>
          <w:color w:val="auto"/>
        </w:rPr>
        <w:t xml:space="preserve">III) </w:t>
      </w:r>
      <w:r w:rsidR="00D80DA9" w:rsidRPr="0075497D">
        <w:rPr>
          <w:color w:val="auto"/>
        </w:rPr>
        <w:t>Que, por acuerdo número VEINTICINCO, de la sesión ordinaria, de las diez horas del día uno de mayo del dos mil veinticuatro, celebrada por este honorable Concejo Municipal, se realizó la ratificación de los administradores de contrato nombrados a la fecha en la modalidad establecida para su funcionamiento en cada uno de los distritos de este municipio, determinando en la misma resolución, los lineamientos pertinentes para aquellos casos en los que existiere desvinculación del administrador de contrato con la municipalidad.</w:t>
      </w:r>
      <w:r w:rsidR="00F4583A" w:rsidRPr="0075497D">
        <w:rPr>
          <w:color w:val="auto"/>
        </w:rPr>
        <w:t xml:space="preserve"> IV) </w:t>
      </w:r>
      <w:r w:rsidR="00D80DA9" w:rsidRPr="0075497D">
        <w:rPr>
          <w:color w:val="auto"/>
        </w:rPr>
        <w:t>Que, por acuerdo número OCHO de la sesión extraordinaria de las trece horas de fechas veintiocho de mayo de 2024 se convocó por medio de la jefa de UCP a los contratistas estuvieren ejecutando proyectos de obra o por servicio profesional, en los diferentes distritos de que conforman Cuscatlán Sur, para que rindieran informe sobre el avance de la obra, vigencia de contrato, estimaciones otorgadas, plazo de finalización de obra y otros.</w:t>
      </w:r>
      <w:r w:rsidR="00F4583A" w:rsidRPr="0075497D">
        <w:rPr>
          <w:color w:val="auto"/>
        </w:rPr>
        <w:t xml:space="preserve"> V) </w:t>
      </w:r>
      <w:r w:rsidR="00D80DA9" w:rsidRPr="0075497D">
        <w:rPr>
          <w:color w:val="auto"/>
          <w:lang w:val="es-ES_tradnl"/>
        </w:rPr>
        <w:t xml:space="preserve">Que, habiéndose iniciado un nuevo periodo de gestión municipal, le corresponde al Concejo Municipal, dar cobertura al municipio de Cuscatlán Sur conformado por once distritos y dada la transición Municipal llevada a cabo con fundamento en la Ley Especial para la Reestructuración Municipal y la Ley Especial de Transición Para la Restructuración Municipal, se ha tenido conocimiento que muchas obras públicas y servicios municipales quedaron en proceso de ejecución, existiendo a la fecha una diversidad de solicitudes por parte de las empresas encargadas de dichas obras y proyectos y aras de dar continuidad con aquellas actividades encaminadas al buen desarrollo del municipio y </w:t>
      </w:r>
      <w:r w:rsidR="00D80DA9" w:rsidRPr="0075497D">
        <w:rPr>
          <w:color w:val="auto"/>
        </w:rPr>
        <w:t xml:space="preserve">ante la inminente necesidad de adaptar la administración Municipal a la nueva modalidad de funcionamiento en busca de la satisfacción de las necesidades y demanda de servicios de la población del municipio Cuscatlán Sur, es necesario dar complimiento a los respetivos lineamientos. POR TANTO, el Concejo Municipal en uso de sus facultades legales y por unanimidad, </w:t>
      </w:r>
      <w:r w:rsidR="00D80DA9" w:rsidRPr="0075497D">
        <w:rPr>
          <w:b/>
          <w:bCs/>
          <w:color w:val="auto"/>
        </w:rPr>
        <w:t>ACUERDA:</w:t>
      </w:r>
      <w:r w:rsidR="00D80DA9" w:rsidRPr="0075497D">
        <w:rPr>
          <w:color w:val="auto"/>
        </w:rPr>
        <w:t xml:space="preserve"> 1) Ordenar a la Jefa de UCP que instruya a los administradores de contrato, a que presenten opinión por escrito a la brevedad posible a este Concejo Municipal sobre las solicitudes realizadas por las empresas que tengan a su cargo la ejecución de proyectos u obras municipales, a efecto </w:t>
      </w:r>
      <w:r w:rsidR="00D80DA9" w:rsidRPr="0075497D">
        <w:rPr>
          <w:color w:val="auto"/>
        </w:rPr>
        <w:lastRenderedPageBreak/>
        <w:t xml:space="preserve">de conocer sobre la validez y legalidad de las mismas, así mismo un informe por escrito de cada proyecto que hay en cada distrito. 2) Instruir a la Asesora Legal, Gerencia de Proyectos y Jefa de UCP, a que verifiquen la garantía de los contratos y cumplimiento de las cláusulas. 3) Se delega a la Jefa de UCP para que realice las coordinaciones correspondientes. </w:t>
      </w:r>
      <w:r w:rsidR="00D80DA9" w:rsidRPr="0075497D">
        <w:rPr>
          <w:i/>
          <w:iCs/>
          <w:color w:val="auto"/>
        </w:rPr>
        <w:t>Certifíquese y comuníquese</w:t>
      </w:r>
      <w:r w:rsidR="00D80DA9" w:rsidRPr="0075497D">
        <w:rPr>
          <w:rFonts w:ascii="Book Antiqua" w:hAnsi="Book Antiqua"/>
          <w:i/>
          <w:iCs/>
          <w:color w:val="auto"/>
          <w:lang w:val="es-ES_tradnl"/>
        </w:rPr>
        <w:t>.</w:t>
      </w:r>
      <w:r w:rsidR="00D80DA9" w:rsidRPr="0075497D">
        <w:rPr>
          <w:color w:val="auto"/>
        </w:rPr>
        <w:t xml:space="preserve"> -</w:t>
      </w:r>
      <w:r w:rsidR="00F4583A" w:rsidRPr="0075497D">
        <w:rPr>
          <w:b/>
          <w:color w:val="auto"/>
          <w:lang w:val="es-MX"/>
        </w:rPr>
        <w:t>ACUERDO NÙMERO TRES.</w:t>
      </w:r>
      <w:r w:rsidR="00F4583A" w:rsidRPr="0075497D">
        <w:rPr>
          <w:color w:val="auto"/>
          <w:lang w:val="es-MX"/>
        </w:rPr>
        <w:t xml:space="preserve"> El Concejo Municipal CONSIDERANDO: I) </w:t>
      </w:r>
      <w:r w:rsidR="00F4583A" w:rsidRPr="0075497D">
        <w:rPr>
          <w:color w:val="auto"/>
          <w:lang w:val="es-ES"/>
        </w:rPr>
        <w:t>Que, de conformidad al</w:t>
      </w:r>
      <w:r w:rsidR="00F4583A" w:rsidRPr="0075497D">
        <w:rPr>
          <w:color w:val="auto"/>
          <w:lang w:val="es-ES_tradnl"/>
        </w:rPr>
        <w:t xml:space="preserve"> artículo 203 inciso primero; que dice:</w:t>
      </w:r>
      <w:r w:rsidR="00F4583A" w:rsidRPr="0075497D">
        <w:rPr>
          <w:color w:val="auto"/>
        </w:rPr>
        <w:t xml:space="preserve"> "</w:t>
      </w:r>
      <w:r w:rsidR="00F4583A"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F4583A" w:rsidRPr="0075497D">
        <w:rPr>
          <w:color w:val="auto"/>
        </w:rPr>
        <w:t>Y articulo 204 numeral tercero que dice: “</w:t>
      </w:r>
      <w:r w:rsidR="00F4583A" w:rsidRPr="0075497D">
        <w:rPr>
          <w:i/>
          <w:color w:val="auto"/>
        </w:rPr>
        <w:t xml:space="preserve">La autonomía del Municipio comprende: Gestionar libremente la materia de su competencia.” </w:t>
      </w:r>
      <w:r w:rsidR="00F4583A" w:rsidRPr="0075497D">
        <w:rPr>
          <w:color w:val="auto"/>
        </w:rPr>
        <w:t xml:space="preserve">ambas disposiciones de la Constitución de la Republica.”  II) </w:t>
      </w:r>
      <w:r w:rsidR="00F4583A" w:rsidRPr="0075497D">
        <w:rPr>
          <w:rFonts w:eastAsia="Batang"/>
          <w:color w:val="auto"/>
        </w:rPr>
        <w:t xml:space="preserve">De conformidad con el artículo 30 numeral 3 del Código Municipal, dice: Son facultades del Concejo: </w:t>
      </w:r>
      <w:r w:rsidR="00F4583A" w:rsidRPr="0075497D">
        <w:rPr>
          <w:rFonts w:eastAsia="Batang"/>
          <w:i/>
          <w:color w:val="auto"/>
        </w:rPr>
        <w:t>“</w:t>
      </w:r>
      <w:r w:rsidR="00F4583A" w:rsidRPr="0075497D">
        <w:rPr>
          <w:i/>
          <w:color w:val="auto"/>
        </w:rPr>
        <w:t xml:space="preserve">Nombrar las comisiones que fueren necesarias y convenientes para el mejor cumplimiento de sus facultades y obligaciones que podrán integrarse con miembros de su seno o particulares”. </w:t>
      </w:r>
      <w:r w:rsidR="00F4583A" w:rsidRPr="0075497D">
        <w:rPr>
          <w:iCs/>
          <w:color w:val="auto"/>
        </w:rPr>
        <w:t xml:space="preserve">III) </w:t>
      </w:r>
      <w:r w:rsidR="00F4583A" w:rsidRPr="0075497D">
        <w:rPr>
          <w:color w:val="auto"/>
          <w:lang w:val="es-ES_tradnl"/>
        </w:rPr>
        <w:t xml:space="preserve">Que, de </w:t>
      </w:r>
      <w:r w:rsidR="00F4583A" w:rsidRPr="0075497D">
        <w:rPr>
          <w:rFonts w:eastAsia="Batang"/>
          <w:color w:val="auto"/>
        </w:rPr>
        <w:t>conformidad con el artículo 53 numeral 2 del Código Municipal, dice: Corresponde a los Regidores o Concejales:</w:t>
      </w:r>
      <w:r w:rsidR="00F4583A" w:rsidRPr="0075497D">
        <w:rPr>
          <w:rFonts w:eastAsia="Batang"/>
          <w:i/>
          <w:color w:val="auto"/>
        </w:rPr>
        <w:t xml:space="preserve"> “</w:t>
      </w:r>
      <w:r w:rsidR="00F4583A" w:rsidRPr="0075497D">
        <w:rPr>
          <w:i/>
          <w:color w:val="auto"/>
        </w:rPr>
        <w:t xml:space="preserve">Integrar y desempeñar las comisiones para las que fueron designados, actuando en las mismas con la mayor eficiencia y prontitud y dando cuenta de su cometido en cada sesión o cuando para ello fueren requeridos”. </w:t>
      </w:r>
      <w:r w:rsidR="00F4583A" w:rsidRPr="0075497D">
        <w:rPr>
          <w:iCs/>
          <w:color w:val="auto"/>
        </w:rPr>
        <w:t xml:space="preserve">IV) </w:t>
      </w:r>
      <w:r w:rsidR="00F4583A" w:rsidRPr="0075497D">
        <w:rPr>
          <w:color w:val="auto"/>
          <w:lang w:val="es-ES_tradnl"/>
        </w:rPr>
        <w:t xml:space="preserve">Que, para el mejor funcionamiento de la administración municipal se crean comisiones de trabajo que apoyaran el desarrollo integral del municipio. V) Que, en vista de las solicitudes presentadas por INVERSAM S.A. DE C.V, dado los diferentes hallazgos encontrados en el proyecto realizado y por informe verbal del Gerente de Proyectos Municipales de Cuscatlán Sur, en el cual expuso una serie de observaciones que evidencian posibles incumplimientos de las obligaciones de la empresa en mención, se vuelve necesario la creación de una comisión de proyectos municipales eventual, para que estudie o analice el estado actual de la ejecución del proyecto adjudicado a dicha empresa, consistente en la perforación de un pozo para agua potable en el distrito de San Rafael Cedros. </w:t>
      </w:r>
      <w:r w:rsidR="00F4583A" w:rsidRPr="0075497D">
        <w:rPr>
          <w:color w:val="auto"/>
        </w:rPr>
        <w:t xml:space="preserve">POR TANTO. el Concejo Municipal en uso de sus facultades legales, con base a los considerandos arriba relacionados y por unanimidad. </w:t>
      </w:r>
      <w:r w:rsidR="00F4583A" w:rsidRPr="0075497D">
        <w:rPr>
          <w:b/>
          <w:color w:val="auto"/>
        </w:rPr>
        <w:t>ACUERDA:</w:t>
      </w:r>
      <w:r w:rsidR="00F4583A" w:rsidRPr="0075497D">
        <w:rPr>
          <w:color w:val="auto"/>
        </w:rPr>
        <w:t xml:space="preserve"> Crear la </w:t>
      </w:r>
      <w:r w:rsidR="00F4583A" w:rsidRPr="0075497D">
        <w:rPr>
          <w:b/>
          <w:color w:val="auto"/>
        </w:rPr>
        <w:t>Comisión de Proyectos Municipales,</w:t>
      </w:r>
      <w:r w:rsidR="00F4583A" w:rsidRPr="0075497D">
        <w:rPr>
          <w:color w:val="auto"/>
        </w:rPr>
        <w:t xml:space="preserve"> conformada por: </w:t>
      </w:r>
      <w:r w:rsidR="00F4583A" w:rsidRPr="0075497D">
        <w:rPr>
          <w:b/>
          <w:color w:val="auto"/>
        </w:rPr>
        <w:t>a)</w:t>
      </w:r>
      <w:r w:rsidR="00F4583A" w:rsidRPr="0075497D">
        <w:rPr>
          <w:color w:val="auto"/>
        </w:rPr>
        <w:t xml:space="preserve"> Omar Josué Pineda Rodríguez, Primer Regidor Propietario, como coordinador de la comisión en mención; </w:t>
      </w:r>
      <w:r w:rsidR="00F4583A" w:rsidRPr="0075497D">
        <w:rPr>
          <w:b/>
          <w:color w:val="auto"/>
        </w:rPr>
        <w:t>b)</w:t>
      </w:r>
      <w:r w:rsidR="00F4583A" w:rsidRPr="0075497D">
        <w:rPr>
          <w:color w:val="auto"/>
        </w:rPr>
        <w:t xml:space="preserve"> Licenciado. Jesús Alfredo Pérez Juárez; </w:t>
      </w:r>
      <w:r w:rsidR="00F4583A" w:rsidRPr="0075497D">
        <w:rPr>
          <w:b/>
          <w:color w:val="auto"/>
        </w:rPr>
        <w:t>c)</w:t>
      </w:r>
      <w:r w:rsidR="00F4583A" w:rsidRPr="0075497D">
        <w:rPr>
          <w:color w:val="auto"/>
        </w:rPr>
        <w:t xml:space="preserve"> Licenciado. Oscar Armando Servellón López, Cuarto Regidor Propietario; y </w:t>
      </w:r>
      <w:r w:rsidR="00F4583A" w:rsidRPr="0075497D">
        <w:rPr>
          <w:b/>
          <w:color w:val="auto"/>
        </w:rPr>
        <w:t xml:space="preserve">d) </w:t>
      </w:r>
      <w:r w:rsidR="00F4583A" w:rsidRPr="0075497D">
        <w:rPr>
          <w:color w:val="auto"/>
        </w:rPr>
        <w:t xml:space="preserve">Doctor. Walter Edgardo Méndez Ramírez, Tercer Regidor Suplente. </w:t>
      </w:r>
      <w:r w:rsidR="00F4583A" w:rsidRPr="0075497D">
        <w:rPr>
          <w:i/>
          <w:iCs/>
          <w:color w:val="auto"/>
          <w:lang w:val="es-ES_tradnl"/>
        </w:rPr>
        <w:t>Certifíquese y Comuníquese</w:t>
      </w:r>
      <w:r w:rsidR="00F4583A" w:rsidRPr="0075497D">
        <w:rPr>
          <w:color w:val="auto"/>
          <w:lang w:val="es-MX"/>
        </w:rPr>
        <w:t xml:space="preserve">. - </w:t>
      </w:r>
      <w:r w:rsidR="00F4583A" w:rsidRPr="0075497D">
        <w:rPr>
          <w:b/>
          <w:color w:val="auto"/>
        </w:rPr>
        <w:t>ACUERDO NÙMERO CUATRO.</w:t>
      </w:r>
      <w:r w:rsidR="00F4583A" w:rsidRPr="0075497D">
        <w:rPr>
          <w:color w:val="auto"/>
        </w:rPr>
        <w:t xml:space="preserve"> El Concejo Municipal CONSIDERANDO: I) </w:t>
      </w:r>
      <w:r w:rsidR="00F4583A" w:rsidRPr="0075497D">
        <w:rPr>
          <w:color w:val="auto"/>
          <w:lang w:val="es-ES"/>
        </w:rPr>
        <w:t>Que, de conformidad al</w:t>
      </w:r>
      <w:r w:rsidR="00F4583A" w:rsidRPr="0075497D">
        <w:rPr>
          <w:color w:val="auto"/>
          <w:lang w:val="es-ES_tradnl"/>
        </w:rPr>
        <w:t xml:space="preserve"> artículo 46 inciso segundo del Reglamento Interno de Trabajo de la Alcaldía Municipal de Cojutepeque; ahora denominado distrito, dice:</w:t>
      </w:r>
      <w:r w:rsidR="00F4583A" w:rsidRPr="0075497D">
        <w:rPr>
          <w:i/>
          <w:color w:val="auto"/>
        </w:rPr>
        <w:t>“</w:t>
      </w:r>
      <w:r w:rsidR="00F4583A" w:rsidRPr="0075497D">
        <w:rPr>
          <w:rFonts w:eastAsia="Arial"/>
          <w:i/>
          <w:color w:val="auto"/>
          <w:lang w:val="es-ES" w:eastAsia="en-US"/>
        </w:rPr>
        <w:t xml:space="preserve">Todo permiso o licencia, de la naturaleza que sea deberá pedirse con al menos tres días de anticipación, salvo casos extraordinarios en los que esto no sea factible. Para ello, el empleado deberá llenar el formulario que la Municipalidad proporcione al efecto, en él se establecerá el motivo de la ausencia”. </w:t>
      </w:r>
      <w:r w:rsidR="00F4583A" w:rsidRPr="0075497D">
        <w:rPr>
          <w:rFonts w:eastAsia="Arial"/>
          <w:iCs/>
          <w:color w:val="auto"/>
          <w:lang w:val="es-ES" w:eastAsia="en-US"/>
        </w:rPr>
        <w:t xml:space="preserve">II) </w:t>
      </w:r>
      <w:r w:rsidR="00F4583A" w:rsidRPr="0075497D">
        <w:rPr>
          <w:color w:val="auto"/>
          <w:lang w:val="es-ES"/>
        </w:rPr>
        <w:t>Que, de conformidad al</w:t>
      </w:r>
      <w:r w:rsidR="00F4583A" w:rsidRPr="0075497D">
        <w:rPr>
          <w:color w:val="auto"/>
          <w:lang w:val="es-ES_tradnl"/>
        </w:rPr>
        <w:t xml:space="preserve"> artículo 26 de Las Disposiciones Generales del Presupuesto Municipal del año 2024 vigente. Expresa: </w:t>
      </w:r>
      <w:r w:rsidR="00F4583A" w:rsidRPr="0075497D">
        <w:rPr>
          <w:i/>
          <w:color w:val="auto"/>
          <w:lang w:val="es-ES_tradnl"/>
        </w:rPr>
        <w:t xml:space="preserve">“Se podrá conceder licencia sin goce de sueldo a un empleado o funcionario por un periodo no </w:t>
      </w:r>
      <w:r w:rsidR="00F4583A" w:rsidRPr="0075497D">
        <w:rPr>
          <w:i/>
          <w:color w:val="auto"/>
          <w:lang w:val="es-ES_tradnl"/>
        </w:rPr>
        <w:lastRenderedPageBreak/>
        <w:t xml:space="preserve">mayor de sesenta días continuos o no en el año, finalizado este periodo el empleado deberá presentar su renuncia o regresar a su puesto de trabajo. En ningún caso se podrá concedes un plazo mayor o prorrogar el permiso o licencia por más tiempo”. </w:t>
      </w:r>
      <w:r w:rsidR="00F4583A" w:rsidRPr="0075497D">
        <w:rPr>
          <w:iCs/>
          <w:color w:val="auto"/>
          <w:lang w:val="es-ES_tradnl"/>
        </w:rPr>
        <w:t xml:space="preserve">III) </w:t>
      </w:r>
      <w:r w:rsidR="00F4583A" w:rsidRPr="0075497D">
        <w:rPr>
          <w:color w:val="auto"/>
          <w:lang w:val="es-ES"/>
        </w:rPr>
        <w:t>Que, de conformidad al</w:t>
      </w:r>
      <w:r w:rsidR="00F4583A" w:rsidRPr="0075497D">
        <w:rPr>
          <w:color w:val="auto"/>
          <w:lang w:val="es-ES_tradnl"/>
        </w:rPr>
        <w:t xml:space="preserve"> artículo 66 ordinal “B” del Reglamento Interno de Trabajo de la Alcaldía Municipal de Cojutepeque; ahora denominado distrito, dice:</w:t>
      </w:r>
      <w:r w:rsidR="00F4583A" w:rsidRPr="0075497D">
        <w:rPr>
          <w:i/>
          <w:color w:val="auto"/>
          <w:lang w:val="es-ES_tradnl"/>
        </w:rPr>
        <w:t xml:space="preserve"> “Volver a su puesto de trabajo, después de concluir el tiempo de descanso semanal, asueto, licencia, permiso, vacación, suspensión legal o disciplinaria”. </w:t>
      </w:r>
      <w:r w:rsidR="00F4583A" w:rsidRPr="0075497D">
        <w:rPr>
          <w:iCs/>
          <w:color w:val="auto"/>
          <w:lang w:val="es-ES_tradnl"/>
        </w:rPr>
        <w:t xml:space="preserve">IV) </w:t>
      </w:r>
      <w:r w:rsidR="00F4583A" w:rsidRPr="0075497D">
        <w:rPr>
          <w:color w:val="auto"/>
          <w:lang w:val="es-ES_tradnl"/>
        </w:rPr>
        <w:t xml:space="preserve">En nota recibida en fecha 30 de mayo del presente año, por parte de la Gerencia de Talento Humano de Cuscatlán Sur, se manifiesta que: </w:t>
      </w:r>
      <w:r w:rsidR="00F4583A" w:rsidRPr="0075497D">
        <w:rPr>
          <w:i/>
          <w:color w:val="auto"/>
          <w:lang w:val="es-ES_tradnl"/>
        </w:rPr>
        <w:t xml:space="preserve">“se procedió a verificar los registros que dispone el distrito de Cojutepeque y ha constado que no ha solicitado permisos anteriormente, por lo que se considera procedente otorgarle el permiso solicitado”. </w:t>
      </w:r>
      <w:r w:rsidR="00F4583A" w:rsidRPr="0075497D">
        <w:rPr>
          <w:color w:val="auto"/>
        </w:rPr>
        <w:t xml:space="preserve">POR TANTO, el Concejo municipal en uso de sus facultades legales y por unanimidad. </w:t>
      </w:r>
      <w:r w:rsidR="00F4583A" w:rsidRPr="0075497D">
        <w:rPr>
          <w:b/>
          <w:color w:val="auto"/>
        </w:rPr>
        <w:t xml:space="preserve">ACUERDA: </w:t>
      </w:r>
      <w:r w:rsidR="00F4583A" w:rsidRPr="0075497D">
        <w:rPr>
          <w:color w:val="auto"/>
        </w:rPr>
        <w:t xml:space="preserve">1) Autorizar la solicitud de permiso sin goce de sueldo al empleado: </w:t>
      </w:r>
      <w:r w:rsidR="00E05AED">
        <w:rPr>
          <w:color w:val="auto"/>
        </w:rPr>
        <w:t xml:space="preserve">XXXXX </w:t>
      </w:r>
      <w:proofErr w:type="spellStart"/>
      <w:r w:rsidR="00E05AED">
        <w:rPr>
          <w:color w:val="auto"/>
        </w:rPr>
        <w:t>XXXXX</w:t>
      </w:r>
      <w:proofErr w:type="spellEnd"/>
      <w:r w:rsidR="00E05AED">
        <w:rPr>
          <w:color w:val="auto"/>
        </w:rPr>
        <w:t xml:space="preserve"> </w:t>
      </w:r>
      <w:proofErr w:type="spellStart"/>
      <w:r w:rsidR="00E05AED">
        <w:rPr>
          <w:color w:val="auto"/>
        </w:rPr>
        <w:t>XXXXX</w:t>
      </w:r>
      <w:proofErr w:type="spellEnd"/>
      <w:r w:rsidR="00E05AED">
        <w:rPr>
          <w:color w:val="auto"/>
        </w:rPr>
        <w:t xml:space="preserve"> </w:t>
      </w:r>
      <w:proofErr w:type="spellStart"/>
      <w:r w:rsidR="00E05AED">
        <w:rPr>
          <w:color w:val="auto"/>
        </w:rPr>
        <w:t>XXXXX</w:t>
      </w:r>
      <w:proofErr w:type="spellEnd"/>
      <w:r w:rsidR="00F4583A" w:rsidRPr="0075497D">
        <w:rPr>
          <w:color w:val="auto"/>
        </w:rPr>
        <w:t xml:space="preserve">, por un periodo de treinta días, contados a partir del tres de junio hasta el tres de julio del presente año; 2) Otorgar dicho permiso con carácter retroactivo a razón de que la solicitud fue remitida por la Gerencia de Talento Humano en fecha treinta de mayo del presente año y la Sesión de Concejo Municipal más próxima a celebrarse estaba programada para la fecha cuatro de junio del corriente; 3) Instruir al Gerente de Talento Humano del Municipio de Cuscatlán Sur, para que tome las acciones correspondientes entorno a la elaboración de la planilla que corresponda e ingrese la autorización de dicho permiso sin goce de sueldo en el expediente personal del </w:t>
      </w:r>
      <w:r w:rsidR="008F451A">
        <w:rPr>
          <w:color w:val="auto"/>
        </w:rPr>
        <w:t xml:space="preserve">XXXX XXXXX </w:t>
      </w:r>
      <w:proofErr w:type="spellStart"/>
      <w:r w:rsidR="008F451A">
        <w:rPr>
          <w:color w:val="auto"/>
        </w:rPr>
        <w:t>XXXXX</w:t>
      </w:r>
      <w:proofErr w:type="spellEnd"/>
      <w:r w:rsidR="008F451A">
        <w:rPr>
          <w:color w:val="auto"/>
        </w:rPr>
        <w:t xml:space="preserve"> </w:t>
      </w:r>
      <w:proofErr w:type="spellStart"/>
      <w:r w:rsidR="008F451A">
        <w:rPr>
          <w:color w:val="auto"/>
        </w:rPr>
        <w:t>XXXXX</w:t>
      </w:r>
      <w:proofErr w:type="spellEnd"/>
      <w:r w:rsidR="008F451A">
        <w:rPr>
          <w:color w:val="auto"/>
        </w:rPr>
        <w:t xml:space="preserve"> </w:t>
      </w:r>
      <w:proofErr w:type="spellStart"/>
      <w:r w:rsidR="008F451A">
        <w:rPr>
          <w:color w:val="auto"/>
        </w:rPr>
        <w:t>XXXXX</w:t>
      </w:r>
      <w:proofErr w:type="spellEnd"/>
      <w:r w:rsidR="00F4583A" w:rsidRPr="0075497D">
        <w:rPr>
          <w:color w:val="auto"/>
        </w:rPr>
        <w:t xml:space="preserve">; 4) Delegar al Gerente de Talento Humano del Municipio de Cuscatlán Sur para que comunique y socialice la presente resolución. </w:t>
      </w:r>
      <w:r w:rsidR="00F4583A" w:rsidRPr="0075497D">
        <w:rPr>
          <w:i/>
          <w:color w:val="auto"/>
        </w:rPr>
        <w:t>Certifíquese y Notifíquese</w:t>
      </w:r>
      <w:r w:rsidR="00F4583A" w:rsidRPr="0075497D">
        <w:rPr>
          <w:color w:val="auto"/>
        </w:rPr>
        <w:t xml:space="preserve">. - </w:t>
      </w:r>
      <w:r w:rsidR="00F4583A" w:rsidRPr="0075497D">
        <w:rPr>
          <w:b/>
          <w:bCs/>
          <w:color w:val="auto"/>
          <w:lang w:val="es-ES_tradnl"/>
        </w:rPr>
        <w:t>ACUERDO NÚMERO</w:t>
      </w:r>
      <w:bookmarkStart w:id="1" w:name="_Hlk166756754"/>
      <w:r w:rsidR="00F4583A" w:rsidRPr="0075497D">
        <w:rPr>
          <w:b/>
          <w:bCs/>
          <w:color w:val="auto"/>
          <w:lang w:val="es-ES_tradnl"/>
        </w:rPr>
        <w:t xml:space="preserve"> CINCO. - </w:t>
      </w:r>
      <w:r w:rsidR="00F4583A" w:rsidRPr="0075497D">
        <w:rPr>
          <w:color w:val="auto"/>
          <w:lang w:val="es-ES_tradnl"/>
        </w:rPr>
        <w:t>El Concejo Municipal CO</w:t>
      </w:r>
      <w:r w:rsidR="009808BA" w:rsidRPr="0075497D">
        <w:rPr>
          <w:color w:val="auto"/>
          <w:lang w:val="es-ES_tradnl"/>
        </w:rPr>
        <w:t>N</w:t>
      </w:r>
      <w:r w:rsidR="00F4583A" w:rsidRPr="0075497D">
        <w:rPr>
          <w:color w:val="auto"/>
          <w:lang w:val="es-ES_tradnl"/>
        </w:rPr>
        <w:t>SIDERANDO: I) Que, de conformidad al artículo 203 inciso primero; que dice: "</w:t>
      </w:r>
      <w:r w:rsidR="00F4583A" w:rsidRPr="0075497D">
        <w:rPr>
          <w:i/>
          <w:color w:val="auto"/>
          <w:lang w:val="es-ES_tradnl"/>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F4583A" w:rsidRPr="0075497D">
        <w:rPr>
          <w:color w:val="auto"/>
          <w:lang w:val="es-ES_tradnl"/>
        </w:rPr>
        <w:t>Y articulo 204 numeral tercero que dice: “</w:t>
      </w:r>
      <w:r w:rsidR="00F4583A" w:rsidRPr="0075497D">
        <w:rPr>
          <w:i/>
          <w:color w:val="auto"/>
          <w:lang w:val="es-ES_tradnl"/>
        </w:rPr>
        <w:t xml:space="preserve">La autonomía del Municipio comprende: Gestionar libremente la materia de su competencia.” </w:t>
      </w:r>
      <w:r w:rsidR="00F4583A" w:rsidRPr="0075497D">
        <w:rPr>
          <w:color w:val="auto"/>
          <w:lang w:val="es-ES_tradnl"/>
        </w:rPr>
        <w:t xml:space="preserve">ambas disposiciones de la Constitución de la Republica. II) Que, en razón de la Ley Especial Para la Reestructuración Municipal, Cuscatlán Sur se encuentra conformado por un total de once distritos los cuales son: 1) Cojutepeque 2) El Carmen 3) Tenancingo 4) Santa Cruz Analquito 5) Santa Cruz Michapa 6) San Ramón 7) EI Rosario 8) San Cristóbal 9) Candelaria 10) San Rafael Cedros y 11) Monte San Juan. III) Que, de conformidad al artículo 4 numeral 4 del Código Municipal, expresa que compete a los municipios: </w:t>
      </w:r>
      <w:r w:rsidR="00F4583A" w:rsidRPr="0075497D">
        <w:rPr>
          <w:i/>
          <w:color w:val="auto"/>
          <w:lang w:val="es-ES_tradnl"/>
        </w:rPr>
        <w:t>“La promoción y de la educación, la cultura, el deporte, la recreación, las ciencias y las artes.”</w:t>
      </w:r>
      <w:r w:rsidR="00F4583A" w:rsidRPr="0075497D">
        <w:rPr>
          <w:iCs/>
          <w:color w:val="auto"/>
          <w:lang w:val="es-ES_tradnl"/>
        </w:rPr>
        <w:t xml:space="preserve"> IV) </w:t>
      </w:r>
      <w:r w:rsidR="00F4583A" w:rsidRPr="0075497D">
        <w:rPr>
          <w:color w:val="auto"/>
          <w:lang w:val="es-ES_tradnl"/>
        </w:rPr>
        <w:t>Que, de conformidad al artículo 30 numeral 4 del Código Municipal, establece que son facultades del Concejo:</w:t>
      </w:r>
      <w:r w:rsidR="00F4583A" w:rsidRPr="0075497D">
        <w:rPr>
          <w:i/>
          <w:color w:val="auto"/>
          <w:lang w:val="es-ES_tradnl"/>
        </w:rPr>
        <w:t xml:space="preserve"> “Emitir ordenanzas, reglamentos y acuerdos para normar el Gobierno y la administración municipal.”</w:t>
      </w:r>
      <w:r w:rsidR="00C45DC3" w:rsidRPr="0075497D">
        <w:rPr>
          <w:iCs/>
          <w:color w:val="auto"/>
          <w:lang w:val="es-ES_tradnl"/>
        </w:rPr>
        <w:t xml:space="preserve">V) </w:t>
      </w:r>
      <w:r w:rsidR="00F4583A" w:rsidRPr="0075497D">
        <w:rPr>
          <w:color w:val="auto"/>
          <w:lang w:val="es-ES_tradnl"/>
        </w:rPr>
        <w:t xml:space="preserve">Que, mediante nota remitida por parte de la </w:t>
      </w:r>
      <w:r w:rsidR="003207E3">
        <w:rPr>
          <w:color w:val="auto"/>
          <w:lang w:val="es-ES_tradnl"/>
        </w:rPr>
        <w:t xml:space="preserve">XXXXX </w:t>
      </w:r>
      <w:proofErr w:type="spellStart"/>
      <w:r w:rsidR="003207E3">
        <w:rPr>
          <w:color w:val="auto"/>
          <w:lang w:val="es-ES_tradnl"/>
        </w:rPr>
        <w:t>XXXXX</w:t>
      </w:r>
      <w:proofErr w:type="spellEnd"/>
      <w:r w:rsidR="003207E3">
        <w:rPr>
          <w:color w:val="auto"/>
          <w:lang w:val="es-ES_tradnl"/>
        </w:rPr>
        <w:t xml:space="preserve"> </w:t>
      </w:r>
      <w:proofErr w:type="spellStart"/>
      <w:r w:rsidR="003207E3">
        <w:rPr>
          <w:color w:val="auto"/>
          <w:lang w:val="es-ES_tradnl"/>
        </w:rPr>
        <w:t>XXXXX</w:t>
      </w:r>
      <w:proofErr w:type="spellEnd"/>
      <w:r w:rsidR="003207E3">
        <w:rPr>
          <w:color w:val="auto"/>
          <w:lang w:val="es-ES_tradnl"/>
        </w:rPr>
        <w:t xml:space="preserve"> </w:t>
      </w:r>
      <w:proofErr w:type="spellStart"/>
      <w:r w:rsidR="003207E3">
        <w:rPr>
          <w:color w:val="auto"/>
          <w:lang w:val="es-ES_tradnl"/>
        </w:rPr>
        <w:t>XXXXX</w:t>
      </w:r>
      <w:proofErr w:type="spellEnd"/>
      <w:r w:rsidR="003207E3">
        <w:rPr>
          <w:color w:val="auto"/>
          <w:lang w:val="es-ES_tradnl"/>
        </w:rPr>
        <w:t xml:space="preserve"> </w:t>
      </w:r>
      <w:proofErr w:type="spellStart"/>
      <w:r w:rsidR="003207E3">
        <w:rPr>
          <w:color w:val="auto"/>
          <w:lang w:val="es-ES_tradnl"/>
        </w:rPr>
        <w:t>XXXXX</w:t>
      </w:r>
      <w:proofErr w:type="spellEnd"/>
      <w:r w:rsidR="00F4583A" w:rsidRPr="0075497D">
        <w:rPr>
          <w:color w:val="auto"/>
          <w:lang w:val="es-ES_tradnl"/>
        </w:rPr>
        <w:t xml:space="preserve">, Asesor Jurídico del municipio de Cuscatlán Sur, al Coordinador de Escuelas Municipales del distrito de Cojutepeque, mediante la cual solicitó le sea remitida informe sobre el uso y explotación de los espacios deportivos, la documentación que respalde las autorizaciones para el uso de espacios dentro del distrito de Cojutepeque, así </w:t>
      </w:r>
      <w:r w:rsidR="00F4583A" w:rsidRPr="0075497D">
        <w:rPr>
          <w:color w:val="auto"/>
          <w:lang w:val="es-ES_tradnl"/>
        </w:rPr>
        <w:lastRenderedPageBreak/>
        <w:t>también la unidad o funcionario que aprobó dichas autorizaciones, los horarios programados a favor de las diferentes directivas o instituciones que cuenten con la autorización para hacer uso de las diferentes canchas deportivas y si estas realizan algún cobro a los particulares, como también el detalle de si la anterior administración municipal de Cojutepeque cobraba algún arancel por conceder las autorizaciones para el uso de espacios deportivos a los particulares o instituciones.</w:t>
      </w:r>
      <w:r w:rsidR="00C45DC3" w:rsidRPr="0075497D">
        <w:rPr>
          <w:color w:val="auto"/>
          <w:lang w:val="es-ES_tradnl"/>
        </w:rPr>
        <w:t xml:space="preserve"> VI) </w:t>
      </w:r>
      <w:r w:rsidR="00F4583A" w:rsidRPr="0075497D">
        <w:rPr>
          <w:color w:val="auto"/>
          <w:lang w:val="es-ES_tradnl"/>
        </w:rPr>
        <w:t xml:space="preserve">En respuesta a la solicitud hecha por </w:t>
      </w:r>
      <w:r w:rsidR="001D732B">
        <w:rPr>
          <w:color w:val="auto"/>
          <w:lang w:val="es-ES_tradnl"/>
        </w:rPr>
        <w:t xml:space="preserve">XX XXXXX </w:t>
      </w:r>
      <w:proofErr w:type="spellStart"/>
      <w:r w:rsidR="001D732B">
        <w:rPr>
          <w:color w:val="auto"/>
          <w:lang w:val="es-ES_tradnl"/>
        </w:rPr>
        <w:t>XXXXX</w:t>
      </w:r>
      <w:proofErr w:type="spellEnd"/>
      <w:r w:rsidR="001D732B">
        <w:rPr>
          <w:color w:val="auto"/>
          <w:lang w:val="es-ES_tradnl"/>
        </w:rPr>
        <w:t xml:space="preserve"> </w:t>
      </w:r>
      <w:proofErr w:type="spellStart"/>
      <w:r w:rsidR="001D732B">
        <w:rPr>
          <w:color w:val="auto"/>
          <w:lang w:val="es-ES_tradnl"/>
        </w:rPr>
        <w:t>XXXXX</w:t>
      </w:r>
      <w:proofErr w:type="spellEnd"/>
      <w:r w:rsidR="00F4583A" w:rsidRPr="0075497D">
        <w:rPr>
          <w:color w:val="auto"/>
          <w:lang w:val="es-ES_tradnl"/>
        </w:rPr>
        <w:t xml:space="preserve">, Asesor Jurídico del municipio de Cuscatlán Sur; el Coordinador de Escuelas Municipales del distrito de Cojutepeque, señor </w:t>
      </w:r>
      <w:r w:rsidR="001D732B">
        <w:rPr>
          <w:color w:val="auto"/>
          <w:lang w:val="es-ES_tradnl"/>
        </w:rPr>
        <w:t xml:space="preserve">XXXXX </w:t>
      </w:r>
      <w:proofErr w:type="spellStart"/>
      <w:r w:rsidR="001D732B">
        <w:rPr>
          <w:color w:val="auto"/>
          <w:lang w:val="es-ES_tradnl"/>
        </w:rPr>
        <w:t>XXXXX</w:t>
      </w:r>
      <w:proofErr w:type="spellEnd"/>
      <w:r w:rsidR="001D732B">
        <w:rPr>
          <w:color w:val="auto"/>
          <w:lang w:val="es-ES_tradnl"/>
        </w:rPr>
        <w:t xml:space="preserve"> </w:t>
      </w:r>
      <w:proofErr w:type="spellStart"/>
      <w:r w:rsidR="001D732B">
        <w:rPr>
          <w:color w:val="auto"/>
          <w:lang w:val="es-ES_tradnl"/>
        </w:rPr>
        <w:t>XXXXX</w:t>
      </w:r>
      <w:proofErr w:type="spellEnd"/>
      <w:r w:rsidR="00F4583A" w:rsidRPr="0075497D">
        <w:rPr>
          <w:color w:val="auto"/>
          <w:lang w:val="es-ES_tradnl"/>
        </w:rPr>
        <w:t xml:space="preserve">, mediante memorándum número 007/2024 informa como primer punto: Detalle de los diferentes espacios deportivos del distrito de Cojutepeque, quienes (personas, directivas o instituciones) cuentan con horarios asignados a lo largo de la semana para hacer uso de las canchas; como segundo punto: Informa que quien se encargaba anteriormente de aprobar las autorizaciones era la unidad de comunicaciones y relaciones </w:t>
      </w:r>
      <w:proofErr w:type="spellStart"/>
      <w:r w:rsidR="00F4583A" w:rsidRPr="0075497D">
        <w:rPr>
          <w:color w:val="auto"/>
          <w:lang w:val="es-ES_tradnl"/>
        </w:rPr>
        <w:t>publicas</w:t>
      </w:r>
      <w:proofErr w:type="spellEnd"/>
      <w:r w:rsidR="00F4583A" w:rsidRPr="0075497D">
        <w:rPr>
          <w:color w:val="auto"/>
          <w:lang w:val="es-ES_tradnl"/>
        </w:rPr>
        <w:t xml:space="preserve"> de la anterior alcaldía municipal de Cojutepeque, haciendo el cobro respectivo según ordenanza; como tercer punto: Resume los antecedentes respecto a la cancha de futbol conocida como “Néstor Salamanca”, la cual ha sido objeto de problemas en cuanto a la posesión de dicho inmueble, en contraste con las autoridades del Centro Escolar Néstor Salamanca; como cuarto punto: Detalla las instituciones y directivas que ejecutan el cobro por el ingreso a particulares (afición) para los diferentes espectáculos deportivos desarrollados en la cancha de futbol sala y basquetbol ubicada en las instalaciones de la alcaldía; así también se hace del conocimiento de ciertas irregularidades en cuanto al control y administración de los diferentes espacios deportivos del distrito en mención.</w:t>
      </w:r>
      <w:r w:rsidR="00C45DC3" w:rsidRPr="0075497D">
        <w:rPr>
          <w:color w:val="auto"/>
          <w:lang w:val="es-ES_tradnl"/>
        </w:rPr>
        <w:t xml:space="preserve"> V) </w:t>
      </w:r>
      <w:r w:rsidR="00F4583A" w:rsidRPr="0075497D">
        <w:rPr>
          <w:color w:val="auto"/>
          <w:lang w:val="es-ES_tradnl"/>
        </w:rPr>
        <w:t xml:space="preserve">Ante tales situaciones y al no contar con un reglamento que norme el uso y administración de los diferentes espacios deportivos, </w:t>
      </w:r>
      <w:r w:rsidR="001E3D11">
        <w:rPr>
          <w:color w:val="auto"/>
          <w:lang w:val="es-ES_tradnl"/>
        </w:rPr>
        <w:t xml:space="preserve">XX XXXXX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F4583A" w:rsidRPr="0075497D">
        <w:rPr>
          <w:color w:val="auto"/>
          <w:lang w:val="es-ES_tradnl"/>
        </w:rPr>
        <w:t xml:space="preserve">, Asesora Jurídico del municipio de Cuscatlán Sur; presentó nota al honorable Concejo Municipal de Cuscatlán Sur, en la cual sugiere la elaboración de un REGLAMENTO PARA EL USO DE ESPACIOS DEPORTIVOS DENTRO DEL MUNICIPIO DE CUSCATLÁN SUR, en aras de contrarrestar las deficientes prácticas irregulares de explotación de espacios deportivos y en consecuencia crear condiciones ideales para su mantenimiento.POR TANTO, el Concejo Municipal en uso de sus facultades legales y por unanimidad, </w:t>
      </w:r>
      <w:r w:rsidR="00F4583A" w:rsidRPr="0075497D">
        <w:rPr>
          <w:b/>
          <w:bCs/>
          <w:color w:val="auto"/>
          <w:lang w:val="es-ES_tradnl"/>
        </w:rPr>
        <w:t>ACUERDA:</w:t>
      </w:r>
      <w:r w:rsidR="00F4583A" w:rsidRPr="0075497D">
        <w:rPr>
          <w:color w:val="auto"/>
          <w:lang w:val="es-ES_tradnl"/>
        </w:rPr>
        <w:t xml:space="preserve"> 1) Instruir a la </w:t>
      </w:r>
      <w:r w:rsidR="001E3D11">
        <w:rPr>
          <w:color w:val="auto"/>
          <w:lang w:val="es-ES_tradnl"/>
        </w:rPr>
        <w:t xml:space="preserve">XXXXX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1E3D11">
        <w:rPr>
          <w:color w:val="auto"/>
          <w:lang w:val="es-ES_tradnl"/>
        </w:rPr>
        <w:t xml:space="preserve"> </w:t>
      </w:r>
      <w:proofErr w:type="spellStart"/>
      <w:r w:rsidR="001E3D11">
        <w:rPr>
          <w:color w:val="auto"/>
          <w:lang w:val="es-ES_tradnl"/>
        </w:rPr>
        <w:t>XXXXX</w:t>
      </w:r>
      <w:proofErr w:type="spellEnd"/>
      <w:r w:rsidR="00F4583A" w:rsidRPr="0075497D">
        <w:rPr>
          <w:color w:val="auto"/>
          <w:lang w:val="es-ES_tradnl"/>
        </w:rPr>
        <w:t xml:space="preserve">, en su calidad de Asesor Legal del municipio de Cuscatlán Sur, la elaboración del Reglamento para el uso de espacios deportivos dentro del municipio de Cuscatlán Sur; 2) Una vez elaborado deberá remitirlo al Concejo Municipal para su respectiva evaluación y posterior aprobación. - </w:t>
      </w:r>
      <w:r w:rsidR="00F4583A" w:rsidRPr="0075497D">
        <w:rPr>
          <w:i/>
          <w:iCs/>
          <w:color w:val="auto"/>
          <w:lang w:val="es-ES_tradnl"/>
        </w:rPr>
        <w:t>Certifíquese y comuníquese.</w:t>
      </w:r>
      <w:bookmarkEnd w:id="1"/>
      <w:r w:rsidR="00F4583A" w:rsidRPr="0075497D">
        <w:rPr>
          <w:bCs/>
          <w:i/>
          <w:color w:val="auto"/>
          <w:lang w:val="es-ES_tradnl"/>
        </w:rPr>
        <w:t>-</w:t>
      </w:r>
      <w:r w:rsidR="009808BA" w:rsidRPr="0075497D">
        <w:rPr>
          <w:b/>
          <w:color w:val="auto"/>
        </w:rPr>
        <w:t>ACUERDO NÙMERO SEIS.</w:t>
      </w:r>
      <w:r w:rsidR="009808BA" w:rsidRPr="0075497D">
        <w:rPr>
          <w:color w:val="auto"/>
        </w:rPr>
        <w:t xml:space="preserve"> El Concejo Municipal CONSIDERANDO: I) </w:t>
      </w:r>
      <w:r w:rsidR="009808BA" w:rsidRPr="0075497D">
        <w:rPr>
          <w:color w:val="auto"/>
          <w:lang w:val="es-ES"/>
        </w:rPr>
        <w:t>Que, de conformidad al</w:t>
      </w:r>
      <w:r w:rsidR="009808BA" w:rsidRPr="0075497D">
        <w:rPr>
          <w:color w:val="auto"/>
          <w:lang w:val="es-ES_tradnl"/>
        </w:rPr>
        <w:t xml:space="preserve"> artículo 203 inciso primero; que dice:</w:t>
      </w:r>
      <w:r w:rsidR="009808BA" w:rsidRPr="0075497D">
        <w:rPr>
          <w:color w:val="auto"/>
        </w:rPr>
        <w:t xml:space="preserve"> "</w:t>
      </w:r>
      <w:r w:rsidR="009808BA"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9808BA" w:rsidRPr="0075497D">
        <w:rPr>
          <w:color w:val="auto"/>
        </w:rPr>
        <w:t>Y articulo 204 numeral tercero que dice: “</w:t>
      </w:r>
      <w:r w:rsidR="009808BA" w:rsidRPr="0075497D">
        <w:rPr>
          <w:i/>
          <w:color w:val="auto"/>
        </w:rPr>
        <w:t xml:space="preserve">La autonomía del Municipio comprende: Gestionar libremente la materia de su competencia.” </w:t>
      </w:r>
      <w:r w:rsidR="009808BA" w:rsidRPr="0075497D">
        <w:rPr>
          <w:color w:val="auto"/>
        </w:rPr>
        <w:t xml:space="preserve">ambas disposiciones de la Constitución de la Republica.”  II) </w:t>
      </w:r>
      <w:r w:rsidR="009808BA" w:rsidRPr="0075497D">
        <w:rPr>
          <w:color w:val="auto"/>
          <w:w w:val="105"/>
        </w:rPr>
        <w:t>Que el articulo 30 numeral catorce del Código Municipal establece: “</w:t>
      </w:r>
      <w:r w:rsidR="009808BA" w:rsidRPr="0075497D">
        <w:rPr>
          <w:i/>
          <w:iCs/>
          <w:color w:val="auto"/>
          <w:w w:val="105"/>
        </w:rPr>
        <w:t xml:space="preserve">que es </w:t>
      </w:r>
      <w:r w:rsidR="009808BA" w:rsidRPr="0075497D">
        <w:rPr>
          <w:i/>
          <w:iCs/>
          <w:color w:val="auto"/>
        </w:rPr>
        <w:t xml:space="preserve">facultad del Concejo Municipal Velar por la buena marcha del gobierno, </w:t>
      </w:r>
      <w:r w:rsidR="009808BA" w:rsidRPr="0075497D">
        <w:rPr>
          <w:i/>
          <w:iCs/>
          <w:color w:val="auto"/>
        </w:rPr>
        <w:lastRenderedPageBreak/>
        <w:t xml:space="preserve">administración y servicios municipales.” </w:t>
      </w:r>
      <w:r w:rsidR="009808BA" w:rsidRPr="0075497D">
        <w:rPr>
          <w:color w:val="auto"/>
        </w:rPr>
        <w:t xml:space="preserve">III) </w:t>
      </w:r>
      <w:r w:rsidR="009808BA" w:rsidRPr="0075497D">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para dar cobertura al municipio Cuscatlán Sur conformado por once distritos y </w:t>
      </w:r>
      <w:r w:rsidR="009808BA" w:rsidRPr="0075497D">
        <w:rPr>
          <w:color w:val="auto"/>
        </w:rPr>
        <w:t xml:space="preserve">ante la inminente necesidad de adaptar la administración Municipal a dicha normativa para el funcionamiento de cada unidad, y la satisfacción de las necesidades y demanda de servicios de la población del municipio Cuscatlán Sur, es necesario dar cumplimiento a los respetivos lineamientos. IV) Ante el escenario de transición municipal, el primero de mayo del presente año, se ratificaron los cargos o puestos ocupados por los empleados que laboran en cada uno de los distritos que conforman el municipio de Cuscatlán Sur, el cual fue la base para la elaboración de las planilla correspondientes, resultando e identificando la ocupación de algunos empleados en cargos en los cuales no han sido nombrados, generando un desorden administrativo del cual se dificulta dirimir responsabilidades en cuanto a los actos emanados, para el caso la Unidad Jurídica del distrito Cojutepeque. V) Es inminente la necesidad de establecer y situar al personal en razón de su función en el cargo o puesto de trabajo correspondiente, específicamente el ejercido por </w:t>
      </w:r>
      <w:r w:rsidR="00872891">
        <w:rPr>
          <w:color w:val="auto"/>
        </w:rPr>
        <w:t xml:space="preserve">XX XXXXX </w:t>
      </w:r>
      <w:proofErr w:type="spellStart"/>
      <w:r w:rsidR="00872891">
        <w:rPr>
          <w:color w:val="auto"/>
        </w:rPr>
        <w:t>XXXXX</w:t>
      </w:r>
      <w:proofErr w:type="spellEnd"/>
      <w:r w:rsidR="00872891">
        <w:rPr>
          <w:color w:val="auto"/>
        </w:rPr>
        <w:t xml:space="preserve"> </w:t>
      </w:r>
      <w:proofErr w:type="spellStart"/>
      <w:r w:rsidR="00872891">
        <w:rPr>
          <w:color w:val="auto"/>
        </w:rPr>
        <w:t>XXXXX</w:t>
      </w:r>
      <w:proofErr w:type="spellEnd"/>
      <w:r w:rsidR="00872891">
        <w:rPr>
          <w:color w:val="auto"/>
        </w:rPr>
        <w:t xml:space="preserve"> XXXX XX XXXX</w:t>
      </w:r>
      <w:r w:rsidR="009808BA" w:rsidRPr="0075497D">
        <w:rPr>
          <w:color w:val="auto"/>
        </w:rPr>
        <w:t xml:space="preserve">, quien ha realizado las funciones como colaborador jurídico de la Unidad Jurídica del distrito de Cojutepeque, estando nombrada como secretaria de la secretaría municipal del referido distrito. VI) </w:t>
      </w:r>
      <w:bookmarkStart w:id="2" w:name="_Hlk169870159"/>
      <w:r w:rsidR="009808BA" w:rsidRPr="0075497D">
        <w:rPr>
          <w:color w:val="auto"/>
        </w:rPr>
        <w:t>Que, es inminente la necesidad de solventar la gran cantidad de demandas y procesos de carácter judicial así como trámites administrativos en los cuales se requiere del conocimiento especializado en ciertas áreas del derecho, para lo cual es necesario contar el apoyo técnico legal correspondiente y debido a la unificación territorial que se genera de los antes llamados municipios ahora distritos y de las nuevas delimitaciones territoriales, en función de la Ley Especial de Reestructuración Municipal, esto involucra la absorción de una gran cantidad de procesos pendientes otros por iniciar de los once distritos que conforman Cuscatlán Sur y ante la escases de profesionales en las Ciencias Jurídicas que se encuentren laborando en los diferentes distritos de Cuscatlán Sur, es inminente crear una unidad o dependencia que integre al personal que permita solventar la carga judicial existente en los once distritos de Cuscatlán Sur derivada de los diferentes servicios y actos administrativos emanados por la municipalidad.</w:t>
      </w:r>
      <w:bookmarkEnd w:id="2"/>
      <w:r w:rsidR="009808BA" w:rsidRPr="0075497D">
        <w:rPr>
          <w:color w:val="auto"/>
        </w:rPr>
        <w:t xml:space="preserve"> POR TANTO, el Concejo Municipal en uso de sus facultades legales y por unanimidad, </w:t>
      </w:r>
      <w:r w:rsidR="009808BA" w:rsidRPr="0075497D">
        <w:rPr>
          <w:b/>
          <w:bCs/>
          <w:color w:val="auto"/>
        </w:rPr>
        <w:t>ACUERDA:</w:t>
      </w:r>
      <w:r w:rsidR="009808BA" w:rsidRPr="0075497D">
        <w:rPr>
          <w:color w:val="auto"/>
        </w:rPr>
        <w:t xml:space="preserve"> 1) Nombrar como Colaborador Jurídico de la Unidad Jurídica del distrito Cojutepeque, a la </w:t>
      </w:r>
      <w:r w:rsidR="00DA772B">
        <w:rPr>
          <w:color w:val="auto"/>
        </w:rPr>
        <w:t xml:space="preserve">XXXXX </w:t>
      </w:r>
      <w:proofErr w:type="spellStart"/>
      <w:r w:rsidR="00DA772B">
        <w:rPr>
          <w:color w:val="auto"/>
        </w:rPr>
        <w:t>XXXXX</w:t>
      </w:r>
      <w:proofErr w:type="spellEnd"/>
      <w:r w:rsidR="00DA772B">
        <w:rPr>
          <w:color w:val="auto"/>
        </w:rPr>
        <w:t xml:space="preserve"> </w:t>
      </w:r>
      <w:proofErr w:type="spellStart"/>
      <w:r w:rsidR="00DA772B">
        <w:rPr>
          <w:color w:val="auto"/>
        </w:rPr>
        <w:t>XXXXX</w:t>
      </w:r>
      <w:proofErr w:type="spellEnd"/>
      <w:r w:rsidR="00DA772B">
        <w:rPr>
          <w:color w:val="auto"/>
        </w:rPr>
        <w:t xml:space="preserve"> XXXX XX XXXX</w:t>
      </w:r>
      <w:r w:rsidR="009808BA" w:rsidRPr="0075497D">
        <w:rPr>
          <w:color w:val="auto"/>
        </w:rPr>
        <w:t xml:space="preserve">, desde el día 01 de junio de 2024, devengando un salario de NOVECIENTOS DOLARES DE LOS ESTADOS UNIDOS DE AMERICA ($900.00) al cual se aplicará los descuentos de las prestaciones de Ley correspondientes según salario nominal, quien mantendrá su antigüedad, derechos y prestaciones laborales por el cargo anteriormente ostentado dentro de la administración municipal; </w:t>
      </w:r>
      <w:bookmarkStart w:id="3" w:name="_Hlk169254813"/>
      <w:r w:rsidR="009808BA" w:rsidRPr="0075497D">
        <w:rPr>
          <w:color w:val="auto"/>
        </w:rPr>
        <w:t xml:space="preserve">2) Las labores realizadas por la unidad jurídica en mención estarán sujetas a coordinación de la asesora jurídica del municipio de Cuscatlán Sur, y la modalidad de funcionamiento de la unidad jurídica quedará sujeta a lo dispuesto en el considerando. VI) arriba relacionado, una vez se complete el proceso de transición Municipal. 3) Se faculta al Tesorero Municipal a realizar las erogaciones de las cuentas correspondientes; 4) Infórmese a la Gerencia de Talento Humano de Cuscatlán Sur, </w:t>
      </w:r>
      <w:r w:rsidR="009808BA" w:rsidRPr="0075497D">
        <w:rPr>
          <w:color w:val="auto"/>
        </w:rPr>
        <w:lastRenderedPageBreak/>
        <w:t>para que tome las acciones administrativas</w:t>
      </w:r>
      <w:bookmarkEnd w:id="3"/>
      <w:r w:rsidR="009808BA" w:rsidRPr="0075497D">
        <w:rPr>
          <w:color w:val="auto"/>
        </w:rPr>
        <w:t xml:space="preserve"> correspondientes. 5) Infórmese a la Encargada de Presupuesto de Cuscatlán Sur y delegada de presupuesto del distrito de Cojutepeque a realizar las reprogramaciones que se consideren necesarias</w:t>
      </w:r>
      <w:r w:rsidR="009808BA" w:rsidRPr="0075497D">
        <w:rPr>
          <w:i/>
          <w:iCs/>
          <w:color w:val="auto"/>
        </w:rPr>
        <w:t xml:space="preserve">. Certifíquese y Notifíquese. </w:t>
      </w:r>
      <w:r w:rsidR="009808BA" w:rsidRPr="0075497D">
        <w:rPr>
          <w:b/>
          <w:bCs/>
          <w:color w:val="auto"/>
        </w:rPr>
        <w:t xml:space="preserve">ACUERDO NÚMERO SIETE. - </w:t>
      </w:r>
      <w:r w:rsidR="009808BA" w:rsidRPr="0075497D">
        <w:rPr>
          <w:color w:val="auto"/>
        </w:rPr>
        <w:t xml:space="preserve">El Concejo Municipal COSIDERANDO: I) </w:t>
      </w:r>
      <w:r w:rsidR="009808BA" w:rsidRPr="0075497D">
        <w:rPr>
          <w:color w:val="auto"/>
          <w:sz w:val="22"/>
          <w:szCs w:val="22"/>
          <w:lang w:val="es-ES"/>
        </w:rPr>
        <w:t>Que, de conformidad al</w:t>
      </w:r>
      <w:r w:rsidR="009808BA" w:rsidRPr="0075497D">
        <w:rPr>
          <w:color w:val="auto"/>
          <w:sz w:val="22"/>
          <w:szCs w:val="22"/>
          <w:lang w:val="es-ES_tradnl"/>
        </w:rPr>
        <w:t xml:space="preserve"> artículo 203 inciso primero; que dice:</w:t>
      </w:r>
      <w:r w:rsidR="009808BA" w:rsidRPr="0075497D">
        <w:rPr>
          <w:color w:val="auto"/>
          <w:sz w:val="22"/>
          <w:szCs w:val="22"/>
        </w:rPr>
        <w:t xml:space="preserve"> "</w:t>
      </w:r>
      <w:r w:rsidR="009808BA" w:rsidRPr="0075497D">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9808BA" w:rsidRPr="0075497D">
        <w:rPr>
          <w:color w:val="auto"/>
          <w:sz w:val="22"/>
          <w:szCs w:val="22"/>
        </w:rPr>
        <w:t>Y articulo 204 numeral tercero que dice: “</w:t>
      </w:r>
      <w:r w:rsidR="009808BA" w:rsidRPr="0075497D">
        <w:rPr>
          <w:i/>
          <w:color w:val="auto"/>
          <w:sz w:val="22"/>
          <w:szCs w:val="22"/>
        </w:rPr>
        <w:t xml:space="preserve">La autonomía del Municipio comprende: Gestionar libremente la materia de su competencia.” </w:t>
      </w:r>
      <w:r w:rsidR="009808BA" w:rsidRPr="0075497D">
        <w:rPr>
          <w:color w:val="auto"/>
          <w:sz w:val="22"/>
          <w:szCs w:val="22"/>
        </w:rPr>
        <w:t>ambas disposiciones de la Constitución de la Republica. II) Que, en razón de la Ley Especial Para la Reestructuración Municipal, Cuscatlán Sur se encuentra conformado por un total de once distritos los cuales son: 1) Cojutepeque 2) El Carmen 3) Tenancingo 4) Santa Cruz Analquito 5) Santa Cruz Michapa 6) San Ramón 7) EI Rosario 8) San Cristóbal 9) Candelaria 10) San Rafael Cedros y 11) Monte San Juan. III) Que, el Ministerio de Hacienda, mediante acuerdo N° 902  de fecha 8 de junio de 2022 autoriza a la Dirección General de Tesorería del Ministerio de Hacienda la constitución  y puesta en funcionamiento del Fondo de Actividades Especiales Para la Prestación del Suministro de Especies Municipales, que podrá abreviarse “FAE PSSEM” le cual será administrado en esa dirección General, con el objetivo de garantizar en el tiempo, el oportuno  adecuado y suficiente abastecimiento y suministro de todas las Especies Municipales que sean requeridas por las municipalidades, publicado en Diario Oficial No. 435 de fecha 22 de junio de 2022. IV) Que dentro del proceso de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 V) Que, por nota recibida en fecha 04 de junio de 2024 el distrito de San Cristóbal, solicita compra de especies municipales consistente en: Cartas de venta de ganado, Carnet de menoridad (original y copia), Vialidades. Títulos de perpetuidad, Recibos de ingresos Formulas 1-ISAM, según detalle en el cuadro siguiente:</w:t>
      </w:r>
    </w:p>
    <w:p w14:paraId="2C0E4E3B" w14:textId="77777777" w:rsidR="009808BA" w:rsidRPr="0075497D" w:rsidRDefault="009808BA" w:rsidP="009808BA">
      <w:pPr>
        <w:pStyle w:val="Prrafodelista"/>
        <w:spacing w:line="276" w:lineRule="auto"/>
        <w:ind w:left="1080"/>
        <w:jc w:val="both"/>
        <w:rPr>
          <w:color w:val="auto"/>
          <w:sz w:val="22"/>
          <w:szCs w:val="22"/>
        </w:rPr>
      </w:pPr>
    </w:p>
    <w:tbl>
      <w:tblPr>
        <w:tblW w:w="8978" w:type="dxa"/>
        <w:jc w:val="center"/>
        <w:tblLayout w:type="fixed"/>
        <w:tblCellMar>
          <w:left w:w="70" w:type="dxa"/>
          <w:right w:w="70" w:type="dxa"/>
        </w:tblCellMar>
        <w:tblLook w:val="04A0" w:firstRow="1" w:lastRow="0" w:firstColumn="1" w:lastColumn="0" w:noHBand="0" w:noVBand="1"/>
      </w:tblPr>
      <w:tblGrid>
        <w:gridCol w:w="2632"/>
        <w:gridCol w:w="1171"/>
        <w:gridCol w:w="1500"/>
        <w:gridCol w:w="1175"/>
        <w:gridCol w:w="1053"/>
        <w:gridCol w:w="1287"/>
        <w:gridCol w:w="160"/>
      </w:tblGrid>
      <w:tr w:rsidR="0075497D" w:rsidRPr="0075497D" w14:paraId="45716724" w14:textId="77777777" w:rsidTr="002802D1">
        <w:trPr>
          <w:gridAfter w:val="1"/>
          <w:wAfter w:w="160" w:type="dxa"/>
          <w:trHeight w:hRule="exact" w:val="255"/>
          <w:jc w:val="center"/>
        </w:trPr>
        <w:tc>
          <w:tcPr>
            <w:tcW w:w="2632"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3BDBF36B"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Cantidad</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00161C61"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Unidad de Medida</w:t>
            </w:r>
          </w:p>
        </w:tc>
        <w:tc>
          <w:tcPr>
            <w:tcW w:w="1500"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6B4B53CF"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Descripción</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3DB0A3C"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Forma</w:t>
            </w:r>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52485C6"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Valor Unitario ($)</w:t>
            </w:r>
          </w:p>
        </w:tc>
        <w:tc>
          <w:tcPr>
            <w:tcW w:w="1287"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252CDEF0"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lang w:eastAsia="es-SV"/>
              </w:rPr>
              <w:t>Total ($)</w:t>
            </w:r>
          </w:p>
        </w:tc>
      </w:tr>
      <w:tr w:rsidR="0075497D" w:rsidRPr="0075497D" w14:paraId="64553AAF" w14:textId="77777777" w:rsidTr="002802D1">
        <w:trPr>
          <w:trHeight w:val="270"/>
          <w:jc w:val="center"/>
        </w:trPr>
        <w:tc>
          <w:tcPr>
            <w:tcW w:w="2632" w:type="dxa"/>
            <w:vMerge/>
            <w:tcBorders>
              <w:top w:val="single" w:sz="8" w:space="0" w:color="auto"/>
              <w:left w:val="single" w:sz="8" w:space="0" w:color="auto"/>
              <w:bottom w:val="single" w:sz="8" w:space="0" w:color="000000"/>
              <w:right w:val="single" w:sz="8" w:space="0" w:color="auto"/>
            </w:tcBorders>
            <w:vAlign w:val="center"/>
            <w:hideMark/>
          </w:tcPr>
          <w:p w14:paraId="2A8EB4A2" w14:textId="77777777" w:rsidR="009808BA" w:rsidRPr="0075497D" w:rsidRDefault="009808BA" w:rsidP="002802D1">
            <w:pPr>
              <w:rPr>
                <w:rFonts w:ascii="Arial" w:hAnsi="Arial" w:cs="Arial"/>
                <w:b/>
                <w:bCs/>
                <w:color w:val="auto"/>
                <w:sz w:val="20"/>
                <w:szCs w:val="20"/>
                <w:lang w:eastAsia="es-SV"/>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14:paraId="3FB47B8D" w14:textId="77777777" w:rsidR="009808BA" w:rsidRPr="0075497D" w:rsidRDefault="009808BA" w:rsidP="002802D1">
            <w:pPr>
              <w:rPr>
                <w:rFonts w:ascii="Arial" w:hAnsi="Arial" w:cs="Arial"/>
                <w:b/>
                <w:bCs/>
                <w:color w:val="auto"/>
                <w:sz w:val="20"/>
                <w:szCs w:val="20"/>
                <w:lang w:eastAsia="es-SV"/>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09F49BC1" w14:textId="77777777" w:rsidR="009808BA" w:rsidRPr="0075497D" w:rsidRDefault="009808BA" w:rsidP="002802D1">
            <w:pPr>
              <w:rPr>
                <w:rFonts w:ascii="Arial" w:hAnsi="Arial" w:cs="Arial"/>
                <w:b/>
                <w:bCs/>
                <w:color w:val="auto"/>
                <w:sz w:val="20"/>
                <w:szCs w:val="20"/>
                <w:lang w:eastAsia="es-SV"/>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14:paraId="0807F230" w14:textId="77777777" w:rsidR="009808BA" w:rsidRPr="0075497D" w:rsidRDefault="009808BA" w:rsidP="002802D1">
            <w:pPr>
              <w:rPr>
                <w:rFonts w:ascii="Arial" w:hAnsi="Arial" w:cs="Arial"/>
                <w:b/>
                <w:bCs/>
                <w:color w:val="auto"/>
                <w:sz w:val="20"/>
                <w:szCs w:val="20"/>
                <w:lang w:eastAsia="es-SV"/>
              </w:rPr>
            </w:pPr>
          </w:p>
        </w:tc>
        <w:tc>
          <w:tcPr>
            <w:tcW w:w="1053" w:type="dxa"/>
            <w:vMerge/>
            <w:tcBorders>
              <w:top w:val="single" w:sz="8" w:space="0" w:color="auto"/>
              <w:left w:val="single" w:sz="8" w:space="0" w:color="auto"/>
              <w:bottom w:val="single" w:sz="8" w:space="0" w:color="000000"/>
              <w:right w:val="single" w:sz="8" w:space="0" w:color="auto"/>
            </w:tcBorders>
            <w:vAlign w:val="center"/>
            <w:hideMark/>
          </w:tcPr>
          <w:p w14:paraId="33E2E252" w14:textId="77777777" w:rsidR="009808BA" w:rsidRPr="0075497D" w:rsidRDefault="009808BA" w:rsidP="002802D1">
            <w:pPr>
              <w:rPr>
                <w:rFonts w:ascii="Arial" w:hAnsi="Arial" w:cs="Arial"/>
                <w:b/>
                <w:bCs/>
                <w:color w:val="auto"/>
                <w:sz w:val="20"/>
                <w:szCs w:val="20"/>
                <w:lang w:eastAsia="es-SV"/>
              </w:rPr>
            </w:pPr>
          </w:p>
        </w:tc>
        <w:tc>
          <w:tcPr>
            <w:tcW w:w="1287" w:type="dxa"/>
            <w:vMerge/>
            <w:tcBorders>
              <w:top w:val="single" w:sz="8" w:space="0" w:color="auto"/>
              <w:left w:val="single" w:sz="8" w:space="0" w:color="auto"/>
              <w:bottom w:val="single" w:sz="8" w:space="0" w:color="000000"/>
              <w:right w:val="single" w:sz="8" w:space="0" w:color="auto"/>
            </w:tcBorders>
            <w:vAlign w:val="center"/>
            <w:hideMark/>
          </w:tcPr>
          <w:p w14:paraId="22113730" w14:textId="77777777" w:rsidR="009808BA" w:rsidRPr="0075497D" w:rsidRDefault="009808BA" w:rsidP="002802D1">
            <w:pPr>
              <w:rPr>
                <w:rFonts w:ascii="Arial" w:hAnsi="Arial" w:cs="Arial"/>
                <w:b/>
                <w:bCs/>
                <w:color w:val="auto"/>
                <w:sz w:val="20"/>
                <w:szCs w:val="20"/>
                <w:lang w:eastAsia="es-SV"/>
              </w:rPr>
            </w:pPr>
          </w:p>
        </w:tc>
        <w:tc>
          <w:tcPr>
            <w:tcW w:w="160" w:type="dxa"/>
            <w:noWrap/>
            <w:vAlign w:val="bottom"/>
            <w:hideMark/>
          </w:tcPr>
          <w:p w14:paraId="097EE649" w14:textId="77777777" w:rsidR="009808BA" w:rsidRPr="0075497D" w:rsidRDefault="009808BA" w:rsidP="002802D1">
            <w:pPr>
              <w:rPr>
                <w:color w:val="auto"/>
              </w:rPr>
            </w:pPr>
          </w:p>
        </w:tc>
      </w:tr>
      <w:tr w:rsidR="0075497D" w:rsidRPr="0075497D" w14:paraId="6344E4AA" w14:textId="77777777" w:rsidTr="002802D1">
        <w:trPr>
          <w:trHeight w:val="193"/>
          <w:jc w:val="center"/>
        </w:trPr>
        <w:tc>
          <w:tcPr>
            <w:tcW w:w="2632" w:type="dxa"/>
            <w:tcBorders>
              <w:top w:val="nil"/>
              <w:left w:val="single" w:sz="8" w:space="0" w:color="auto"/>
              <w:bottom w:val="single" w:sz="8" w:space="0" w:color="auto"/>
              <w:right w:val="single" w:sz="8" w:space="0" w:color="auto"/>
            </w:tcBorders>
            <w:vAlign w:val="center"/>
            <w:hideMark/>
          </w:tcPr>
          <w:p w14:paraId="34B9464F"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4</w:t>
            </w:r>
          </w:p>
        </w:tc>
        <w:tc>
          <w:tcPr>
            <w:tcW w:w="1171" w:type="dxa"/>
            <w:tcBorders>
              <w:top w:val="nil"/>
              <w:left w:val="nil"/>
              <w:bottom w:val="single" w:sz="8" w:space="0" w:color="auto"/>
              <w:right w:val="single" w:sz="8" w:space="0" w:color="auto"/>
            </w:tcBorders>
            <w:vAlign w:val="center"/>
            <w:hideMark/>
          </w:tcPr>
          <w:p w14:paraId="42CB0C68"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Tal.</w:t>
            </w:r>
          </w:p>
        </w:tc>
        <w:tc>
          <w:tcPr>
            <w:tcW w:w="1500" w:type="dxa"/>
            <w:tcBorders>
              <w:top w:val="nil"/>
              <w:left w:val="nil"/>
              <w:bottom w:val="single" w:sz="8" w:space="0" w:color="auto"/>
              <w:right w:val="single" w:sz="8" w:space="0" w:color="auto"/>
            </w:tcBorders>
            <w:vAlign w:val="center"/>
            <w:hideMark/>
          </w:tcPr>
          <w:p w14:paraId="02A7C51B"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Cartas de Venta</w:t>
            </w:r>
          </w:p>
        </w:tc>
        <w:tc>
          <w:tcPr>
            <w:tcW w:w="1175" w:type="dxa"/>
            <w:tcBorders>
              <w:top w:val="nil"/>
              <w:left w:val="nil"/>
              <w:bottom w:val="single" w:sz="8" w:space="0" w:color="auto"/>
              <w:right w:val="single" w:sz="8" w:space="0" w:color="auto"/>
            </w:tcBorders>
            <w:vAlign w:val="center"/>
            <w:hideMark/>
          </w:tcPr>
          <w:p w14:paraId="79414FAF"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Plana</w:t>
            </w:r>
          </w:p>
        </w:tc>
        <w:tc>
          <w:tcPr>
            <w:tcW w:w="1053" w:type="dxa"/>
            <w:tcBorders>
              <w:top w:val="nil"/>
              <w:left w:val="nil"/>
              <w:bottom w:val="single" w:sz="8" w:space="0" w:color="auto"/>
              <w:right w:val="single" w:sz="8" w:space="0" w:color="auto"/>
            </w:tcBorders>
            <w:vAlign w:val="center"/>
            <w:hideMark/>
          </w:tcPr>
          <w:p w14:paraId="599AD33A"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 xml:space="preserve">$7.50 </w:t>
            </w:r>
          </w:p>
        </w:tc>
        <w:tc>
          <w:tcPr>
            <w:tcW w:w="1287" w:type="dxa"/>
            <w:tcBorders>
              <w:top w:val="nil"/>
              <w:left w:val="nil"/>
              <w:bottom w:val="single" w:sz="8" w:space="0" w:color="auto"/>
              <w:right w:val="single" w:sz="8" w:space="0" w:color="auto"/>
            </w:tcBorders>
            <w:vAlign w:val="center"/>
            <w:hideMark/>
          </w:tcPr>
          <w:p w14:paraId="23A64325" w14:textId="77777777" w:rsidR="009808BA" w:rsidRPr="0075497D" w:rsidRDefault="009808BA" w:rsidP="002802D1">
            <w:pPr>
              <w:rPr>
                <w:rFonts w:ascii="Arial" w:hAnsi="Arial" w:cs="Arial"/>
                <w:b/>
                <w:bCs/>
                <w:color w:val="auto"/>
                <w:sz w:val="20"/>
                <w:szCs w:val="20"/>
                <w:lang w:eastAsia="es-SV"/>
              </w:rPr>
            </w:pPr>
            <w:r w:rsidRPr="0075497D">
              <w:rPr>
                <w:rFonts w:ascii="Arial" w:hAnsi="Arial" w:cs="Arial"/>
                <w:b/>
                <w:bCs/>
                <w:color w:val="auto"/>
                <w:sz w:val="20"/>
                <w:szCs w:val="20"/>
                <w:lang w:eastAsia="es-SV"/>
              </w:rPr>
              <w:t xml:space="preserve">$         30.00 </w:t>
            </w:r>
          </w:p>
        </w:tc>
        <w:tc>
          <w:tcPr>
            <w:tcW w:w="160" w:type="dxa"/>
            <w:vAlign w:val="center"/>
            <w:hideMark/>
          </w:tcPr>
          <w:p w14:paraId="3C6AAB92" w14:textId="77777777" w:rsidR="009808BA" w:rsidRPr="0075497D" w:rsidRDefault="009808BA" w:rsidP="002802D1">
            <w:pPr>
              <w:rPr>
                <w:rFonts w:ascii="Arial" w:hAnsi="Arial" w:cs="Arial"/>
                <w:b/>
                <w:bCs/>
                <w:color w:val="auto"/>
                <w:sz w:val="20"/>
                <w:szCs w:val="20"/>
                <w:lang w:eastAsia="es-SV"/>
              </w:rPr>
            </w:pPr>
          </w:p>
        </w:tc>
      </w:tr>
      <w:tr w:rsidR="0075497D" w:rsidRPr="0075497D" w14:paraId="26A7E5D1" w14:textId="77777777" w:rsidTr="002802D1">
        <w:trPr>
          <w:trHeight w:val="285"/>
          <w:jc w:val="center"/>
        </w:trPr>
        <w:tc>
          <w:tcPr>
            <w:tcW w:w="2632" w:type="dxa"/>
            <w:tcBorders>
              <w:top w:val="nil"/>
              <w:left w:val="single" w:sz="8" w:space="0" w:color="auto"/>
              <w:bottom w:val="single" w:sz="8" w:space="0" w:color="auto"/>
              <w:right w:val="single" w:sz="8" w:space="0" w:color="auto"/>
            </w:tcBorders>
            <w:vAlign w:val="center"/>
            <w:hideMark/>
          </w:tcPr>
          <w:p w14:paraId="65054BC9"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100</w:t>
            </w:r>
          </w:p>
        </w:tc>
        <w:tc>
          <w:tcPr>
            <w:tcW w:w="1171" w:type="dxa"/>
            <w:tcBorders>
              <w:top w:val="nil"/>
              <w:left w:val="nil"/>
              <w:bottom w:val="single" w:sz="8" w:space="0" w:color="auto"/>
              <w:right w:val="single" w:sz="8" w:space="0" w:color="auto"/>
            </w:tcBorders>
            <w:vAlign w:val="center"/>
            <w:hideMark/>
          </w:tcPr>
          <w:p w14:paraId="17394BCB"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c/u</w:t>
            </w:r>
          </w:p>
        </w:tc>
        <w:tc>
          <w:tcPr>
            <w:tcW w:w="1500" w:type="dxa"/>
            <w:tcBorders>
              <w:top w:val="nil"/>
              <w:left w:val="nil"/>
              <w:bottom w:val="single" w:sz="8" w:space="0" w:color="auto"/>
              <w:right w:val="single" w:sz="8" w:space="0" w:color="auto"/>
            </w:tcBorders>
            <w:vAlign w:val="center"/>
            <w:hideMark/>
          </w:tcPr>
          <w:p w14:paraId="0C1D6232"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Carnet de menor</w:t>
            </w:r>
          </w:p>
        </w:tc>
        <w:tc>
          <w:tcPr>
            <w:tcW w:w="1175" w:type="dxa"/>
            <w:tcBorders>
              <w:top w:val="nil"/>
              <w:left w:val="nil"/>
              <w:bottom w:val="single" w:sz="8" w:space="0" w:color="auto"/>
              <w:right w:val="single" w:sz="8" w:space="0" w:color="auto"/>
            </w:tcBorders>
            <w:vAlign w:val="center"/>
            <w:hideMark/>
          </w:tcPr>
          <w:p w14:paraId="5E4CDB86"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Plana</w:t>
            </w:r>
          </w:p>
        </w:tc>
        <w:tc>
          <w:tcPr>
            <w:tcW w:w="1053" w:type="dxa"/>
            <w:tcBorders>
              <w:top w:val="nil"/>
              <w:left w:val="nil"/>
              <w:bottom w:val="single" w:sz="8" w:space="0" w:color="auto"/>
              <w:right w:val="single" w:sz="8" w:space="0" w:color="auto"/>
            </w:tcBorders>
            <w:vAlign w:val="center"/>
            <w:hideMark/>
          </w:tcPr>
          <w:p w14:paraId="458E88D5"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 xml:space="preserve">$0.09 </w:t>
            </w:r>
          </w:p>
        </w:tc>
        <w:tc>
          <w:tcPr>
            <w:tcW w:w="1287" w:type="dxa"/>
            <w:tcBorders>
              <w:top w:val="nil"/>
              <w:left w:val="nil"/>
              <w:bottom w:val="single" w:sz="8" w:space="0" w:color="auto"/>
              <w:right w:val="single" w:sz="8" w:space="0" w:color="auto"/>
            </w:tcBorders>
            <w:vAlign w:val="center"/>
            <w:hideMark/>
          </w:tcPr>
          <w:p w14:paraId="08243577" w14:textId="77777777" w:rsidR="009808BA" w:rsidRPr="0075497D" w:rsidRDefault="009808BA" w:rsidP="002802D1">
            <w:pPr>
              <w:rPr>
                <w:rFonts w:ascii="Arial" w:hAnsi="Arial" w:cs="Arial"/>
                <w:b/>
                <w:bCs/>
                <w:color w:val="auto"/>
                <w:sz w:val="20"/>
                <w:szCs w:val="20"/>
                <w:lang w:eastAsia="es-SV"/>
              </w:rPr>
            </w:pPr>
            <w:r w:rsidRPr="0075497D">
              <w:rPr>
                <w:rFonts w:ascii="Arial" w:hAnsi="Arial" w:cs="Arial"/>
                <w:b/>
                <w:bCs/>
                <w:color w:val="auto"/>
                <w:sz w:val="20"/>
                <w:szCs w:val="20"/>
                <w:lang w:eastAsia="es-SV"/>
              </w:rPr>
              <w:t xml:space="preserve">$           9.00 </w:t>
            </w:r>
          </w:p>
        </w:tc>
        <w:tc>
          <w:tcPr>
            <w:tcW w:w="160" w:type="dxa"/>
            <w:vAlign w:val="center"/>
            <w:hideMark/>
          </w:tcPr>
          <w:p w14:paraId="7023C0CA" w14:textId="77777777" w:rsidR="009808BA" w:rsidRPr="0075497D" w:rsidRDefault="009808BA" w:rsidP="002802D1">
            <w:pPr>
              <w:rPr>
                <w:rFonts w:ascii="Arial" w:hAnsi="Arial" w:cs="Arial"/>
                <w:b/>
                <w:bCs/>
                <w:color w:val="auto"/>
                <w:sz w:val="20"/>
                <w:szCs w:val="20"/>
                <w:lang w:eastAsia="es-SV"/>
              </w:rPr>
            </w:pPr>
          </w:p>
        </w:tc>
      </w:tr>
      <w:tr w:rsidR="0075497D" w:rsidRPr="0075497D" w14:paraId="0EC5EA68" w14:textId="77777777" w:rsidTr="002802D1">
        <w:trPr>
          <w:trHeight w:val="80"/>
          <w:jc w:val="center"/>
        </w:trPr>
        <w:tc>
          <w:tcPr>
            <w:tcW w:w="2632" w:type="dxa"/>
            <w:tcBorders>
              <w:top w:val="nil"/>
              <w:left w:val="single" w:sz="8" w:space="0" w:color="auto"/>
              <w:bottom w:val="single" w:sz="8" w:space="0" w:color="auto"/>
              <w:right w:val="single" w:sz="8" w:space="0" w:color="auto"/>
            </w:tcBorders>
            <w:vAlign w:val="center"/>
            <w:hideMark/>
          </w:tcPr>
          <w:p w14:paraId="12285414"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3</w:t>
            </w:r>
          </w:p>
        </w:tc>
        <w:tc>
          <w:tcPr>
            <w:tcW w:w="1171" w:type="dxa"/>
            <w:tcBorders>
              <w:top w:val="nil"/>
              <w:left w:val="nil"/>
              <w:bottom w:val="single" w:sz="8" w:space="0" w:color="auto"/>
              <w:right w:val="single" w:sz="8" w:space="0" w:color="auto"/>
            </w:tcBorders>
            <w:vAlign w:val="center"/>
            <w:hideMark/>
          </w:tcPr>
          <w:p w14:paraId="302E2BE1"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Tal.</w:t>
            </w:r>
          </w:p>
        </w:tc>
        <w:tc>
          <w:tcPr>
            <w:tcW w:w="1500" w:type="dxa"/>
            <w:tcBorders>
              <w:top w:val="nil"/>
              <w:left w:val="nil"/>
              <w:bottom w:val="single" w:sz="8" w:space="0" w:color="auto"/>
              <w:right w:val="single" w:sz="8" w:space="0" w:color="auto"/>
            </w:tcBorders>
            <w:vAlign w:val="center"/>
            <w:hideMark/>
          </w:tcPr>
          <w:p w14:paraId="76561B72"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Vialidades</w:t>
            </w:r>
          </w:p>
        </w:tc>
        <w:tc>
          <w:tcPr>
            <w:tcW w:w="1175" w:type="dxa"/>
            <w:tcBorders>
              <w:top w:val="nil"/>
              <w:left w:val="nil"/>
              <w:bottom w:val="single" w:sz="8" w:space="0" w:color="auto"/>
              <w:right w:val="single" w:sz="8" w:space="0" w:color="auto"/>
            </w:tcBorders>
            <w:vAlign w:val="center"/>
            <w:hideMark/>
          </w:tcPr>
          <w:p w14:paraId="6067D3E8"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Plana</w:t>
            </w:r>
          </w:p>
        </w:tc>
        <w:tc>
          <w:tcPr>
            <w:tcW w:w="1053" w:type="dxa"/>
            <w:tcBorders>
              <w:top w:val="nil"/>
              <w:left w:val="nil"/>
              <w:bottom w:val="single" w:sz="8" w:space="0" w:color="auto"/>
              <w:right w:val="single" w:sz="8" w:space="0" w:color="auto"/>
            </w:tcBorders>
            <w:vAlign w:val="center"/>
            <w:hideMark/>
          </w:tcPr>
          <w:p w14:paraId="0A394FEA"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 xml:space="preserve">$10.00 </w:t>
            </w:r>
          </w:p>
        </w:tc>
        <w:tc>
          <w:tcPr>
            <w:tcW w:w="1287" w:type="dxa"/>
            <w:tcBorders>
              <w:top w:val="nil"/>
              <w:left w:val="nil"/>
              <w:bottom w:val="single" w:sz="8" w:space="0" w:color="auto"/>
              <w:right w:val="single" w:sz="8" w:space="0" w:color="auto"/>
            </w:tcBorders>
            <w:vAlign w:val="center"/>
            <w:hideMark/>
          </w:tcPr>
          <w:p w14:paraId="53BB754F" w14:textId="77777777" w:rsidR="009808BA" w:rsidRPr="0075497D" w:rsidRDefault="009808BA" w:rsidP="002802D1">
            <w:pPr>
              <w:rPr>
                <w:rFonts w:ascii="Arial" w:hAnsi="Arial" w:cs="Arial"/>
                <w:b/>
                <w:bCs/>
                <w:color w:val="auto"/>
                <w:sz w:val="20"/>
                <w:szCs w:val="20"/>
                <w:lang w:eastAsia="es-SV"/>
              </w:rPr>
            </w:pPr>
            <w:r w:rsidRPr="0075497D">
              <w:rPr>
                <w:rFonts w:ascii="Arial" w:hAnsi="Arial" w:cs="Arial"/>
                <w:b/>
                <w:bCs/>
                <w:color w:val="auto"/>
                <w:sz w:val="20"/>
                <w:szCs w:val="20"/>
                <w:lang w:eastAsia="es-SV"/>
              </w:rPr>
              <w:t xml:space="preserve">$         30.00 </w:t>
            </w:r>
          </w:p>
        </w:tc>
        <w:tc>
          <w:tcPr>
            <w:tcW w:w="160" w:type="dxa"/>
            <w:vAlign w:val="center"/>
            <w:hideMark/>
          </w:tcPr>
          <w:p w14:paraId="59904578" w14:textId="77777777" w:rsidR="009808BA" w:rsidRPr="0075497D" w:rsidRDefault="009808BA" w:rsidP="002802D1">
            <w:pPr>
              <w:rPr>
                <w:rFonts w:ascii="Arial" w:hAnsi="Arial" w:cs="Arial"/>
                <w:b/>
                <w:bCs/>
                <w:color w:val="auto"/>
                <w:sz w:val="20"/>
                <w:szCs w:val="20"/>
                <w:lang w:eastAsia="es-SV"/>
              </w:rPr>
            </w:pPr>
          </w:p>
        </w:tc>
      </w:tr>
      <w:tr w:rsidR="0075497D" w:rsidRPr="0075497D" w14:paraId="5261C309" w14:textId="77777777" w:rsidTr="002802D1">
        <w:trPr>
          <w:trHeight w:val="80"/>
          <w:jc w:val="center"/>
        </w:trPr>
        <w:tc>
          <w:tcPr>
            <w:tcW w:w="2632" w:type="dxa"/>
            <w:tcBorders>
              <w:top w:val="nil"/>
              <w:left w:val="single" w:sz="8" w:space="0" w:color="auto"/>
              <w:bottom w:val="single" w:sz="8" w:space="0" w:color="auto"/>
              <w:right w:val="single" w:sz="8" w:space="0" w:color="auto"/>
            </w:tcBorders>
            <w:vAlign w:val="center"/>
            <w:hideMark/>
          </w:tcPr>
          <w:p w14:paraId="59BE5B24"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1</w:t>
            </w:r>
          </w:p>
        </w:tc>
        <w:tc>
          <w:tcPr>
            <w:tcW w:w="1171" w:type="dxa"/>
            <w:tcBorders>
              <w:top w:val="nil"/>
              <w:left w:val="nil"/>
              <w:bottom w:val="single" w:sz="8" w:space="0" w:color="auto"/>
              <w:right w:val="single" w:sz="8" w:space="0" w:color="auto"/>
            </w:tcBorders>
            <w:vAlign w:val="center"/>
            <w:hideMark/>
          </w:tcPr>
          <w:p w14:paraId="76BB593A"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Tal.</w:t>
            </w:r>
          </w:p>
        </w:tc>
        <w:tc>
          <w:tcPr>
            <w:tcW w:w="1500" w:type="dxa"/>
            <w:tcBorders>
              <w:top w:val="nil"/>
              <w:left w:val="nil"/>
              <w:bottom w:val="single" w:sz="8" w:space="0" w:color="auto"/>
              <w:right w:val="single" w:sz="8" w:space="0" w:color="auto"/>
            </w:tcBorders>
            <w:vAlign w:val="center"/>
            <w:hideMark/>
          </w:tcPr>
          <w:p w14:paraId="0C5B0E85"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Títulos de perpetuidad</w:t>
            </w:r>
          </w:p>
        </w:tc>
        <w:tc>
          <w:tcPr>
            <w:tcW w:w="1175" w:type="dxa"/>
            <w:tcBorders>
              <w:top w:val="nil"/>
              <w:left w:val="nil"/>
              <w:bottom w:val="single" w:sz="8" w:space="0" w:color="auto"/>
              <w:right w:val="single" w:sz="8" w:space="0" w:color="auto"/>
            </w:tcBorders>
            <w:vAlign w:val="center"/>
            <w:hideMark/>
          </w:tcPr>
          <w:p w14:paraId="1C48AEF4"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Plana</w:t>
            </w:r>
          </w:p>
        </w:tc>
        <w:tc>
          <w:tcPr>
            <w:tcW w:w="1053" w:type="dxa"/>
            <w:tcBorders>
              <w:top w:val="nil"/>
              <w:left w:val="nil"/>
              <w:bottom w:val="single" w:sz="8" w:space="0" w:color="auto"/>
              <w:right w:val="single" w:sz="8" w:space="0" w:color="auto"/>
            </w:tcBorders>
            <w:vAlign w:val="center"/>
            <w:hideMark/>
          </w:tcPr>
          <w:p w14:paraId="2B6C87AE"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$26.50</w:t>
            </w:r>
          </w:p>
        </w:tc>
        <w:tc>
          <w:tcPr>
            <w:tcW w:w="1287" w:type="dxa"/>
            <w:tcBorders>
              <w:top w:val="nil"/>
              <w:left w:val="nil"/>
              <w:bottom w:val="single" w:sz="8" w:space="0" w:color="auto"/>
              <w:right w:val="single" w:sz="8" w:space="0" w:color="auto"/>
            </w:tcBorders>
            <w:vAlign w:val="center"/>
            <w:hideMark/>
          </w:tcPr>
          <w:p w14:paraId="7D9DEB29"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szCs w:val="20"/>
                <w:lang w:eastAsia="es-SV"/>
              </w:rPr>
              <w:t>$         26.50</w:t>
            </w:r>
          </w:p>
        </w:tc>
        <w:tc>
          <w:tcPr>
            <w:tcW w:w="160" w:type="dxa"/>
            <w:vAlign w:val="center"/>
          </w:tcPr>
          <w:p w14:paraId="2E5372A4" w14:textId="77777777" w:rsidR="009808BA" w:rsidRPr="0075497D" w:rsidRDefault="009808BA" w:rsidP="002802D1">
            <w:pPr>
              <w:rPr>
                <w:color w:val="auto"/>
                <w:sz w:val="20"/>
                <w:szCs w:val="20"/>
                <w:lang w:eastAsia="es-SV"/>
              </w:rPr>
            </w:pPr>
          </w:p>
        </w:tc>
      </w:tr>
      <w:tr w:rsidR="0075497D" w:rsidRPr="0075497D" w14:paraId="4520ADE9" w14:textId="77777777" w:rsidTr="002802D1">
        <w:trPr>
          <w:trHeight w:val="112"/>
          <w:jc w:val="center"/>
        </w:trPr>
        <w:tc>
          <w:tcPr>
            <w:tcW w:w="2632" w:type="dxa"/>
            <w:tcBorders>
              <w:top w:val="nil"/>
              <w:left w:val="single" w:sz="8" w:space="0" w:color="auto"/>
              <w:bottom w:val="single" w:sz="8" w:space="0" w:color="auto"/>
              <w:right w:val="single" w:sz="8" w:space="0" w:color="auto"/>
            </w:tcBorders>
            <w:vAlign w:val="center"/>
            <w:hideMark/>
          </w:tcPr>
          <w:p w14:paraId="0B8418B9"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200</w:t>
            </w:r>
          </w:p>
        </w:tc>
        <w:tc>
          <w:tcPr>
            <w:tcW w:w="1171" w:type="dxa"/>
            <w:tcBorders>
              <w:top w:val="nil"/>
              <w:left w:val="nil"/>
              <w:bottom w:val="single" w:sz="8" w:space="0" w:color="auto"/>
              <w:right w:val="single" w:sz="8" w:space="0" w:color="auto"/>
            </w:tcBorders>
            <w:vAlign w:val="center"/>
            <w:hideMark/>
          </w:tcPr>
          <w:p w14:paraId="65B52CA0"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Tal.</w:t>
            </w:r>
          </w:p>
        </w:tc>
        <w:tc>
          <w:tcPr>
            <w:tcW w:w="1500" w:type="dxa"/>
            <w:tcBorders>
              <w:top w:val="nil"/>
              <w:left w:val="nil"/>
              <w:bottom w:val="single" w:sz="8" w:space="0" w:color="auto"/>
              <w:right w:val="single" w:sz="8" w:space="0" w:color="auto"/>
            </w:tcBorders>
            <w:vAlign w:val="center"/>
            <w:hideMark/>
          </w:tcPr>
          <w:p w14:paraId="727DD189"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Formulas 1-ISAM</w:t>
            </w:r>
          </w:p>
        </w:tc>
        <w:tc>
          <w:tcPr>
            <w:tcW w:w="1175" w:type="dxa"/>
            <w:tcBorders>
              <w:top w:val="nil"/>
              <w:left w:val="nil"/>
              <w:bottom w:val="single" w:sz="8" w:space="0" w:color="auto"/>
              <w:right w:val="single" w:sz="8" w:space="0" w:color="auto"/>
            </w:tcBorders>
            <w:vAlign w:val="center"/>
            <w:hideMark/>
          </w:tcPr>
          <w:p w14:paraId="5FDC65AF" w14:textId="77777777" w:rsidR="009808BA" w:rsidRPr="0075497D" w:rsidRDefault="009808BA" w:rsidP="002802D1">
            <w:pPr>
              <w:rPr>
                <w:rFonts w:ascii="Arial" w:hAnsi="Arial" w:cs="Arial"/>
                <w:color w:val="auto"/>
                <w:sz w:val="20"/>
                <w:szCs w:val="20"/>
                <w:lang w:eastAsia="es-SV"/>
              </w:rPr>
            </w:pPr>
            <w:r w:rsidRPr="0075497D">
              <w:rPr>
                <w:rFonts w:ascii="Arial" w:hAnsi="Arial" w:cs="Arial"/>
                <w:color w:val="auto"/>
                <w:sz w:val="20"/>
                <w:szCs w:val="20"/>
                <w:lang w:eastAsia="es-SV"/>
              </w:rPr>
              <w:t>Plana</w:t>
            </w:r>
          </w:p>
        </w:tc>
        <w:tc>
          <w:tcPr>
            <w:tcW w:w="1053" w:type="dxa"/>
            <w:tcBorders>
              <w:top w:val="nil"/>
              <w:left w:val="nil"/>
              <w:bottom w:val="single" w:sz="8" w:space="0" w:color="auto"/>
              <w:right w:val="single" w:sz="8" w:space="0" w:color="auto"/>
            </w:tcBorders>
            <w:vAlign w:val="center"/>
            <w:hideMark/>
          </w:tcPr>
          <w:p w14:paraId="2535E097" w14:textId="77777777" w:rsidR="009808BA" w:rsidRPr="0075497D" w:rsidRDefault="009808BA" w:rsidP="002802D1">
            <w:pPr>
              <w:jc w:val="center"/>
              <w:rPr>
                <w:rFonts w:ascii="Arial" w:hAnsi="Arial" w:cs="Arial"/>
                <w:color w:val="auto"/>
                <w:sz w:val="20"/>
                <w:szCs w:val="20"/>
                <w:lang w:eastAsia="es-SV"/>
              </w:rPr>
            </w:pPr>
            <w:r w:rsidRPr="0075497D">
              <w:rPr>
                <w:rFonts w:ascii="Arial" w:hAnsi="Arial" w:cs="Arial"/>
                <w:color w:val="auto"/>
                <w:sz w:val="20"/>
                <w:szCs w:val="20"/>
                <w:lang w:eastAsia="es-SV"/>
              </w:rPr>
              <w:t xml:space="preserve">$3.00 </w:t>
            </w:r>
          </w:p>
        </w:tc>
        <w:tc>
          <w:tcPr>
            <w:tcW w:w="1287" w:type="dxa"/>
            <w:tcBorders>
              <w:top w:val="nil"/>
              <w:left w:val="nil"/>
              <w:bottom w:val="single" w:sz="8" w:space="0" w:color="auto"/>
              <w:right w:val="single" w:sz="8" w:space="0" w:color="auto"/>
            </w:tcBorders>
            <w:vAlign w:val="center"/>
            <w:hideMark/>
          </w:tcPr>
          <w:p w14:paraId="1EF5B78E" w14:textId="77777777" w:rsidR="009808BA" w:rsidRPr="0075497D" w:rsidRDefault="009808BA" w:rsidP="002802D1">
            <w:pPr>
              <w:rPr>
                <w:rFonts w:ascii="Arial" w:hAnsi="Arial" w:cs="Arial"/>
                <w:b/>
                <w:bCs/>
                <w:color w:val="auto"/>
                <w:sz w:val="20"/>
                <w:szCs w:val="20"/>
                <w:lang w:eastAsia="es-SV"/>
              </w:rPr>
            </w:pPr>
            <w:r w:rsidRPr="0075497D">
              <w:rPr>
                <w:rFonts w:ascii="Arial" w:hAnsi="Arial" w:cs="Arial"/>
                <w:b/>
                <w:bCs/>
                <w:color w:val="auto"/>
                <w:sz w:val="20"/>
                <w:szCs w:val="20"/>
                <w:lang w:eastAsia="es-SV"/>
              </w:rPr>
              <w:t xml:space="preserve">$       600.00 </w:t>
            </w:r>
          </w:p>
        </w:tc>
        <w:tc>
          <w:tcPr>
            <w:tcW w:w="160" w:type="dxa"/>
            <w:vAlign w:val="center"/>
            <w:hideMark/>
          </w:tcPr>
          <w:p w14:paraId="538F8CFD" w14:textId="77777777" w:rsidR="009808BA" w:rsidRPr="0075497D" w:rsidRDefault="009808BA" w:rsidP="002802D1">
            <w:pPr>
              <w:rPr>
                <w:rFonts w:ascii="Arial" w:hAnsi="Arial" w:cs="Arial"/>
                <w:b/>
                <w:bCs/>
                <w:color w:val="auto"/>
                <w:sz w:val="20"/>
                <w:szCs w:val="20"/>
                <w:lang w:eastAsia="es-SV"/>
              </w:rPr>
            </w:pPr>
          </w:p>
        </w:tc>
      </w:tr>
      <w:tr w:rsidR="0075497D" w:rsidRPr="0075497D" w14:paraId="6CFBFB30" w14:textId="77777777" w:rsidTr="002802D1">
        <w:trPr>
          <w:trHeight w:val="270"/>
          <w:jc w:val="center"/>
        </w:trPr>
        <w:tc>
          <w:tcPr>
            <w:tcW w:w="7531" w:type="dxa"/>
            <w:gridSpan w:val="5"/>
            <w:tcBorders>
              <w:top w:val="single" w:sz="8" w:space="0" w:color="auto"/>
              <w:left w:val="single" w:sz="8" w:space="0" w:color="auto"/>
              <w:bottom w:val="single" w:sz="8" w:space="0" w:color="auto"/>
              <w:right w:val="single" w:sz="8" w:space="0" w:color="000000"/>
            </w:tcBorders>
            <w:vAlign w:val="center"/>
            <w:hideMark/>
          </w:tcPr>
          <w:p w14:paraId="11BCA1FB" w14:textId="77777777" w:rsidR="009808BA" w:rsidRPr="0075497D" w:rsidRDefault="009808BA" w:rsidP="002802D1">
            <w:pPr>
              <w:jc w:val="center"/>
              <w:rPr>
                <w:rFonts w:ascii="Arial" w:hAnsi="Arial" w:cs="Arial"/>
                <w:b/>
                <w:bCs/>
                <w:color w:val="auto"/>
                <w:sz w:val="20"/>
                <w:szCs w:val="20"/>
                <w:lang w:eastAsia="es-SV"/>
              </w:rPr>
            </w:pPr>
            <w:r w:rsidRPr="0075497D">
              <w:rPr>
                <w:rFonts w:ascii="Arial" w:hAnsi="Arial" w:cs="Arial"/>
                <w:b/>
                <w:bCs/>
                <w:color w:val="auto"/>
                <w:sz w:val="20"/>
                <w:szCs w:val="20"/>
                <w:lang w:eastAsia="es-SV"/>
              </w:rPr>
              <w:t>TOTAL</w:t>
            </w:r>
          </w:p>
        </w:tc>
        <w:tc>
          <w:tcPr>
            <w:tcW w:w="1287" w:type="dxa"/>
            <w:tcBorders>
              <w:top w:val="nil"/>
              <w:left w:val="nil"/>
              <w:bottom w:val="single" w:sz="8" w:space="0" w:color="auto"/>
              <w:right w:val="single" w:sz="8" w:space="0" w:color="auto"/>
            </w:tcBorders>
            <w:vAlign w:val="center"/>
            <w:hideMark/>
          </w:tcPr>
          <w:p w14:paraId="0C9EE7F6" w14:textId="77777777" w:rsidR="009808BA" w:rsidRPr="0075497D" w:rsidRDefault="009808BA" w:rsidP="002802D1">
            <w:pPr>
              <w:rPr>
                <w:rFonts w:ascii="Arial" w:hAnsi="Arial" w:cs="Arial"/>
                <w:b/>
                <w:bCs/>
                <w:color w:val="auto"/>
                <w:sz w:val="20"/>
                <w:szCs w:val="20"/>
                <w:lang w:eastAsia="es-SV"/>
              </w:rPr>
            </w:pPr>
            <w:r w:rsidRPr="0075497D">
              <w:rPr>
                <w:rFonts w:ascii="Arial" w:hAnsi="Arial" w:cs="Arial"/>
                <w:b/>
                <w:bCs/>
                <w:color w:val="auto"/>
                <w:sz w:val="20"/>
                <w:szCs w:val="20"/>
                <w:lang w:eastAsia="es-SV"/>
              </w:rPr>
              <w:t xml:space="preserve">$       695.50 </w:t>
            </w:r>
          </w:p>
        </w:tc>
        <w:tc>
          <w:tcPr>
            <w:tcW w:w="160" w:type="dxa"/>
            <w:vAlign w:val="center"/>
            <w:hideMark/>
          </w:tcPr>
          <w:p w14:paraId="473590AC" w14:textId="77777777" w:rsidR="009808BA" w:rsidRPr="0075497D" w:rsidRDefault="009808BA" w:rsidP="002802D1">
            <w:pPr>
              <w:rPr>
                <w:rFonts w:ascii="Arial" w:hAnsi="Arial" w:cs="Arial"/>
                <w:b/>
                <w:bCs/>
                <w:color w:val="auto"/>
                <w:sz w:val="20"/>
                <w:szCs w:val="20"/>
                <w:lang w:eastAsia="es-SV"/>
              </w:rPr>
            </w:pPr>
          </w:p>
        </w:tc>
      </w:tr>
    </w:tbl>
    <w:p w14:paraId="19E03F13" w14:textId="77777777" w:rsidR="001B3FDC" w:rsidRPr="0075497D" w:rsidRDefault="009808BA" w:rsidP="001B3FDC">
      <w:pPr>
        <w:spacing w:line="276" w:lineRule="auto"/>
        <w:jc w:val="both"/>
        <w:rPr>
          <w:color w:val="auto"/>
        </w:rPr>
      </w:pPr>
      <w:r w:rsidRPr="0075497D">
        <w:rPr>
          <w:color w:val="auto"/>
        </w:rPr>
        <w:t xml:space="preserve">POR TANTO, el Concejo Municipal en uso de sus facultades legales y por unanimidad, </w:t>
      </w:r>
      <w:r w:rsidRPr="0075497D">
        <w:rPr>
          <w:b/>
          <w:bCs/>
          <w:color w:val="auto"/>
        </w:rPr>
        <w:t>ACUERDA:</w:t>
      </w:r>
      <w:r w:rsidRPr="0075497D">
        <w:rPr>
          <w:color w:val="auto"/>
        </w:rPr>
        <w:t xml:space="preserve"> 1) Autorizar la compra para el distrito de San Cristóbal a la Dirección General de Tesorería del Ministerio de Hacienda, las especies municipales relacionadas en el cuadro detallado en el considerando V) arriba mencionado, el valor total de las especies detalladas será cancelado de la cuenta número</w:t>
      </w:r>
      <w:r w:rsidRPr="0075497D">
        <w:rPr>
          <w:b/>
          <w:bCs/>
          <w:color w:val="auto"/>
        </w:rPr>
        <w:t xml:space="preserve"> Cuenta Corriente No.</w:t>
      </w:r>
      <w:r w:rsidR="001704C2">
        <w:rPr>
          <w:b/>
          <w:bCs/>
          <w:color w:val="auto"/>
        </w:rPr>
        <w:t xml:space="preserve"> XXXXX</w:t>
      </w:r>
      <w:r w:rsidR="001704C2" w:rsidRPr="0075497D">
        <w:rPr>
          <w:b/>
          <w:bCs/>
          <w:color w:val="auto"/>
        </w:rPr>
        <w:t xml:space="preserve"> </w:t>
      </w:r>
      <w:r w:rsidRPr="0075497D">
        <w:rPr>
          <w:b/>
          <w:bCs/>
          <w:color w:val="auto"/>
        </w:rPr>
        <w:t>/ Fondos Propios del Banco de Fomento Agropecuario</w:t>
      </w:r>
      <w:r w:rsidRPr="0075497D">
        <w:rPr>
          <w:b/>
          <w:color w:val="auto"/>
          <w:lang w:val="es-MX"/>
        </w:rPr>
        <w:t>.</w:t>
      </w:r>
      <w:r w:rsidRPr="0075497D">
        <w:rPr>
          <w:color w:val="auto"/>
          <w:lang w:val="es-MX"/>
        </w:rPr>
        <w:t xml:space="preserve"> 3) Autorizar al tesorero municipal para </w:t>
      </w:r>
      <w:r w:rsidRPr="0075497D">
        <w:rPr>
          <w:color w:val="auto"/>
          <w:lang w:val="es-MX"/>
        </w:rPr>
        <w:lastRenderedPageBreak/>
        <w:t>firma de cheque para la erogación de SEISCIENTOS NOVENTA Y CINCO DOLARES CON CINCUENTA CENTAVOS DE LOS ESTADOS UNIDOS DE AMERICA ($695.50) para compra de las especies municipales relacionadas, de las cuentas correspondientes. 4</w:t>
      </w:r>
      <w:r w:rsidRPr="0075497D">
        <w:rPr>
          <w:color w:val="auto"/>
        </w:rPr>
        <w:t xml:space="preserve">) Se autoriza a la encargada de presupuesto y delegada de presupuesto del distrito a descargar o modificar en las cifras correspondientes del presupuesto municipal vigente. - </w:t>
      </w:r>
      <w:r w:rsidRPr="0075497D">
        <w:rPr>
          <w:i/>
          <w:iCs/>
          <w:color w:val="auto"/>
        </w:rPr>
        <w:t>Certifíquese y comuníquese.</w:t>
      </w:r>
      <w:r w:rsidRPr="0075497D">
        <w:rPr>
          <w:bCs/>
          <w:i/>
          <w:color w:val="auto"/>
          <w:lang w:val="es-ES_tradnl"/>
        </w:rPr>
        <w:t>-</w:t>
      </w:r>
      <w:r w:rsidR="001B3FDC" w:rsidRPr="0075497D">
        <w:rPr>
          <w:b/>
          <w:bCs/>
          <w:color w:val="auto"/>
        </w:rPr>
        <w:t xml:space="preserve">ACUERDO NÚMERO OCHO. </w:t>
      </w:r>
      <w:r w:rsidR="001B3FDC" w:rsidRPr="0075497D">
        <w:rPr>
          <w:color w:val="auto"/>
        </w:rPr>
        <w:t xml:space="preserve">El Concejo Municipal CONSIDERANDO: I) </w:t>
      </w:r>
      <w:r w:rsidR="001B3FDC" w:rsidRPr="0075497D">
        <w:rPr>
          <w:color w:val="auto"/>
          <w:lang w:val="es-ES"/>
        </w:rPr>
        <w:t>Que, de conformidad al</w:t>
      </w:r>
      <w:r w:rsidR="001B3FDC" w:rsidRPr="0075497D">
        <w:rPr>
          <w:color w:val="auto"/>
          <w:lang w:val="es-ES_tradnl"/>
        </w:rPr>
        <w:t xml:space="preserve"> artículo 203 inciso primero; que dice:</w:t>
      </w:r>
      <w:r w:rsidR="001B3FDC" w:rsidRPr="0075497D">
        <w:rPr>
          <w:color w:val="auto"/>
        </w:rPr>
        <w:t xml:space="preserve"> "</w:t>
      </w:r>
      <w:r w:rsidR="001B3FDC"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B3FDC" w:rsidRPr="0075497D">
        <w:rPr>
          <w:color w:val="auto"/>
        </w:rPr>
        <w:t>Y articulo 204 numeral tercero que dice: “</w:t>
      </w:r>
      <w:r w:rsidR="001B3FDC" w:rsidRPr="0075497D">
        <w:rPr>
          <w:i/>
          <w:color w:val="auto"/>
        </w:rPr>
        <w:t xml:space="preserve">La autonomía del Municipio comprende: Gestionar libremente la materia de su competencia.” </w:t>
      </w:r>
      <w:r w:rsidR="001B3FDC" w:rsidRPr="0075497D">
        <w:rPr>
          <w:color w:val="auto"/>
        </w:rPr>
        <w:t xml:space="preserve">ambas disposiciones de la Constitución de la Republica. II) </w:t>
      </w:r>
      <w:r w:rsidR="001B3FDC" w:rsidRPr="0075497D">
        <w:rPr>
          <w:bCs/>
          <w:color w:val="auto"/>
        </w:rPr>
        <w:t xml:space="preserve">Que, según articulo 4 numeral 4 del Código Municipal, compete a los Municipios la promoción de la educación, la cultura, el deporte, la recreación, las ciencias y las artes. III) </w:t>
      </w:r>
      <w:r w:rsidR="001B3FDC" w:rsidRPr="0075497D">
        <w:rPr>
          <w:color w:val="auto"/>
        </w:rPr>
        <w:t xml:space="preserve">Que, de conformidad al Art. 41 de la Ley de Compras Públicas, la contratación directa es un método de contratación particular y excepcional que puede efectuarse sin generar competencia según la causal, requiriendo solicitud de una oferta, adjudicando y suscribiendo contrato u orden de compra. IV) Que, debido a su naturaleza la contratación directa procede únicamente para las siguientes circunstancias o causales; Art. 41 literal b) de la Ley de Compras Públicas: </w:t>
      </w:r>
      <w:r w:rsidR="001B3FDC" w:rsidRPr="0075497D">
        <w:rPr>
          <w:i/>
          <w:iCs/>
          <w:color w:val="auto"/>
        </w:rPr>
        <w:t>“Cuando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r w:rsidR="001B3FDC" w:rsidRPr="0075497D">
        <w:rPr>
          <w:color w:val="auto"/>
        </w:rPr>
        <w:t>” en ese sentido se refleja la necesidad de recibir en el distrito y de manera local un servicio específico de especialidad artística en los tópicos de Belleza. V) Que, la Ley de Compras Públicas regula la participación para las MIPYMES a través de Reglas Especiales del Art. 32, literal c) Procurar la contratación de las micro, pequeñas y medianas empresas nacionales regionales y locales del lugar donde se realizan las respectivas contrataciones y adquisiciones. VI) Que, visto el requerimiento de fecha veintinueve de mayo presentado por la unidad solicitante Arte y Cultura de Cuscatlán Sur para la contratación de servicios profesionales de coreógrafo para la preparación de señoritas candidatas en la presentación y coronación de la reina de las fiestas patronales de distrito Monte San Juan en honor al patrono San Juan Bautista. VII) Que, fue elaborada la lista corta de potenciales oferentes realizando el sondeo de mercado según el siguiente detalle:</w:t>
      </w:r>
    </w:p>
    <w:tbl>
      <w:tblPr>
        <w:tblStyle w:val="Tablaconcuadrcula"/>
        <w:tblW w:w="0" w:type="auto"/>
        <w:tblInd w:w="814" w:type="dxa"/>
        <w:tblLook w:val="04A0" w:firstRow="1" w:lastRow="0" w:firstColumn="1" w:lastColumn="0" w:noHBand="0" w:noVBand="1"/>
      </w:tblPr>
      <w:tblGrid>
        <w:gridCol w:w="4246"/>
        <w:gridCol w:w="2957"/>
      </w:tblGrid>
      <w:tr w:rsidR="0075497D" w:rsidRPr="0075497D" w14:paraId="22F54DDB" w14:textId="77777777" w:rsidTr="002802D1">
        <w:trPr>
          <w:trHeight w:val="260"/>
        </w:trPr>
        <w:tc>
          <w:tcPr>
            <w:tcW w:w="4246" w:type="dxa"/>
            <w:tcBorders>
              <w:top w:val="single" w:sz="4" w:space="0" w:color="auto"/>
              <w:left w:val="single" w:sz="4" w:space="0" w:color="auto"/>
              <w:bottom w:val="single" w:sz="4" w:space="0" w:color="auto"/>
              <w:right w:val="single" w:sz="4" w:space="0" w:color="auto"/>
            </w:tcBorders>
            <w:hideMark/>
          </w:tcPr>
          <w:p w14:paraId="4AE07F43" w14:textId="77777777" w:rsidR="001B3FDC" w:rsidRPr="0075497D" w:rsidRDefault="001B3FDC" w:rsidP="002802D1">
            <w:pPr>
              <w:jc w:val="both"/>
              <w:rPr>
                <w:color w:val="auto"/>
              </w:rPr>
            </w:pPr>
            <w:r w:rsidRPr="0075497D">
              <w:rPr>
                <w:color w:val="auto"/>
              </w:rPr>
              <w:t>Oferente</w:t>
            </w:r>
          </w:p>
        </w:tc>
        <w:tc>
          <w:tcPr>
            <w:tcW w:w="2957" w:type="dxa"/>
            <w:tcBorders>
              <w:top w:val="single" w:sz="4" w:space="0" w:color="auto"/>
              <w:left w:val="single" w:sz="4" w:space="0" w:color="auto"/>
              <w:bottom w:val="single" w:sz="4" w:space="0" w:color="auto"/>
              <w:right w:val="single" w:sz="4" w:space="0" w:color="auto"/>
            </w:tcBorders>
            <w:hideMark/>
          </w:tcPr>
          <w:p w14:paraId="217F127F" w14:textId="77777777" w:rsidR="001B3FDC" w:rsidRPr="0075497D" w:rsidRDefault="001B3FDC" w:rsidP="002802D1">
            <w:pPr>
              <w:jc w:val="both"/>
              <w:rPr>
                <w:color w:val="auto"/>
              </w:rPr>
            </w:pPr>
            <w:r w:rsidRPr="0075497D">
              <w:rPr>
                <w:color w:val="auto"/>
              </w:rPr>
              <w:t>Monto de la oferta</w:t>
            </w:r>
          </w:p>
        </w:tc>
      </w:tr>
      <w:tr w:rsidR="0075497D" w:rsidRPr="0075497D" w14:paraId="4A8BB5F8" w14:textId="77777777" w:rsidTr="002802D1">
        <w:trPr>
          <w:trHeight w:val="260"/>
        </w:trPr>
        <w:tc>
          <w:tcPr>
            <w:tcW w:w="4246" w:type="dxa"/>
            <w:tcBorders>
              <w:top w:val="single" w:sz="4" w:space="0" w:color="auto"/>
              <w:left w:val="single" w:sz="4" w:space="0" w:color="auto"/>
              <w:bottom w:val="single" w:sz="4" w:space="0" w:color="auto"/>
              <w:right w:val="single" w:sz="4" w:space="0" w:color="auto"/>
            </w:tcBorders>
            <w:hideMark/>
          </w:tcPr>
          <w:p w14:paraId="37B89B7B" w14:textId="77777777" w:rsidR="001B3FDC" w:rsidRPr="0075497D" w:rsidRDefault="0086722D" w:rsidP="002802D1">
            <w:pPr>
              <w:jc w:val="both"/>
              <w:rPr>
                <w:color w:val="auto"/>
              </w:rPr>
            </w:pPr>
            <w:r>
              <w:rPr>
                <w:color w:val="auto"/>
              </w:rPr>
              <w:t xml:space="preserve">XXXXX </w:t>
            </w:r>
            <w:proofErr w:type="spellStart"/>
            <w:r>
              <w:rPr>
                <w:color w:val="auto"/>
              </w:rPr>
              <w:t>XXXXX</w:t>
            </w:r>
            <w:proofErr w:type="spellEnd"/>
            <w:r>
              <w:rPr>
                <w:color w:val="auto"/>
              </w:rPr>
              <w:t xml:space="preserve"> </w:t>
            </w:r>
            <w:proofErr w:type="spellStart"/>
            <w:r>
              <w:rPr>
                <w:color w:val="auto"/>
              </w:rPr>
              <w:t>XXXXX</w:t>
            </w:r>
            <w:proofErr w:type="spellEnd"/>
            <w:r>
              <w:rPr>
                <w:color w:val="auto"/>
              </w:rPr>
              <w:t xml:space="preserve"> </w:t>
            </w:r>
            <w:proofErr w:type="spellStart"/>
            <w:r>
              <w:rPr>
                <w:color w:val="auto"/>
              </w:rPr>
              <w:t>XXXXX</w:t>
            </w:r>
            <w:proofErr w:type="spellEnd"/>
          </w:p>
        </w:tc>
        <w:tc>
          <w:tcPr>
            <w:tcW w:w="2957" w:type="dxa"/>
            <w:tcBorders>
              <w:top w:val="single" w:sz="4" w:space="0" w:color="auto"/>
              <w:left w:val="single" w:sz="4" w:space="0" w:color="auto"/>
              <w:bottom w:val="single" w:sz="4" w:space="0" w:color="auto"/>
              <w:right w:val="single" w:sz="4" w:space="0" w:color="auto"/>
            </w:tcBorders>
            <w:hideMark/>
          </w:tcPr>
          <w:p w14:paraId="40319E1E" w14:textId="77777777" w:rsidR="001B3FDC" w:rsidRPr="0075497D" w:rsidRDefault="001B3FDC" w:rsidP="002802D1">
            <w:pPr>
              <w:jc w:val="both"/>
              <w:rPr>
                <w:color w:val="auto"/>
              </w:rPr>
            </w:pPr>
            <w:r w:rsidRPr="0075497D">
              <w:rPr>
                <w:color w:val="auto"/>
              </w:rPr>
              <w:t>$1,500.00</w:t>
            </w:r>
          </w:p>
        </w:tc>
      </w:tr>
      <w:tr w:rsidR="0075497D" w:rsidRPr="0075497D" w14:paraId="07D1F592" w14:textId="77777777" w:rsidTr="002802D1">
        <w:trPr>
          <w:trHeight w:val="260"/>
        </w:trPr>
        <w:tc>
          <w:tcPr>
            <w:tcW w:w="4246" w:type="dxa"/>
            <w:tcBorders>
              <w:top w:val="single" w:sz="4" w:space="0" w:color="auto"/>
              <w:left w:val="single" w:sz="4" w:space="0" w:color="auto"/>
              <w:bottom w:val="single" w:sz="4" w:space="0" w:color="auto"/>
              <w:right w:val="single" w:sz="4" w:space="0" w:color="auto"/>
            </w:tcBorders>
            <w:hideMark/>
          </w:tcPr>
          <w:p w14:paraId="6CD0D976" w14:textId="77777777" w:rsidR="001B3FDC" w:rsidRPr="0075497D" w:rsidRDefault="0086722D" w:rsidP="002802D1">
            <w:pPr>
              <w:jc w:val="both"/>
              <w:rPr>
                <w:color w:val="auto"/>
              </w:rPr>
            </w:pPr>
            <w:r>
              <w:rPr>
                <w:color w:val="auto"/>
              </w:rPr>
              <w:t xml:space="preserve">XXXXX </w:t>
            </w:r>
            <w:proofErr w:type="spellStart"/>
            <w:r>
              <w:rPr>
                <w:color w:val="auto"/>
              </w:rPr>
              <w:t>XXXXX</w:t>
            </w:r>
            <w:proofErr w:type="spellEnd"/>
            <w:r>
              <w:rPr>
                <w:color w:val="auto"/>
              </w:rPr>
              <w:t xml:space="preserve"> </w:t>
            </w:r>
            <w:proofErr w:type="spellStart"/>
            <w:r>
              <w:rPr>
                <w:color w:val="auto"/>
              </w:rPr>
              <w:t>XXXXX</w:t>
            </w:r>
            <w:proofErr w:type="spellEnd"/>
            <w:r>
              <w:rPr>
                <w:color w:val="auto"/>
              </w:rPr>
              <w:t xml:space="preserve"> </w:t>
            </w:r>
            <w:proofErr w:type="spellStart"/>
            <w:r>
              <w:rPr>
                <w:color w:val="auto"/>
              </w:rPr>
              <w:t>XXXXX</w:t>
            </w:r>
            <w:proofErr w:type="spellEnd"/>
          </w:p>
        </w:tc>
        <w:tc>
          <w:tcPr>
            <w:tcW w:w="2957" w:type="dxa"/>
            <w:tcBorders>
              <w:top w:val="single" w:sz="4" w:space="0" w:color="auto"/>
              <w:left w:val="single" w:sz="4" w:space="0" w:color="auto"/>
              <w:bottom w:val="single" w:sz="4" w:space="0" w:color="auto"/>
              <w:right w:val="single" w:sz="4" w:space="0" w:color="auto"/>
            </w:tcBorders>
            <w:hideMark/>
          </w:tcPr>
          <w:p w14:paraId="23337310" w14:textId="77777777" w:rsidR="001B3FDC" w:rsidRPr="0075497D" w:rsidRDefault="001B3FDC" w:rsidP="002802D1">
            <w:pPr>
              <w:jc w:val="both"/>
              <w:rPr>
                <w:color w:val="auto"/>
              </w:rPr>
            </w:pPr>
            <w:r w:rsidRPr="0075497D">
              <w:rPr>
                <w:color w:val="auto"/>
              </w:rPr>
              <w:t>$1,300.00</w:t>
            </w:r>
          </w:p>
        </w:tc>
      </w:tr>
      <w:tr w:rsidR="0075497D" w:rsidRPr="0075497D" w14:paraId="722766A1" w14:textId="77777777" w:rsidTr="002802D1">
        <w:trPr>
          <w:trHeight w:val="260"/>
        </w:trPr>
        <w:tc>
          <w:tcPr>
            <w:tcW w:w="4246" w:type="dxa"/>
            <w:tcBorders>
              <w:top w:val="single" w:sz="4" w:space="0" w:color="auto"/>
              <w:left w:val="single" w:sz="4" w:space="0" w:color="auto"/>
              <w:bottom w:val="single" w:sz="4" w:space="0" w:color="auto"/>
              <w:right w:val="single" w:sz="4" w:space="0" w:color="auto"/>
            </w:tcBorders>
            <w:hideMark/>
          </w:tcPr>
          <w:p w14:paraId="1CC6A3D4" w14:textId="77777777" w:rsidR="001B3FDC" w:rsidRPr="0075497D" w:rsidRDefault="0086722D" w:rsidP="002802D1">
            <w:pPr>
              <w:jc w:val="both"/>
              <w:rPr>
                <w:color w:val="auto"/>
              </w:rPr>
            </w:pPr>
            <w:r>
              <w:rPr>
                <w:color w:val="auto"/>
              </w:rPr>
              <w:t xml:space="preserve">XXXXX </w:t>
            </w:r>
            <w:proofErr w:type="spellStart"/>
            <w:r>
              <w:rPr>
                <w:color w:val="auto"/>
              </w:rPr>
              <w:t>XXXXX</w:t>
            </w:r>
            <w:proofErr w:type="spellEnd"/>
            <w:r>
              <w:rPr>
                <w:color w:val="auto"/>
              </w:rPr>
              <w:t xml:space="preserve"> </w:t>
            </w:r>
            <w:proofErr w:type="spellStart"/>
            <w:r>
              <w:rPr>
                <w:color w:val="auto"/>
              </w:rPr>
              <w:t>XXXXX</w:t>
            </w:r>
            <w:proofErr w:type="spellEnd"/>
          </w:p>
        </w:tc>
        <w:tc>
          <w:tcPr>
            <w:tcW w:w="2957" w:type="dxa"/>
            <w:tcBorders>
              <w:top w:val="single" w:sz="4" w:space="0" w:color="auto"/>
              <w:left w:val="single" w:sz="4" w:space="0" w:color="auto"/>
              <w:bottom w:val="single" w:sz="4" w:space="0" w:color="auto"/>
              <w:right w:val="single" w:sz="4" w:space="0" w:color="auto"/>
            </w:tcBorders>
            <w:hideMark/>
          </w:tcPr>
          <w:p w14:paraId="0B87C1ED" w14:textId="77777777" w:rsidR="001B3FDC" w:rsidRPr="0075497D" w:rsidRDefault="001B3FDC" w:rsidP="002802D1">
            <w:pPr>
              <w:jc w:val="both"/>
              <w:rPr>
                <w:color w:val="auto"/>
              </w:rPr>
            </w:pPr>
            <w:r w:rsidRPr="0075497D">
              <w:rPr>
                <w:color w:val="auto"/>
              </w:rPr>
              <w:t>$1,500.00</w:t>
            </w:r>
          </w:p>
        </w:tc>
      </w:tr>
    </w:tbl>
    <w:p w14:paraId="6C991DE7" w14:textId="77777777" w:rsidR="00DA0451" w:rsidRPr="0075497D" w:rsidRDefault="001B3FDC" w:rsidP="00DA0451">
      <w:pPr>
        <w:jc w:val="both"/>
        <w:rPr>
          <w:color w:val="auto"/>
        </w:rPr>
      </w:pPr>
      <w:r w:rsidRPr="0075497D">
        <w:rPr>
          <w:color w:val="auto"/>
        </w:rPr>
        <w:lastRenderedPageBreak/>
        <w:t>VIII) Que, vista la lista corta de potenciales oferentes se determin</w:t>
      </w:r>
      <w:r w:rsidR="0051399E">
        <w:rPr>
          <w:color w:val="auto"/>
        </w:rPr>
        <w:t xml:space="preserve">a como oferente local al señor XXXX XXXXX </w:t>
      </w:r>
      <w:proofErr w:type="spellStart"/>
      <w:r w:rsidR="0051399E">
        <w:rPr>
          <w:color w:val="auto"/>
        </w:rPr>
        <w:t>XXXXX</w:t>
      </w:r>
      <w:proofErr w:type="spellEnd"/>
      <w:r w:rsidR="0051399E">
        <w:rPr>
          <w:color w:val="auto"/>
        </w:rPr>
        <w:t xml:space="preserve"> </w:t>
      </w:r>
      <w:proofErr w:type="spellStart"/>
      <w:r w:rsidR="0051399E">
        <w:rPr>
          <w:color w:val="auto"/>
        </w:rPr>
        <w:t>XXXXX</w:t>
      </w:r>
      <w:proofErr w:type="spellEnd"/>
      <w:r w:rsidR="0051399E">
        <w:rPr>
          <w:color w:val="auto"/>
        </w:rPr>
        <w:t xml:space="preserve"> </w:t>
      </w:r>
      <w:r w:rsidRPr="0075497D">
        <w:rPr>
          <w:color w:val="auto"/>
        </w:rPr>
        <w:t xml:space="preserve">por pertenecer al distrito de Monte San Juan, y al señor </w:t>
      </w:r>
      <w:r w:rsidR="0051399E">
        <w:rPr>
          <w:color w:val="auto"/>
        </w:rPr>
        <w:t xml:space="preserve">XXXXX </w:t>
      </w:r>
      <w:proofErr w:type="spellStart"/>
      <w:r w:rsidR="0051399E">
        <w:rPr>
          <w:color w:val="auto"/>
        </w:rPr>
        <w:t>XXXXX</w:t>
      </w:r>
      <w:proofErr w:type="spellEnd"/>
      <w:r w:rsidR="0051399E">
        <w:rPr>
          <w:color w:val="auto"/>
        </w:rPr>
        <w:t xml:space="preserve"> </w:t>
      </w:r>
      <w:proofErr w:type="spellStart"/>
      <w:r w:rsidR="0051399E">
        <w:rPr>
          <w:color w:val="auto"/>
        </w:rPr>
        <w:t>XXXXX</w:t>
      </w:r>
      <w:proofErr w:type="spellEnd"/>
      <w:r w:rsidR="0051399E">
        <w:rPr>
          <w:color w:val="auto"/>
        </w:rPr>
        <w:t xml:space="preserve"> </w:t>
      </w:r>
      <w:proofErr w:type="spellStart"/>
      <w:r w:rsidR="0051399E">
        <w:rPr>
          <w:color w:val="auto"/>
        </w:rPr>
        <w:t>XXXXX</w:t>
      </w:r>
      <w:proofErr w:type="spellEnd"/>
      <w:r w:rsidR="0051399E">
        <w:rPr>
          <w:color w:val="auto"/>
        </w:rPr>
        <w:t xml:space="preserve"> </w:t>
      </w:r>
      <w:r w:rsidRPr="0075497D">
        <w:rPr>
          <w:color w:val="auto"/>
        </w:rPr>
        <w:t xml:space="preserve">por pertenecer al distrito de candelaria, ambos del municipio de Cuscatlán Sur, por lo que se considera la factibilidad técnica por facilitarse el desplazamiento de ambos oferentes hacia el distrito de Monte San Juan, ya que el oferente </w:t>
      </w:r>
      <w:r w:rsidR="006C4701">
        <w:rPr>
          <w:color w:val="auto"/>
        </w:rPr>
        <w:t xml:space="preserve">XXXX XXXXX XXXX XXXXX </w:t>
      </w:r>
      <w:r w:rsidRPr="0075497D">
        <w:rPr>
          <w:color w:val="auto"/>
        </w:rPr>
        <w:t xml:space="preserve">es proveniente de Distrito de Santa Tecla, Municipio de La Libertad Sur. IX) Que, únicamente el oferente </w:t>
      </w:r>
      <w:r w:rsidR="00C11292">
        <w:rPr>
          <w:color w:val="auto"/>
        </w:rPr>
        <w:t xml:space="preserve">XXXX XXXXX </w:t>
      </w:r>
      <w:proofErr w:type="spellStart"/>
      <w:r w:rsidR="00C11292">
        <w:rPr>
          <w:color w:val="auto"/>
        </w:rPr>
        <w:t>XXXXX</w:t>
      </w:r>
      <w:proofErr w:type="spellEnd"/>
      <w:r w:rsidR="00C11292">
        <w:rPr>
          <w:color w:val="auto"/>
        </w:rPr>
        <w:t xml:space="preserve"> </w:t>
      </w:r>
      <w:proofErr w:type="spellStart"/>
      <w:r w:rsidR="00C11292">
        <w:rPr>
          <w:color w:val="auto"/>
        </w:rPr>
        <w:t>XXXXX</w:t>
      </w:r>
      <w:proofErr w:type="spellEnd"/>
      <w:r w:rsidR="00C11292">
        <w:rPr>
          <w:color w:val="auto"/>
        </w:rPr>
        <w:t xml:space="preserve"> </w:t>
      </w:r>
      <w:r w:rsidRPr="0075497D">
        <w:rPr>
          <w:color w:val="auto"/>
        </w:rPr>
        <w:t xml:space="preserve">está inscrito en el RUPES, y visto el lineamiento LIN-2024-03 emitido por la DINAC para el </w:t>
      </w:r>
      <w:proofErr w:type="spellStart"/>
      <w:r w:rsidRPr="0075497D">
        <w:rPr>
          <w:color w:val="auto"/>
        </w:rPr>
        <w:t>metodo</w:t>
      </w:r>
      <w:proofErr w:type="spellEnd"/>
      <w:r w:rsidRPr="0075497D">
        <w:rPr>
          <w:color w:val="auto"/>
        </w:rPr>
        <w:t xml:space="preserve"> de contratación directa establece que “Cuando los invitados a ofertar no formen parte del RUPES, deberán inscribirse, luego de realizar la compra, sin embargo, al confrontar con la Ley de Compras Públicas en el Art. 43 delimita que bajo la causal de Contrataciones Directas en Casos de Emergencias u Otros, se permite recibir, ofertar y contratar con proveedores inscritos o no en COMPRASAL, por lo que la contratación ante la no inscripción en el RUPES de los señores </w:t>
      </w:r>
      <w:r w:rsidR="00C11292">
        <w:rPr>
          <w:color w:val="auto"/>
        </w:rPr>
        <w:t xml:space="preserve">XXXX XXXXXX XXXXX </w:t>
      </w:r>
      <w:r w:rsidRPr="0075497D">
        <w:rPr>
          <w:color w:val="auto"/>
        </w:rPr>
        <w:t xml:space="preserve">y </w:t>
      </w:r>
      <w:r w:rsidR="00C11292">
        <w:rPr>
          <w:color w:val="auto"/>
        </w:rPr>
        <w:t xml:space="preserve">XXXXX XXXX XXXXX </w:t>
      </w:r>
      <w:proofErr w:type="spellStart"/>
      <w:r w:rsidR="00C11292">
        <w:rPr>
          <w:color w:val="auto"/>
        </w:rPr>
        <w:t>XXXXX</w:t>
      </w:r>
      <w:proofErr w:type="spellEnd"/>
      <w:r w:rsidR="00C11292">
        <w:rPr>
          <w:color w:val="auto"/>
        </w:rPr>
        <w:t xml:space="preserve"> </w:t>
      </w:r>
      <w:r w:rsidRPr="0075497D">
        <w:rPr>
          <w:color w:val="auto"/>
        </w:rPr>
        <w:t>no estaría habilitada por no estar contemplada bajo la causal de contratación directa por Emergencias u otros.</w:t>
      </w:r>
      <w:r w:rsidR="004E68D1" w:rsidRPr="0075497D">
        <w:rPr>
          <w:color w:val="auto"/>
        </w:rPr>
        <w:t xml:space="preserve"> X) </w:t>
      </w:r>
      <w:r w:rsidRPr="0075497D">
        <w:rPr>
          <w:color w:val="auto"/>
        </w:rPr>
        <w:t xml:space="preserve">Que, el oferente </w:t>
      </w:r>
      <w:r w:rsidR="00C11292">
        <w:rPr>
          <w:color w:val="auto"/>
        </w:rPr>
        <w:t xml:space="preserve">XXXX XXXXX </w:t>
      </w:r>
      <w:proofErr w:type="spellStart"/>
      <w:r w:rsidR="00C11292">
        <w:rPr>
          <w:color w:val="auto"/>
        </w:rPr>
        <w:t>XXXXX</w:t>
      </w:r>
      <w:proofErr w:type="spellEnd"/>
      <w:r w:rsidR="00C11292">
        <w:rPr>
          <w:color w:val="auto"/>
        </w:rPr>
        <w:t xml:space="preserve"> </w:t>
      </w:r>
      <w:proofErr w:type="spellStart"/>
      <w:r w:rsidR="00C11292">
        <w:rPr>
          <w:color w:val="auto"/>
        </w:rPr>
        <w:t>XXXXX</w:t>
      </w:r>
      <w:proofErr w:type="spellEnd"/>
      <w:r w:rsidR="00C11292">
        <w:rPr>
          <w:color w:val="auto"/>
        </w:rPr>
        <w:t xml:space="preserve"> </w:t>
      </w:r>
      <w:r w:rsidRPr="0075497D">
        <w:rPr>
          <w:color w:val="auto"/>
        </w:rPr>
        <w:t>es proveedor único del distrito Monte San Juan para el servicio profesional para la preparación de señoritas en evento de belleza.</w:t>
      </w:r>
      <w:r w:rsidR="004E68D1" w:rsidRPr="0075497D">
        <w:rPr>
          <w:color w:val="auto"/>
        </w:rPr>
        <w:t xml:space="preserve"> XI) </w:t>
      </w:r>
      <w:r w:rsidRPr="0075497D">
        <w:rPr>
          <w:color w:val="auto"/>
        </w:rPr>
        <w:t xml:space="preserve">Que, el Art. 96 de La Ley de Compras Públicas reza: </w:t>
      </w:r>
      <w:r w:rsidRPr="0075497D">
        <w:rPr>
          <w:i/>
          <w:iCs/>
          <w:color w:val="auto"/>
        </w:rPr>
        <w:t>“La institución contratante utilizará un Panel de Evaluación de Ofertas para evaluar cada oferta, o en forma simplificada en los casos que aplique por el área técnica o de la unidad solicitante aprobándose tales evaluadores por la autoridad competente o su designado, de toda evaluación se emitirá una recomendación.”</w:t>
      </w:r>
      <w:r w:rsidR="004E68D1" w:rsidRPr="0075497D">
        <w:rPr>
          <w:color w:val="auto"/>
        </w:rPr>
        <w:t xml:space="preserve">XII) </w:t>
      </w:r>
      <w:r w:rsidRPr="0075497D">
        <w:rPr>
          <w:color w:val="auto"/>
        </w:rPr>
        <w:t xml:space="preserve">Que, </w:t>
      </w:r>
      <w:r w:rsidRPr="0075497D">
        <w:rPr>
          <w:color w:val="auto"/>
          <w:shd w:val="clear" w:color="auto" w:fill="FFFFFF"/>
        </w:rPr>
        <w:t>Los </w:t>
      </w:r>
      <w:r w:rsidRPr="0075497D">
        <w:rPr>
          <w:color w:val="auto"/>
        </w:rPr>
        <w:t>documentos estándar</w:t>
      </w:r>
      <w:r w:rsidRPr="0075497D">
        <w:rPr>
          <w:color w:val="auto"/>
          <w:shd w:val="clear" w:color="auto" w:fill="FFFFFF"/>
        </w:rPr>
        <w:t xml:space="preserve"> son formatos únicos y obligatorios para realizar los actos administrativos que forman parte del expediente de los procedimientos de contratación pública y </w:t>
      </w:r>
      <w:r w:rsidRPr="0075497D">
        <w:rPr>
          <w:color w:val="auto"/>
        </w:rPr>
        <w:t xml:space="preserve">ya que las contrataciones de las instituciones de la Administración Pública deben realizarse en forma clara, transparente, ágil y oportuna, asegurando procedimientos idóneos y equitativos, se vuelve necesario establecer las disposiciones necesarias para llevar a cabo las contrataciones administrativas de este municipio. POR TANTO. El Concejo Municipal en uso de sus facultades y por unanimidad </w:t>
      </w:r>
      <w:r w:rsidR="004E68D1" w:rsidRPr="0075497D">
        <w:rPr>
          <w:b/>
          <w:bCs/>
          <w:color w:val="auto"/>
        </w:rPr>
        <w:t>ACUERDA:</w:t>
      </w:r>
      <w:r w:rsidRPr="0075497D">
        <w:rPr>
          <w:color w:val="auto"/>
        </w:rPr>
        <w:t xml:space="preserve"> 1) Habilitar la contratación directa para la “Contratación de servicios profesionales como coreógrafo para la preparación de señoritas candidatas reinas de los festejos patronales en honor a San Juan Bautista 2024 del distrito de Monte San Juan. REF. No. 8753-2024-P0002. 2) Aprobar el documento estándar para la “Contratación de servicios profesionales como coreógrafo para la preparación de señoritas candidatas reinas de los festejos patronales en honor a San Juan Bautista 2024 del distrito de Monte San Juan. 3) Aprobar el documento estándar para “Contratación de bienes y servicios para el desarrollo de Fiestas Patronales Distrito de Monte San Juan, Municipio de Cuscatlán Sur 2024, REF.No.8753-2024-P0003. 4) Se delega a la Jefa UCP para la evaluación del proceso </w:t>
      </w:r>
      <w:proofErr w:type="spellStart"/>
      <w:r w:rsidRPr="0075497D">
        <w:rPr>
          <w:color w:val="auto"/>
        </w:rPr>
        <w:t>REF.No</w:t>
      </w:r>
      <w:proofErr w:type="spellEnd"/>
      <w:r w:rsidRPr="0075497D">
        <w:rPr>
          <w:color w:val="auto"/>
        </w:rPr>
        <w:t xml:space="preserve">. 8753-2024-P0002. 5) Nombrar como evaluadores técnicos a Gerente Financiera, Jefe de Arte y Cultura y Jefe UCP del Municipio de Cuscatlán Sur para evaluar el proceso REF.No.8753-2024-P0003.  6) informar a la </w:t>
      </w:r>
      <w:proofErr w:type="gramStart"/>
      <w:r w:rsidRPr="0075497D">
        <w:rPr>
          <w:color w:val="auto"/>
        </w:rPr>
        <w:t>Jefe</w:t>
      </w:r>
      <w:proofErr w:type="gramEnd"/>
      <w:r w:rsidRPr="0075497D">
        <w:rPr>
          <w:color w:val="auto"/>
        </w:rPr>
        <w:t xml:space="preserve"> UCP para el inicio de </w:t>
      </w:r>
      <w:r w:rsidRPr="0075497D">
        <w:rPr>
          <w:bCs/>
          <w:color w:val="auto"/>
        </w:rPr>
        <w:t>los tramites de ley correspondientes para las contrataciones y adquisiciones que se deriven de la ejecución del perfil en mención</w:t>
      </w:r>
      <w:r w:rsidRPr="0075497D">
        <w:rPr>
          <w:color w:val="auto"/>
        </w:rPr>
        <w:t xml:space="preserve">. - </w:t>
      </w:r>
      <w:r w:rsidRPr="0075497D">
        <w:rPr>
          <w:i/>
          <w:iCs/>
          <w:color w:val="auto"/>
        </w:rPr>
        <w:t>Certifíquese y comuníquese. -</w:t>
      </w:r>
      <w:r w:rsidR="00DA0451" w:rsidRPr="0075497D">
        <w:rPr>
          <w:b/>
          <w:bCs/>
          <w:color w:val="auto"/>
        </w:rPr>
        <w:t xml:space="preserve">ACUERDO NÚMERO NUEVE. </w:t>
      </w:r>
      <w:r w:rsidR="00DA0451" w:rsidRPr="0075497D">
        <w:rPr>
          <w:color w:val="auto"/>
        </w:rPr>
        <w:t xml:space="preserve">El Concejo Municipal considerando: I) Que, la Constitución de la República de El Salvador, en su artículo 203, establece que los municipios serán autónomos en lo económico, en lo técnico y en lo administrativo y se regirán por un Código Municipal. II) </w:t>
      </w:r>
      <w:r w:rsidR="00DA0451" w:rsidRPr="0075497D">
        <w:rPr>
          <w:color w:val="auto"/>
          <w:spacing w:val="-1"/>
        </w:rPr>
        <w:t>Que,el</w:t>
      </w:r>
      <w:r w:rsidR="00DA0451" w:rsidRPr="0075497D">
        <w:rPr>
          <w:color w:val="auto"/>
        </w:rPr>
        <w:t xml:space="preserve">CódigoMunicipal,enelartículo3numeral5;enelartículo30numeral4y artículo 33, en lo </w:t>
      </w:r>
      <w:r w:rsidR="00DA0451" w:rsidRPr="0075497D">
        <w:rPr>
          <w:color w:val="auto"/>
        </w:rPr>
        <w:lastRenderedPageBreak/>
        <w:t xml:space="preserve">esencial manifiestan, que entre las facultades de los ConcejosMunicipalesseencuentraladeemitirlosreglamentosqueconsiderennecesarios,en función de ordenar y regular el funcionamiento institucional que permitan laadministración de los recursos de manera eficiente y eficaz, con transparencia y </w:t>
      </w:r>
      <w:r w:rsidR="00DA0451" w:rsidRPr="0075497D">
        <w:rPr>
          <w:color w:val="auto"/>
          <w:w w:val="105"/>
        </w:rPr>
        <w:t>manejoracionaldelosrecursos. III) Que,elartículo93delCódigoMunicipalestablecequesepodrácrearfondos</w:t>
      </w:r>
      <w:r w:rsidR="00DA0451" w:rsidRPr="0075497D">
        <w:rPr>
          <w:color w:val="auto"/>
        </w:rPr>
        <w:t xml:space="preserve">circulantesparaatendergastosdemenorcuantíaodecarácterurgente. IV) Que, por acuerdo municipal número catorce del acta uno de sesión ordinaria de fecha uno de mayo de los corrientes, este Concejo Municipal acordó previsionalmente ratificar los fondos circulantes aprobados en los presupuestos aprobados por la anterior administración. V) Que, luego de los análisis correspondientes, la </w:t>
      </w:r>
      <w:r w:rsidR="00FF2471">
        <w:rPr>
          <w:color w:val="auto"/>
        </w:rPr>
        <w:t xml:space="preserve">XXXXXX XXXXX </w:t>
      </w:r>
      <w:proofErr w:type="spellStart"/>
      <w:r w:rsidR="00FF2471">
        <w:rPr>
          <w:color w:val="auto"/>
        </w:rPr>
        <w:t>XXXXX</w:t>
      </w:r>
      <w:proofErr w:type="spellEnd"/>
      <w:r w:rsidR="00FF2471">
        <w:rPr>
          <w:color w:val="auto"/>
        </w:rPr>
        <w:t xml:space="preserve"> </w:t>
      </w:r>
      <w:proofErr w:type="spellStart"/>
      <w:r w:rsidR="00FF2471">
        <w:rPr>
          <w:color w:val="auto"/>
        </w:rPr>
        <w:t>XXXXX</w:t>
      </w:r>
      <w:proofErr w:type="spellEnd"/>
      <w:r w:rsidR="00DA0451" w:rsidRPr="0075497D">
        <w:rPr>
          <w:color w:val="auto"/>
        </w:rPr>
        <w:t xml:space="preserve">, actual Gerente Financiero del municipio de Cuscatlán sur, propone a este honorable Concejo Municipal los nombres de las cuentas, números de cuenta correspondientes y montos necesarios para el buen funcionamiento en cada distrito. VI) Que, debido a la reestructuración municipal que ha sufrido el Salvador, es necesario crear un fondo circulante para el palacio municipal de Cuscatlán Sur, aparte de los once distritos que componen en el Municipio. VII) Que, la Gerencia financiera ha elaborado y presentado a este honorable Concejo Municipal el borrador de uso del fondo circulante para el municipio de Cuscatlán Sur. VIII) Que, a razón de la reestructuración municipal, es necesario unificar los lineamientos para el manejo del fondo circulante o baja cuantía en los distritos que conforman Cuscatlán Sur, esto en aras de establecer un mejor control y manejo del mismo. IX) Que, la Alcaldesa del Municipio propone al liquide mensualmente el fondo circulante del municipio de Cuscatlán Sur. </w:t>
      </w:r>
      <w:r w:rsidR="00DA0451" w:rsidRPr="0075497D">
        <w:rPr>
          <w:bCs/>
          <w:color w:val="auto"/>
        </w:rPr>
        <w:t>POR TANTO. El Concejo Municipal en uso de sus facultades legales y por unanimidad</w:t>
      </w:r>
      <w:r w:rsidR="00DA0451" w:rsidRPr="0075497D">
        <w:rPr>
          <w:b/>
          <w:color w:val="auto"/>
        </w:rPr>
        <w:t xml:space="preserve"> ACUERDA</w:t>
      </w:r>
      <w:r w:rsidR="00DA0451" w:rsidRPr="0075497D">
        <w:rPr>
          <w:color w:val="auto"/>
        </w:rPr>
        <w:t>: 1) Aprobar los montos asignados por la Gerente Financiera para fondo de Cuscatlán Sur y sus distritos para el presente ejercicio fiscal. 2) Autorizar al Tesorero Municipal a realizar las erogaciones correspondientes al fondo circulante según detalle siguiente:</w:t>
      </w:r>
    </w:p>
    <w:tbl>
      <w:tblPr>
        <w:tblpPr w:leftFromText="141" w:rightFromText="141" w:bottomFromText="160" w:vertAnchor="text" w:horzAnchor="margin" w:tblpXSpec="center" w:tblpY="64"/>
        <w:tblW w:w="10207" w:type="dxa"/>
        <w:tblCellMar>
          <w:left w:w="70" w:type="dxa"/>
          <w:right w:w="70" w:type="dxa"/>
        </w:tblCellMar>
        <w:tblLook w:val="04A0" w:firstRow="1" w:lastRow="0" w:firstColumn="1" w:lastColumn="0" w:noHBand="0" w:noVBand="1"/>
      </w:tblPr>
      <w:tblGrid>
        <w:gridCol w:w="495"/>
        <w:gridCol w:w="2199"/>
        <w:gridCol w:w="2268"/>
        <w:gridCol w:w="3828"/>
        <w:gridCol w:w="1417"/>
      </w:tblGrid>
      <w:tr w:rsidR="0075497D" w:rsidRPr="0075497D" w14:paraId="041C12DD" w14:textId="77777777" w:rsidTr="002802D1">
        <w:trPr>
          <w:trHeight w:val="300"/>
        </w:trPr>
        <w:tc>
          <w:tcPr>
            <w:tcW w:w="495" w:type="dxa"/>
            <w:tcBorders>
              <w:top w:val="single" w:sz="4" w:space="0" w:color="auto"/>
              <w:left w:val="single" w:sz="4" w:space="0" w:color="auto"/>
              <w:bottom w:val="single" w:sz="4" w:space="0" w:color="auto"/>
              <w:right w:val="single" w:sz="4" w:space="0" w:color="auto"/>
            </w:tcBorders>
            <w:vAlign w:val="center"/>
            <w:hideMark/>
          </w:tcPr>
          <w:p w14:paraId="491D2B04" w14:textId="77777777" w:rsidR="00DA0451" w:rsidRPr="0075497D" w:rsidRDefault="00DA0451" w:rsidP="002802D1">
            <w:pPr>
              <w:jc w:val="center"/>
              <w:rPr>
                <w:b/>
                <w:bCs/>
                <w:color w:val="auto"/>
                <w:sz w:val="20"/>
                <w:szCs w:val="20"/>
                <w:lang w:eastAsia="es-SV"/>
              </w:rPr>
            </w:pPr>
            <w:r w:rsidRPr="0075497D">
              <w:rPr>
                <w:b/>
                <w:bCs/>
                <w:color w:val="auto"/>
                <w:sz w:val="20"/>
                <w:szCs w:val="20"/>
                <w:lang w:eastAsia="es-SV"/>
              </w:rPr>
              <w:t>No.</w:t>
            </w:r>
          </w:p>
        </w:tc>
        <w:tc>
          <w:tcPr>
            <w:tcW w:w="2199" w:type="dxa"/>
            <w:tcBorders>
              <w:top w:val="single" w:sz="4" w:space="0" w:color="auto"/>
              <w:left w:val="nil"/>
              <w:bottom w:val="single" w:sz="4" w:space="0" w:color="auto"/>
              <w:right w:val="single" w:sz="4" w:space="0" w:color="auto"/>
            </w:tcBorders>
            <w:vAlign w:val="center"/>
            <w:hideMark/>
          </w:tcPr>
          <w:p w14:paraId="7F081B48" w14:textId="77777777" w:rsidR="00DA0451" w:rsidRPr="0075497D" w:rsidRDefault="00DA0451" w:rsidP="002802D1">
            <w:pPr>
              <w:jc w:val="center"/>
              <w:rPr>
                <w:b/>
                <w:bCs/>
                <w:color w:val="auto"/>
                <w:sz w:val="20"/>
                <w:szCs w:val="20"/>
                <w:lang w:eastAsia="es-SV"/>
              </w:rPr>
            </w:pPr>
            <w:r w:rsidRPr="0075497D">
              <w:rPr>
                <w:b/>
                <w:bCs/>
                <w:color w:val="auto"/>
                <w:sz w:val="20"/>
                <w:szCs w:val="20"/>
                <w:lang w:eastAsia="es-SV"/>
              </w:rPr>
              <w:t>DISTRITO</w:t>
            </w:r>
          </w:p>
        </w:tc>
        <w:tc>
          <w:tcPr>
            <w:tcW w:w="2268" w:type="dxa"/>
            <w:tcBorders>
              <w:top w:val="single" w:sz="4" w:space="0" w:color="auto"/>
              <w:left w:val="nil"/>
              <w:bottom w:val="single" w:sz="4" w:space="0" w:color="auto"/>
              <w:right w:val="single" w:sz="4" w:space="0" w:color="auto"/>
            </w:tcBorders>
            <w:vAlign w:val="center"/>
            <w:hideMark/>
          </w:tcPr>
          <w:p w14:paraId="750B8965" w14:textId="77777777" w:rsidR="00DA0451" w:rsidRPr="0075497D" w:rsidRDefault="00DA0451" w:rsidP="002802D1">
            <w:pPr>
              <w:jc w:val="center"/>
              <w:rPr>
                <w:b/>
                <w:bCs/>
                <w:color w:val="auto"/>
                <w:sz w:val="20"/>
                <w:szCs w:val="20"/>
                <w:lang w:eastAsia="es-SV"/>
              </w:rPr>
            </w:pPr>
            <w:r w:rsidRPr="0075497D">
              <w:rPr>
                <w:b/>
                <w:bCs/>
                <w:color w:val="auto"/>
                <w:sz w:val="20"/>
                <w:szCs w:val="20"/>
                <w:lang w:eastAsia="es-SV"/>
              </w:rPr>
              <w:t>No. DE CUENTA</w:t>
            </w:r>
          </w:p>
        </w:tc>
        <w:tc>
          <w:tcPr>
            <w:tcW w:w="3828" w:type="dxa"/>
            <w:tcBorders>
              <w:top w:val="single" w:sz="4" w:space="0" w:color="auto"/>
              <w:left w:val="nil"/>
              <w:bottom w:val="single" w:sz="4" w:space="0" w:color="auto"/>
              <w:right w:val="single" w:sz="4" w:space="0" w:color="auto"/>
            </w:tcBorders>
            <w:vAlign w:val="center"/>
            <w:hideMark/>
          </w:tcPr>
          <w:p w14:paraId="56A2EBCA" w14:textId="77777777" w:rsidR="00DA0451" w:rsidRPr="0075497D" w:rsidRDefault="00DA0451" w:rsidP="002802D1">
            <w:pPr>
              <w:jc w:val="center"/>
              <w:rPr>
                <w:b/>
                <w:bCs/>
                <w:color w:val="auto"/>
                <w:sz w:val="20"/>
                <w:szCs w:val="20"/>
                <w:lang w:eastAsia="es-SV"/>
              </w:rPr>
            </w:pPr>
            <w:r w:rsidRPr="0075497D">
              <w:rPr>
                <w:b/>
                <w:bCs/>
                <w:color w:val="auto"/>
                <w:sz w:val="20"/>
                <w:szCs w:val="20"/>
                <w:lang w:eastAsia="es-SV"/>
              </w:rPr>
              <w:t>NOMBRE DE LA CUENTA</w:t>
            </w:r>
          </w:p>
        </w:tc>
        <w:tc>
          <w:tcPr>
            <w:tcW w:w="1417" w:type="dxa"/>
            <w:tcBorders>
              <w:top w:val="single" w:sz="4" w:space="0" w:color="auto"/>
              <w:left w:val="nil"/>
              <w:bottom w:val="single" w:sz="4" w:space="0" w:color="auto"/>
              <w:right w:val="single" w:sz="4" w:space="0" w:color="auto"/>
            </w:tcBorders>
            <w:vAlign w:val="center"/>
            <w:hideMark/>
          </w:tcPr>
          <w:p w14:paraId="433C8737" w14:textId="77777777" w:rsidR="00DA0451" w:rsidRPr="0075497D" w:rsidRDefault="00DA0451" w:rsidP="002802D1">
            <w:pPr>
              <w:jc w:val="center"/>
              <w:rPr>
                <w:b/>
                <w:bCs/>
                <w:color w:val="auto"/>
                <w:sz w:val="20"/>
                <w:szCs w:val="20"/>
                <w:lang w:eastAsia="es-SV"/>
              </w:rPr>
            </w:pPr>
            <w:r w:rsidRPr="0075497D">
              <w:rPr>
                <w:b/>
                <w:bCs/>
                <w:color w:val="auto"/>
                <w:sz w:val="20"/>
                <w:szCs w:val="20"/>
                <w:lang w:eastAsia="es-SV"/>
              </w:rPr>
              <w:t xml:space="preserve"> MONTO </w:t>
            </w:r>
          </w:p>
        </w:tc>
      </w:tr>
      <w:tr w:rsidR="0075497D" w:rsidRPr="0075497D" w14:paraId="75B32DDA" w14:textId="77777777" w:rsidTr="002802D1">
        <w:trPr>
          <w:trHeight w:val="415"/>
        </w:trPr>
        <w:tc>
          <w:tcPr>
            <w:tcW w:w="495" w:type="dxa"/>
            <w:tcBorders>
              <w:top w:val="nil"/>
              <w:left w:val="single" w:sz="4" w:space="0" w:color="auto"/>
              <w:bottom w:val="single" w:sz="4" w:space="0" w:color="auto"/>
              <w:right w:val="single" w:sz="4" w:space="0" w:color="auto"/>
            </w:tcBorders>
            <w:noWrap/>
            <w:vAlign w:val="center"/>
            <w:hideMark/>
          </w:tcPr>
          <w:p w14:paraId="440C5F82" w14:textId="77777777" w:rsidR="00DA0451" w:rsidRPr="0075497D" w:rsidRDefault="00DA0451" w:rsidP="002802D1">
            <w:pPr>
              <w:jc w:val="center"/>
              <w:rPr>
                <w:color w:val="auto"/>
                <w:sz w:val="20"/>
                <w:szCs w:val="20"/>
                <w:lang w:eastAsia="es-SV"/>
              </w:rPr>
            </w:pPr>
            <w:r w:rsidRPr="0075497D">
              <w:rPr>
                <w:color w:val="auto"/>
                <w:sz w:val="20"/>
                <w:szCs w:val="20"/>
                <w:lang w:eastAsia="es-SV"/>
              </w:rPr>
              <w:t>1</w:t>
            </w:r>
          </w:p>
        </w:tc>
        <w:tc>
          <w:tcPr>
            <w:tcW w:w="2199" w:type="dxa"/>
            <w:tcBorders>
              <w:top w:val="nil"/>
              <w:left w:val="nil"/>
              <w:bottom w:val="single" w:sz="4" w:space="0" w:color="auto"/>
              <w:right w:val="single" w:sz="4" w:space="0" w:color="auto"/>
            </w:tcBorders>
            <w:noWrap/>
            <w:vAlign w:val="center"/>
            <w:hideMark/>
          </w:tcPr>
          <w:p w14:paraId="29B8D30C" w14:textId="77777777" w:rsidR="00DA0451" w:rsidRPr="0075497D" w:rsidRDefault="00DA0451" w:rsidP="002802D1">
            <w:pPr>
              <w:rPr>
                <w:color w:val="auto"/>
                <w:sz w:val="20"/>
                <w:szCs w:val="20"/>
                <w:lang w:eastAsia="es-SV"/>
              </w:rPr>
            </w:pPr>
            <w:r w:rsidRPr="0075497D">
              <w:rPr>
                <w:color w:val="auto"/>
                <w:sz w:val="20"/>
                <w:szCs w:val="20"/>
                <w:lang w:eastAsia="es-SV"/>
              </w:rPr>
              <w:t>San Rafael Cedros</w:t>
            </w:r>
          </w:p>
        </w:tc>
        <w:tc>
          <w:tcPr>
            <w:tcW w:w="2268" w:type="dxa"/>
            <w:tcBorders>
              <w:top w:val="nil"/>
              <w:left w:val="nil"/>
              <w:bottom w:val="single" w:sz="4" w:space="0" w:color="auto"/>
              <w:right w:val="single" w:sz="4" w:space="0" w:color="auto"/>
            </w:tcBorders>
            <w:noWrap/>
            <w:vAlign w:val="center"/>
            <w:hideMark/>
          </w:tcPr>
          <w:p w14:paraId="32853E83" w14:textId="77777777" w:rsidR="00DA0451" w:rsidRPr="0075497D" w:rsidRDefault="00FF2471" w:rsidP="002802D1">
            <w:pPr>
              <w:rPr>
                <w:color w:val="auto"/>
                <w:sz w:val="20"/>
                <w:szCs w:val="20"/>
                <w:lang w:eastAsia="es-SV"/>
              </w:rPr>
            </w:pPr>
            <w:r>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3CBC088C" w14:textId="77777777" w:rsidR="00DA0451" w:rsidRPr="0075497D" w:rsidRDefault="00DA0451" w:rsidP="002802D1">
            <w:pPr>
              <w:rPr>
                <w:color w:val="auto"/>
                <w:sz w:val="20"/>
                <w:szCs w:val="20"/>
                <w:lang w:eastAsia="es-SV"/>
              </w:rPr>
            </w:pPr>
            <w:r w:rsidRPr="0075497D">
              <w:rPr>
                <w:color w:val="auto"/>
                <w:sz w:val="20"/>
                <w:szCs w:val="20"/>
                <w:lang w:eastAsia="es-SV"/>
              </w:rPr>
              <w:t>Alcaldía Municipal De Sn Rafael Cedros- Fondo Común</w:t>
            </w:r>
          </w:p>
        </w:tc>
        <w:tc>
          <w:tcPr>
            <w:tcW w:w="1417" w:type="dxa"/>
            <w:tcBorders>
              <w:top w:val="nil"/>
              <w:left w:val="nil"/>
              <w:bottom w:val="single" w:sz="4" w:space="0" w:color="auto"/>
              <w:right w:val="single" w:sz="4" w:space="0" w:color="auto"/>
            </w:tcBorders>
            <w:noWrap/>
            <w:vAlign w:val="center"/>
            <w:hideMark/>
          </w:tcPr>
          <w:p w14:paraId="14A0BE5A" w14:textId="77777777" w:rsidR="00DA0451" w:rsidRPr="0075497D" w:rsidRDefault="00DA0451" w:rsidP="002802D1">
            <w:pPr>
              <w:jc w:val="center"/>
              <w:rPr>
                <w:color w:val="auto"/>
                <w:sz w:val="20"/>
                <w:szCs w:val="20"/>
                <w:lang w:eastAsia="es-SV"/>
              </w:rPr>
            </w:pPr>
            <w:r w:rsidRPr="0075497D">
              <w:rPr>
                <w:color w:val="auto"/>
                <w:sz w:val="20"/>
                <w:szCs w:val="20"/>
                <w:lang w:eastAsia="es-SV"/>
              </w:rPr>
              <w:t>$ 1,500.00</w:t>
            </w:r>
          </w:p>
        </w:tc>
      </w:tr>
      <w:tr w:rsidR="0075497D" w:rsidRPr="0075497D" w14:paraId="2726A8B6" w14:textId="77777777" w:rsidTr="002802D1">
        <w:trPr>
          <w:trHeight w:val="285"/>
        </w:trPr>
        <w:tc>
          <w:tcPr>
            <w:tcW w:w="495" w:type="dxa"/>
            <w:tcBorders>
              <w:top w:val="nil"/>
              <w:left w:val="single" w:sz="4" w:space="0" w:color="auto"/>
              <w:bottom w:val="single" w:sz="4" w:space="0" w:color="auto"/>
              <w:right w:val="single" w:sz="4" w:space="0" w:color="auto"/>
            </w:tcBorders>
            <w:noWrap/>
            <w:vAlign w:val="center"/>
            <w:hideMark/>
          </w:tcPr>
          <w:p w14:paraId="75F2F602" w14:textId="77777777" w:rsidR="00DA0451" w:rsidRPr="0075497D" w:rsidRDefault="00DA0451" w:rsidP="002802D1">
            <w:pPr>
              <w:jc w:val="center"/>
              <w:rPr>
                <w:color w:val="auto"/>
                <w:sz w:val="20"/>
                <w:szCs w:val="20"/>
                <w:lang w:eastAsia="es-SV"/>
              </w:rPr>
            </w:pPr>
            <w:r w:rsidRPr="0075497D">
              <w:rPr>
                <w:color w:val="auto"/>
                <w:sz w:val="20"/>
                <w:szCs w:val="20"/>
                <w:lang w:eastAsia="es-SV"/>
              </w:rPr>
              <w:t>2</w:t>
            </w:r>
          </w:p>
        </w:tc>
        <w:tc>
          <w:tcPr>
            <w:tcW w:w="2199" w:type="dxa"/>
            <w:tcBorders>
              <w:top w:val="nil"/>
              <w:left w:val="nil"/>
              <w:bottom w:val="single" w:sz="4" w:space="0" w:color="auto"/>
              <w:right w:val="single" w:sz="4" w:space="0" w:color="auto"/>
            </w:tcBorders>
            <w:noWrap/>
            <w:vAlign w:val="center"/>
            <w:hideMark/>
          </w:tcPr>
          <w:p w14:paraId="04D4A7A3" w14:textId="77777777" w:rsidR="00DA0451" w:rsidRPr="0075497D" w:rsidRDefault="00DA0451" w:rsidP="002802D1">
            <w:pPr>
              <w:rPr>
                <w:color w:val="auto"/>
                <w:sz w:val="20"/>
                <w:szCs w:val="20"/>
                <w:lang w:eastAsia="es-SV"/>
              </w:rPr>
            </w:pPr>
            <w:r w:rsidRPr="0075497D">
              <w:rPr>
                <w:color w:val="auto"/>
                <w:sz w:val="20"/>
                <w:szCs w:val="20"/>
                <w:lang w:eastAsia="es-SV"/>
              </w:rPr>
              <w:t>Santa Cruz Analquito</w:t>
            </w:r>
          </w:p>
        </w:tc>
        <w:tc>
          <w:tcPr>
            <w:tcW w:w="2268" w:type="dxa"/>
            <w:tcBorders>
              <w:top w:val="nil"/>
              <w:left w:val="nil"/>
              <w:bottom w:val="single" w:sz="4" w:space="0" w:color="auto"/>
              <w:right w:val="single" w:sz="4" w:space="0" w:color="auto"/>
            </w:tcBorders>
            <w:noWrap/>
            <w:vAlign w:val="center"/>
            <w:hideMark/>
          </w:tcPr>
          <w:p w14:paraId="6D2FC3E5" w14:textId="77777777" w:rsidR="00DA0451" w:rsidRPr="0075497D" w:rsidRDefault="00FF2471" w:rsidP="002802D1">
            <w:pPr>
              <w:rPr>
                <w:color w:val="auto"/>
                <w:sz w:val="20"/>
                <w:szCs w:val="20"/>
                <w:lang w:eastAsia="es-SV"/>
              </w:rPr>
            </w:pPr>
            <w:r>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5C7B246C" w14:textId="77777777" w:rsidR="00DA0451" w:rsidRPr="0075497D" w:rsidRDefault="00DA0451" w:rsidP="002802D1">
            <w:pPr>
              <w:rPr>
                <w:color w:val="auto"/>
                <w:sz w:val="20"/>
                <w:szCs w:val="20"/>
                <w:lang w:eastAsia="es-SV"/>
              </w:rPr>
            </w:pPr>
            <w:r w:rsidRPr="0075497D">
              <w:rPr>
                <w:color w:val="auto"/>
                <w:sz w:val="20"/>
                <w:szCs w:val="20"/>
                <w:lang w:eastAsia="es-SV"/>
              </w:rPr>
              <w:t>Fondo Municipal</w:t>
            </w:r>
          </w:p>
        </w:tc>
        <w:tc>
          <w:tcPr>
            <w:tcW w:w="1417" w:type="dxa"/>
            <w:tcBorders>
              <w:top w:val="nil"/>
              <w:left w:val="nil"/>
              <w:bottom w:val="single" w:sz="4" w:space="0" w:color="auto"/>
              <w:right w:val="single" w:sz="4" w:space="0" w:color="auto"/>
            </w:tcBorders>
            <w:noWrap/>
            <w:vAlign w:val="center"/>
            <w:hideMark/>
          </w:tcPr>
          <w:p w14:paraId="7B31235D" w14:textId="77777777" w:rsidR="00DA0451" w:rsidRPr="0075497D" w:rsidRDefault="00DA0451" w:rsidP="002802D1">
            <w:pPr>
              <w:jc w:val="center"/>
              <w:rPr>
                <w:color w:val="auto"/>
                <w:sz w:val="20"/>
                <w:szCs w:val="20"/>
                <w:lang w:eastAsia="es-SV"/>
              </w:rPr>
            </w:pPr>
            <w:r w:rsidRPr="0075497D">
              <w:rPr>
                <w:color w:val="auto"/>
                <w:sz w:val="20"/>
                <w:szCs w:val="20"/>
                <w:lang w:eastAsia="es-SV"/>
              </w:rPr>
              <w:t>$ 1,000.00</w:t>
            </w:r>
          </w:p>
        </w:tc>
      </w:tr>
      <w:tr w:rsidR="00FF2471" w:rsidRPr="0075497D" w14:paraId="6361B051" w14:textId="77777777" w:rsidTr="00605A5D">
        <w:trPr>
          <w:trHeight w:val="346"/>
        </w:trPr>
        <w:tc>
          <w:tcPr>
            <w:tcW w:w="495" w:type="dxa"/>
            <w:tcBorders>
              <w:top w:val="nil"/>
              <w:left w:val="single" w:sz="4" w:space="0" w:color="auto"/>
              <w:bottom w:val="single" w:sz="4" w:space="0" w:color="auto"/>
              <w:right w:val="single" w:sz="4" w:space="0" w:color="auto"/>
            </w:tcBorders>
            <w:noWrap/>
            <w:vAlign w:val="center"/>
            <w:hideMark/>
          </w:tcPr>
          <w:p w14:paraId="112326C3" w14:textId="77777777" w:rsidR="00FF2471" w:rsidRPr="0075497D" w:rsidRDefault="00FF2471" w:rsidP="002802D1">
            <w:pPr>
              <w:jc w:val="center"/>
              <w:rPr>
                <w:color w:val="auto"/>
                <w:sz w:val="20"/>
                <w:szCs w:val="20"/>
                <w:lang w:eastAsia="es-SV"/>
              </w:rPr>
            </w:pPr>
            <w:r w:rsidRPr="0075497D">
              <w:rPr>
                <w:color w:val="auto"/>
                <w:sz w:val="20"/>
                <w:szCs w:val="20"/>
                <w:lang w:eastAsia="es-SV"/>
              </w:rPr>
              <w:t>3</w:t>
            </w:r>
          </w:p>
        </w:tc>
        <w:tc>
          <w:tcPr>
            <w:tcW w:w="2199" w:type="dxa"/>
            <w:tcBorders>
              <w:top w:val="nil"/>
              <w:left w:val="nil"/>
              <w:bottom w:val="single" w:sz="4" w:space="0" w:color="auto"/>
              <w:right w:val="single" w:sz="4" w:space="0" w:color="auto"/>
            </w:tcBorders>
            <w:noWrap/>
            <w:vAlign w:val="center"/>
            <w:hideMark/>
          </w:tcPr>
          <w:p w14:paraId="0C92B5C0" w14:textId="77777777" w:rsidR="00FF2471" w:rsidRPr="0075497D" w:rsidRDefault="00FF2471" w:rsidP="002802D1">
            <w:pPr>
              <w:rPr>
                <w:color w:val="auto"/>
                <w:sz w:val="20"/>
                <w:szCs w:val="20"/>
                <w:lang w:eastAsia="es-SV"/>
              </w:rPr>
            </w:pPr>
            <w:r w:rsidRPr="0075497D">
              <w:rPr>
                <w:color w:val="auto"/>
                <w:sz w:val="20"/>
                <w:szCs w:val="20"/>
                <w:lang w:eastAsia="es-SV"/>
              </w:rPr>
              <w:t>San Cristóbal</w:t>
            </w:r>
          </w:p>
        </w:tc>
        <w:tc>
          <w:tcPr>
            <w:tcW w:w="2268" w:type="dxa"/>
            <w:tcBorders>
              <w:top w:val="nil"/>
              <w:left w:val="nil"/>
              <w:bottom w:val="single" w:sz="4" w:space="0" w:color="auto"/>
              <w:right w:val="single" w:sz="4" w:space="0" w:color="auto"/>
            </w:tcBorders>
            <w:noWrap/>
            <w:hideMark/>
          </w:tcPr>
          <w:p w14:paraId="73532EFC"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593E6824"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Fondos Propios </w:t>
            </w:r>
          </w:p>
        </w:tc>
        <w:tc>
          <w:tcPr>
            <w:tcW w:w="1417" w:type="dxa"/>
            <w:tcBorders>
              <w:top w:val="nil"/>
              <w:left w:val="nil"/>
              <w:bottom w:val="single" w:sz="4" w:space="0" w:color="auto"/>
              <w:right w:val="single" w:sz="4" w:space="0" w:color="auto"/>
            </w:tcBorders>
            <w:noWrap/>
            <w:vAlign w:val="center"/>
            <w:hideMark/>
          </w:tcPr>
          <w:p w14:paraId="4A2E0AD0"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7B8863AE"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35B5FCB3" w14:textId="77777777" w:rsidR="00FF2471" w:rsidRPr="0075497D" w:rsidRDefault="00FF2471" w:rsidP="002802D1">
            <w:pPr>
              <w:jc w:val="center"/>
              <w:rPr>
                <w:color w:val="auto"/>
                <w:sz w:val="20"/>
                <w:szCs w:val="20"/>
                <w:lang w:eastAsia="es-SV"/>
              </w:rPr>
            </w:pPr>
            <w:r w:rsidRPr="0075497D">
              <w:rPr>
                <w:color w:val="auto"/>
                <w:sz w:val="20"/>
                <w:szCs w:val="20"/>
                <w:lang w:eastAsia="es-SV"/>
              </w:rPr>
              <w:t>4</w:t>
            </w:r>
          </w:p>
        </w:tc>
        <w:tc>
          <w:tcPr>
            <w:tcW w:w="2199" w:type="dxa"/>
            <w:tcBorders>
              <w:top w:val="nil"/>
              <w:left w:val="nil"/>
              <w:bottom w:val="single" w:sz="4" w:space="0" w:color="auto"/>
              <w:right w:val="single" w:sz="4" w:space="0" w:color="auto"/>
            </w:tcBorders>
            <w:noWrap/>
            <w:vAlign w:val="center"/>
            <w:hideMark/>
          </w:tcPr>
          <w:p w14:paraId="21AC40BC" w14:textId="77777777" w:rsidR="00FF2471" w:rsidRPr="0075497D" w:rsidRDefault="00FF2471" w:rsidP="002802D1">
            <w:pPr>
              <w:rPr>
                <w:color w:val="auto"/>
                <w:sz w:val="20"/>
                <w:szCs w:val="20"/>
                <w:lang w:eastAsia="es-SV"/>
              </w:rPr>
            </w:pPr>
            <w:r w:rsidRPr="0075497D">
              <w:rPr>
                <w:color w:val="auto"/>
                <w:sz w:val="20"/>
                <w:szCs w:val="20"/>
                <w:lang w:eastAsia="es-SV"/>
              </w:rPr>
              <w:t>San Ramon</w:t>
            </w:r>
          </w:p>
        </w:tc>
        <w:tc>
          <w:tcPr>
            <w:tcW w:w="2268" w:type="dxa"/>
            <w:tcBorders>
              <w:top w:val="nil"/>
              <w:left w:val="nil"/>
              <w:bottom w:val="single" w:sz="4" w:space="0" w:color="auto"/>
              <w:right w:val="single" w:sz="4" w:space="0" w:color="auto"/>
            </w:tcBorders>
            <w:noWrap/>
            <w:hideMark/>
          </w:tcPr>
          <w:p w14:paraId="683C40BD"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6A8C87B2"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Fondos Propios </w:t>
            </w:r>
          </w:p>
        </w:tc>
        <w:tc>
          <w:tcPr>
            <w:tcW w:w="1417" w:type="dxa"/>
            <w:tcBorders>
              <w:top w:val="nil"/>
              <w:left w:val="nil"/>
              <w:bottom w:val="single" w:sz="4" w:space="0" w:color="auto"/>
              <w:right w:val="single" w:sz="4" w:space="0" w:color="auto"/>
            </w:tcBorders>
            <w:noWrap/>
            <w:vAlign w:val="center"/>
            <w:hideMark/>
          </w:tcPr>
          <w:p w14:paraId="2C3EAD3A"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36C1B0E8"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3A6513B4" w14:textId="77777777" w:rsidR="00FF2471" w:rsidRPr="0075497D" w:rsidRDefault="00FF2471" w:rsidP="002802D1">
            <w:pPr>
              <w:jc w:val="center"/>
              <w:rPr>
                <w:color w:val="auto"/>
                <w:sz w:val="20"/>
                <w:szCs w:val="20"/>
                <w:lang w:eastAsia="es-SV"/>
              </w:rPr>
            </w:pPr>
            <w:r w:rsidRPr="0075497D">
              <w:rPr>
                <w:color w:val="auto"/>
                <w:sz w:val="20"/>
                <w:szCs w:val="20"/>
                <w:lang w:eastAsia="es-SV"/>
              </w:rPr>
              <w:t>5</w:t>
            </w:r>
          </w:p>
        </w:tc>
        <w:tc>
          <w:tcPr>
            <w:tcW w:w="2199" w:type="dxa"/>
            <w:tcBorders>
              <w:top w:val="nil"/>
              <w:left w:val="nil"/>
              <w:bottom w:val="single" w:sz="4" w:space="0" w:color="auto"/>
              <w:right w:val="single" w:sz="4" w:space="0" w:color="auto"/>
            </w:tcBorders>
            <w:noWrap/>
            <w:vAlign w:val="center"/>
            <w:hideMark/>
          </w:tcPr>
          <w:p w14:paraId="52B1C638" w14:textId="77777777" w:rsidR="00FF2471" w:rsidRPr="0075497D" w:rsidRDefault="00FF2471" w:rsidP="002802D1">
            <w:pPr>
              <w:rPr>
                <w:color w:val="auto"/>
                <w:sz w:val="20"/>
                <w:szCs w:val="20"/>
                <w:lang w:eastAsia="es-SV"/>
              </w:rPr>
            </w:pPr>
            <w:r w:rsidRPr="0075497D">
              <w:rPr>
                <w:color w:val="auto"/>
                <w:sz w:val="20"/>
                <w:szCs w:val="20"/>
                <w:lang w:eastAsia="es-SV"/>
              </w:rPr>
              <w:t>El Carmen</w:t>
            </w:r>
          </w:p>
        </w:tc>
        <w:tc>
          <w:tcPr>
            <w:tcW w:w="2268" w:type="dxa"/>
            <w:tcBorders>
              <w:top w:val="nil"/>
              <w:left w:val="nil"/>
              <w:bottom w:val="single" w:sz="4" w:space="0" w:color="auto"/>
              <w:right w:val="single" w:sz="4" w:space="0" w:color="auto"/>
            </w:tcBorders>
            <w:noWrap/>
            <w:hideMark/>
          </w:tcPr>
          <w:p w14:paraId="090E266B"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7EE482B3"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Fondos Propios </w:t>
            </w:r>
          </w:p>
        </w:tc>
        <w:tc>
          <w:tcPr>
            <w:tcW w:w="1417" w:type="dxa"/>
            <w:tcBorders>
              <w:top w:val="nil"/>
              <w:left w:val="nil"/>
              <w:bottom w:val="single" w:sz="4" w:space="0" w:color="auto"/>
              <w:right w:val="single" w:sz="4" w:space="0" w:color="auto"/>
            </w:tcBorders>
            <w:noWrap/>
            <w:vAlign w:val="center"/>
            <w:hideMark/>
          </w:tcPr>
          <w:p w14:paraId="1F771733"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3B712EE4"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3FAC82A8" w14:textId="77777777" w:rsidR="00FF2471" w:rsidRPr="0075497D" w:rsidRDefault="00FF2471" w:rsidP="002802D1">
            <w:pPr>
              <w:jc w:val="center"/>
              <w:rPr>
                <w:color w:val="auto"/>
                <w:sz w:val="20"/>
                <w:szCs w:val="20"/>
                <w:lang w:eastAsia="es-SV"/>
              </w:rPr>
            </w:pPr>
            <w:r w:rsidRPr="0075497D">
              <w:rPr>
                <w:color w:val="auto"/>
                <w:sz w:val="20"/>
                <w:szCs w:val="20"/>
                <w:lang w:eastAsia="es-SV"/>
              </w:rPr>
              <w:t>6</w:t>
            </w:r>
          </w:p>
        </w:tc>
        <w:tc>
          <w:tcPr>
            <w:tcW w:w="2199" w:type="dxa"/>
            <w:tcBorders>
              <w:top w:val="nil"/>
              <w:left w:val="nil"/>
              <w:bottom w:val="single" w:sz="4" w:space="0" w:color="auto"/>
              <w:right w:val="single" w:sz="4" w:space="0" w:color="auto"/>
            </w:tcBorders>
            <w:noWrap/>
            <w:vAlign w:val="center"/>
            <w:hideMark/>
          </w:tcPr>
          <w:p w14:paraId="581D40B8" w14:textId="77777777" w:rsidR="00FF2471" w:rsidRPr="0075497D" w:rsidRDefault="00FF2471" w:rsidP="002802D1">
            <w:pPr>
              <w:rPr>
                <w:color w:val="auto"/>
                <w:sz w:val="20"/>
                <w:szCs w:val="20"/>
                <w:lang w:eastAsia="es-SV"/>
              </w:rPr>
            </w:pPr>
            <w:r w:rsidRPr="0075497D">
              <w:rPr>
                <w:color w:val="auto"/>
                <w:sz w:val="20"/>
                <w:szCs w:val="20"/>
                <w:lang w:eastAsia="es-SV"/>
              </w:rPr>
              <w:t>Candelaria</w:t>
            </w:r>
          </w:p>
        </w:tc>
        <w:tc>
          <w:tcPr>
            <w:tcW w:w="2268" w:type="dxa"/>
            <w:tcBorders>
              <w:top w:val="nil"/>
              <w:left w:val="nil"/>
              <w:bottom w:val="single" w:sz="4" w:space="0" w:color="auto"/>
              <w:right w:val="single" w:sz="4" w:space="0" w:color="auto"/>
            </w:tcBorders>
            <w:noWrap/>
            <w:hideMark/>
          </w:tcPr>
          <w:p w14:paraId="7548BCF0"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02854B30"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Fondos Propios </w:t>
            </w:r>
          </w:p>
        </w:tc>
        <w:tc>
          <w:tcPr>
            <w:tcW w:w="1417" w:type="dxa"/>
            <w:tcBorders>
              <w:top w:val="nil"/>
              <w:left w:val="nil"/>
              <w:bottom w:val="single" w:sz="4" w:space="0" w:color="auto"/>
              <w:right w:val="single" w:sz="4" w:space="0" w:color="auto"/>
            </w:tcBorders>
            <w:noWrap/>
            <w:vAlign w:val="center"/>
            <w:hideMark/>
          </w:tcPr>
          <w:p w14:paraId="4EA217A0"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220D4397"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0020C28A" w14:textId="77777777" w:rsidR="00FF2471" w:rsidRPr="0075497D" w:rsidRDefault="00FF2471" w:rsidP="002802D1">
            <w:pPr>
              <w:jc w:val="center"/>
              <w:rPr>
                <w:color w:val="auto"/>
                <w:sz w:val="20"/>
                <w:szCs w:val="20"/>
                <w:lang w:eastAsia="es-SV"/>
              </w:rPr>
            </w:pPr>
            <w:r w:rsidRPr="0075497D">
              <w:rPr>
                <w:color w:val="auto"/>
                <w:sz w:val="20"/>
                <w:szCs w:val="20"/>
                <w:lang w:eastAsia="es-SV"/>
              </w:rPr>
              <w:t>7</w:t>
            </w:r>
          </w:p>
        </w:tc>
        <w:tc>
          <w:tcPr>
            <w:tcW w:w="2199" w:type="dxa"/>
            <w:tcBorders>
              <w:top w:val="nil"/>
              <w:left w:val="nil"/>
              <w:bottom w:val="single" w:sz="4" w:space="0" w:color="auto"/>
              <w:right w:val="single" w:sz="4" w:space="0" w:color="auto"/>
            </w:tcBorders>
            <w:noWrap/>
            <w:vAlign w:val="center"/>
            <w:hideMark/>
          </w:tcPr>
          <w:p w14:paraId="03D3D638" w14:textId="77777777" w:rsidR="00FF2471" w:rsidRPr="0075497D" w:rsidRDefault="00FF2471" w:rsidP="002802D1">
            <w:pPr>
              <w:rPr>
                <w:color w:val="auto"/>
                <w:sz w:val="20"/>
                <w:szCs w:val="20"/>
                <w:lang w:eastAsia="es-SV"/>
              </w:rPr>
            </w:pPr>
            <w:r w:rsidRPr="0075497D">
              <w:rPr>
                <w:color w:val="auto"/>
                <w:sz w:val="20"/>
                <w:szCs w:val="20"/>
                <w:lang w:eastAsia="es-SV"/>
              </w:rPr>
              <w:t>Monte San Juan</w:t>
            </w:r>
          </w:p>
        </w:tc>
        <w:tc>
          <w:tcPr>
            <w:tcW w:w="2268" w:type="dxa"/>
            <w:tcBorders>
              <w:top w:val="nil"/>
              <w:left w:val="nil"/>
              <w:bottom w:val="single" w:sz="4" w:space="0" w:color="auto"/>
              <w:right w:val="single" w:sz="4" w:space="0" w:color="auto"/>
            </w:tcBorders>
            <w:noWrap/>
            <w:hideMark/>
          </w:tcPr>
          <w:p w14:paraId="70CDCAA7"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21E46C9B" w14:textId="77777777" w:rsidR="00FF2471" w:rsidRPr="0075497D" w:rsidRDefault="00FF2471" w:rsidP="002802D1">
            <w:pPr>
              <w:rPr>
                <w:color w:val="auto"/>
                <w:sz w:val="20"/>
                <w:szCs w:val="20"/>
                <w:lang w:eastAsia="es-SV"/>
              </w:rPr>
            </w:pPr>
            <w:r w:rsidRPr="0075497D">
              <w:rPr>
                <w:color w:val="auto"/>
                <w:sz w:val="20"/>
                <w:szCs w:val="20"/>
                <w:lang w:eastAsia="es-SV"/>
              </w:rPr>
              <w:t>Fondo Municipal</w:t>
            </w:r>
          </w:p>
        </w:tc>
        <w:tc>
          <w:tcPr>
            <w:tcW w:w="1417" w:type="dxa"/>
            <w:tcBorders>
              <w:top w:val="nil"/>
              <w:left w:val="nil"/>
              <w:bottom w:val="single" w:sz="4" w:space="0" w:color="auto"/>
              <w:right w:val="single" w:sz="4" w:space="0" w:color="auto"/>
            </w:tcBorders>
            <w:noWrap/>
            <w:vAlign w:val="center"/>
            <w:hideMark/>
          </w:tcPr>
          <w:p w14:paraId="53273446"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641E3320"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71E6A961" w14:textId="77777777" w:rsidR="00FF2471" w:rsidRPr="0075497D" w:rsidRDefault="00FF2471" w:rsidP="002802D1">
            <w:pPr>
              <w:jc w:val="center"/>
              <w:rPr>
                <w:color w:val="auto"/>
                <w:sz w:val="20"/>
                <w:szCs w:val="20"/>
                <w:lang w:eastAsia="es-SV"/>
              </w:rPr>
            </w:pPr>
            <w:r w:rsidRPr="0075497D">
              <w:rPr>
                <w:color w:val="auto"/>
                <w:sz w:val="20"/>
                <w:szCs w:val="20"/>
                <w:lang w:eastAsia="es-SV"/>
              </w:rPr>
              <w:t>8</w:t>
            </w:r>
          </w:p>
        </w:tc>
        <w:tc>
          <w:tcPr>
            <w:tcW w:w="2199" w:type="dxa"/>
            <w:tcBorders>
              <w:top w:val="nil"/>
              <w:left w:val="nil"/>
              <w:bottom w:val="single" w:sz="4" w:space="0" w:color="auto"/>
              <w:right w:val="single" w:sz="4" w:space="0" w:color="auto"/>
            </w:tcBorders>
            <w:noWrap/>
            <w:vAlign w:val="center"/>
            <w:hideMark/>
          </w:tcPr>
          <w:p w14:paraId="38FCF0EA" w14:textId="77777777" w:rsidR="00FF2471" w:rsidRPr="0075497D" w:rsidRDefault="00FF2471" w:rsidP="002802D1">
            <w:pPr>
              <w:rPr>
                <w:color w:val="auto"/>
                <w:sz w:val="20"/>
                <w:szCs w:val="20"/>
                <w:lang w:eastAsia="es-SV"/>
              </w:rPr>
            </w:pPr>
            <w:r w:rsidRPr="0075497D">
              <w:rPr>
                <w:color w:val="auto"/>
                <w:sz w:val="20"/>
                <w:szCs w:val="20"/>
                <w:lang w:eastAsia="es-SV"/>
              </w:rPr>
              <w:t>Santa Cruz Michapa</w:t>
            </w:r>
          </w:p>
        </w:tc>
        <w:tc>
          <w:tcPr>
            <w:tcW w:w="2268" w:type="dxa"/>
            <w:tcBorders>
              <w:top w:val="nil"/>
              <w:left w:val="nil"/>
              <w:bottom w:val="single" w:sz="4" w:space="0" w:color="auto"/>
              <w:right w:val="single" w:sz="4" w:space="0" w:color="auto"/>
            </w:tcBorders>
            <w:noWrap/>
            <w:hideMark/>
          </w:tcPr>
          <w:p w14:paraId="5AB31274"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22D7D6FE"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 Común </w:t>
            </w:r>
          </w:p>
        </w:tc>
        <w:tc>
          <w:tcPr>
            <w:tcW w:w="1417" w:type="dxa"/>
            <w:tcBorders>
              <w:top w:val="nil"/>
              <w:left w:val="nil"/>
              <w:bottom w:val="single" w:sz="4" w:space="0" w:color="auto"/>
              <w:right w:val="single" w:sz="4" w:space="0" w:color="auto"/>
            </w:tcBorders>
            <w:noWrap/>
            <w:vAlign w:val="center"/>
            <w:hideMark/>
          </w:tcPr>
          <w:p w14:paraId="4D5F827F" w14:textId="77777777" w:rsidR="00FF2471" w:rsidRPr="0075497D" w:rsidRDefault="00FF2471" w:rsidP="002802D1">
            <w:pPr>
              <w:jc w:val="center"/>
              <w:rPr>
                <w:color w:val="auto"/>
                <w:sz w:val="20"/>
                <w:szCs w:val="20"/>
                <w:lang w:eastAsia="es-SV"/>
              </w:rPr>
            </w:pPr>
            <w:r w:rsidRPr="0075497D">
              <w:rPr>
                <w:color w:val="auto"/>
                <w:sz w:val="20"/>
                <w:szCs w:val="20"/>
                <w:lang w:eastAsia="es-SV"/>
              </w:rPr>
              <w:t>$1,000.00</w:t>
            </w:r>
          </w:p>
        </w:tc>
      </w:tr>
      <w:tr w:rsidR="00FF2471" w:rsidRPr="0075497D" w14:paraId="410573CB"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759C4F87" w14:textId="77777777" w:rsidR="00FF2471" w:rsidRPr="0075497D" w:rsidRDefault="00FF2471" w:rsidP="002802D1">
            <w:pPr>
              <w:jc w:val="center"/>
              <w:rPr>
                <w:color w:val="auto"/>
                <w:sz w:val="20"/>
                <w:szCs w:val="20"/>
                <w:lang w:eastAsia="es-SV"/>
              </w:rPr>
            </w:pPr>
            <w:r w:rsidRPr="0075497D">
              <w:rPr>
                <w:color w:val="auto"/>
                <w:sz w:val="20"/>
                <w:szCs w:val="20"/>
                <w:lang w:eastAsia="es-SV"/>
              </w:rPr>
              <w:t>9</w:t>
            </w:r>
          </w:p>
        </w:tc>
        <w:tc>
          <w:tcPr>
            <w:tcW w:w="2199" w:type="dxa"/>
            <w:tcBorders>
              <w:top w:val="nil"/>
              <w:left w:val="nil"/>
              <w:bottom w:val="single" w:sz="4" w:space="0" w:color="auto"/>
              <w:right w:val="single" w:sz="4" w:space="0" w:color="auto"/>
            </w:tcBorders>
            <w:noWrap/>
            <w:vAlign w:val="center"/>
            <w:hideMark/>
          </w:tcPr>
          <w:p w14:paraId="08A3E662" w14:textId="77777777" w:rsidR="00FF2471" w:rsidRPr="0075497D" w:rsidRDefault="00FF2471" w:rsidP="002802D1">
            <w:pPr>
              <w:rPr>
                <w:color w:val="auto"/>
                <w:sz w:val="20"/>
                <w:szCs w:val="20"/>
                <w:lang w:eastAsia="es-SV"/>
              </w:rPr>
            </w:pPr>
            <w:r w:rsidRPr="0075497D">
              <w:rPr>
                <w:color w:val="auto"/>
                <w:sz w:val="20"/>
                <w:szCs w:val="20"/>
                <w:lang w:eastAsia="es-SV"/>
              </w:rPr>
              <w:t>El Rosario</w:t>
            </w:r>
          </w:p>
        </w:tc>
        <w:tc>
          <w:tcPr>
            <w:tcW w:w="2268" w:type="dxa"/>
            <w:tcBorders>
              <w:top w:val="nil"/>
              <w:left w:val="nil"/>
              <w:bottom w:val="single" w:sz="4" w:space="0" w:color="auto"/>
              <w:right w:val="single" w:sz="4" w:space="0" w:color="auto"/>
            </w:tcBorders>
            <w:noWrap/>
            <w:hideMark/>
          </w:tcPr>
          <w:p w14:paraId="12C9E64A"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6694708F" w14:textId="77777777" w:rsidR="00FF2471" w:rsidRPr="0075497D" w:rsidRDefault="00FF2471" w:rsidP="002802D1">
            <w:pPr>
              <w:rPr>
                <w:color w:val="auto"/>
                <w:sz w:val="20"/>
                <w:szCs w:val="20"/>
                <w:lang w:eastAsia="es-SV"/>
              </w:rPr>
            </w:pPr>
            <w:r w:rsidRPr="0075497D">
              <w:rPr>
                <w:color w:val="auto"/>
                <w:sz w:val="20"/>
                <w:szCs w:val="20"/>
                <w:lang w:eastAsia="es-SV"/>
              </w:rPr>
              <w:t>Fondo Común</w:t>
            </w:r>
          </w:p>
        </w:tc>
        <w:tc>
          <w:tcPr>
            <w:tcW w:w="1417" w:type="dxa"/>
            <w:tcBorders>
              <w:top w:val="nil"/>
              <w:left w:val="nil"/>
              <w:bottom w:val="single" w:sz="4" w:space="0" w:color="auto"/>
              <w:right w:val="single" w:sz="4" w:space="0" w:color="auto"/>
            </w:tcBorders>
            <w:noWrap/>
            <w:vAlign w:val="center"/>
            <w:hideMark/>
          </w:tcPr>
          <w:p w14:paraId="67AF0952"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3515E6FC" w14:textId="77777777" w:rsidTr="00605A5D">
        <w:trPr>
          <w:trHeight w:val="285"/>
        </w:trPr>
        <w:tc>
          <w:tcPr>
            <w:tcW w:w="495" w:type="dxa"/>
            <w:tcBorders>
              <w:top w:val="nil"/>
              <w:left w:val="single" w:sz="4" w:space="0" w:color="auto"/>
              <w:bottom w:val="single" w:sz="4" w:space="0" w:color="auto"/>
              <w:right w:val="single" w:sz="4" w:space="0" w:color="auto"/>
            </w:tcBorders>
            <w:noWrap/>
            <w:vAlign w:val="center"/>
            <w:hideMark/>
          </w:tcPr>
          <w:p w14:paraId="093806E5" w14:textId="77777777" w:rsidR="00FF2471" w:rsidRPr="0075497D" w:rsidRDefault="00FF2471" w:rsidP="002802D1">
            <w:pPr>
              <w:jc w:val="center"/>
              <w:rPr>
                <w:color w:val="auto"/>
                <w:sz w:val="20"/>
                <w:szCs w:val="20"/>
                <w:lang w:eastAsia="es-SV"/>
              </w:rPr>
            </w:pPr>
            <w:r w:rsidRPr="0075497D">
              <w:rPr>
                <w:color w:val="auto"/>
                <w:sz w:val="20"/>
                <w:szCs w:val="20"/>
                <w:lang w:eastAsia="es-SV"/>
              </w:rPr>
              <w:t>10</w:t>
            </w:r>
          </w:p>
        </w:tc>
        <w:tc>
          <w:tcPr>
            <w:tcW w:w="2199" w:type="dxa"/>
            <w:tcBorders>
              <w:top w:val="nil"/>
              <w:left w:val="nil"/>
              <w:bottom w:val="single" w:sz="4" w:space="0" w:color="auto"/>
              <w:right w:val="single" w:sz="4" w:space="0" w:color="auto"/>
            </w:tcBorders>
            <w:noWrap/>
            <w:vAlign w:val="center"/>
            <w:hideMark/>
          </w:tcPr>
          <w:p w14:paraId="456D31FE" w14:textId="77777777" w:rsidR="00FF2471" w:rsidRPr="0075497D" w:rsidRDefault="00FF2471" w:rsidP="002802D1">
            <w:pPr>
              <w:rPr>
                <w:color w:val="auto"/>
                <w:sz w:val="20"/>
                <w:szCs w:val="20"/>
                <w:lang w:eastAsia="es-SV"/>
              </w:rPr>
            </w:pPr>
            <w:r w:rsidRPr="0075497D">
              <w:rPr>
                <w:color w:val="auto"/>
                <w:sz w:val="20"/>
                <w:szCs w:val="20"/>
                <w:lang w:eastAsia="es-SV"/>
              </w:rPr>
              <w:t>Tenancingo</w:t>
            </w:r>
          </w:p>
        </w:tc>
        <w:tc>
          <w:tcPr>
            <w:tcW w:w="2268" w:type="dxa"/>
            <w:tcBorders>
              <w:top w:val="nil"/>
              <w:left w:val="nil"/>
              <w:bottom w:val="single" w:sz="4" w:space="0" w:color="auto"/>
              <w:right w:val="single" w:sz="4" w:space="0" w:color="auto"/>
            </w:tcBorders>
            <w:noWrap/>
            <w:hideMark/>
          </w:tcPr>
          <w:p w14:paraId="0923BCF6"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3B14DB1F" w14:textId="77777777" w:rsidR="00FF2471" w:rsidRPr="0075497D" w:rsidRDefault="00FF2471" w:rsidP="002802D1">
            <w:pPr>
              <w:rPr>
                <w:color w:val="auto"/>
                <w:sz w:val="20"/>
                <w:szCs w:val="20"/>
                <w:lang w:eastAsia="es-SV"/>
              </w:rPr>
            </w:pPr>
            <w:r w:rsidRPr="0075497D">
              <w:rPr>
                <w:color w:val="auto"/>
                <w:sz w:val="20"/>
                <w:szCs w:val="20"/>
                <w:lang w:eastAsia="es-SV"/>
              </w:rPr>
              <w:t xml:space="preserve">Fondos Propios </w:t>
            </w:r>
          </w:p>
        </w:tc>
        <w:tc>
          <w:tcPr>
            <w:tcW w:w="1417" w:type="dxa"/>
            <w:tcBorders>
              <w:top w:val="nil"/>
              <w:left w:val="nil"/>
              <w:bottom w:val="single" w:sz="4" w:space="0" w:color="auto"/>
              <w:right w:val="single" w:sz="4" w:space="0" w:color="auto"/>
            </w:tcBorders>
            <w:noWrap/>
            <w:vAlign w:val="center"/>
            <w:hideMark/>
          </w:tcPr>
          <w:p w14:paraId="2A26FF1E" w14:textId="77777777" w:rsidR="00FF2471" w:rsidRPr="0075497D" w:rsidRDefault="00FF2471" w:rsidP="002802D1">
            <w:pPr>
              <w:jc w:val="center"/>
              <w:rPr>
                <w:color w:val="auto"/>
                <w:sz w:val="20"/>
                <w:szCs w:val="20"/>
                <w:lang w:eastAsia="es-SV"/>
              </w:rPr>
            </w:pPr>
            <w:r w:rsidRPr="0075497D">
              <w:rPr>
                <w:color w:val="auto"/>
                <w:sz w:val="20"/>
                <w:szCs w:val="20"/>
                <w:lang w:eastAsia="es-SV"/>
              </w:rPr>
              <w:t>$ 1,000.00</w:t>
            </w:r>
          </w:p>
        </w:tc>
      </w:tr>
      <w:tr w:rsidR="00FF2471" w:rsidRPr="0075497D" w14:paraId="5D85ACCF" w14:textId="77777777" w:rsidTr="00605A5D">
        <w:trPr>
          <w:trHeight w:val="320"/>
        </w:trPr>
        <w:tc>
          <w:tcPr>
            <w:tcW w:w="495" w:type="dxa"/>
            <w:tcBorders>
              <w:top w:val="nil"/>
              <w:left w:val="single" w:sz="4" w:space="0" w:color="auto"/>
              <w:bottom w:val="single" w:sz="4" w:space="0" w:color="auto"/>
              <w:right w:val="single" w:sz="4" w:space="0" w:color="auto"/>
            </w:tcBorders>
            <w:noWrap/>
            <w:vAlign w:val="center"/>
            <w:hideMark/>
          </w:tcPr>
          <w:p w14:paraId="244B1728" w14:textId="77777777" w:rsidR="00FF2471" w:rsidRPr="0075497D" w:rsidRDefault="00FF2471" w:rsidP="002802D1">
            <w:pPr>
              <w:jc w:val="center"/>
              <w:rPr>
                <w:color w:val="auto"/>
                <w:sz w:val="20"/>
                <w:szCs w:val="20"/>
                <w:lang w:eastAsia="es-SV"/>
              </w:rPr>
            </w:pPr>
            <w:r w:rsidRPr="0075497D">
              <w:rPr>
                <w:color w:val="auto"/>
                <w:sz w:val="20"/>
                <w:szCs w:val="20"/>
                <w:lang w:eastAsia="es-SV"/>
              </w:rPr>
              <w:t>11</w:t>
            </w:r>
          </w:p>
        </w:tc>
        <w:tc>
          <w:tcPr>
            <w:tcW w:w="2199" w:type="dxa"/>
            <w:tcBorders>
              <w:top w:val="nil"/>
              <w:left w:val="nil"/>
              <w:bottom w:val="single" w:sz="4" w:space="0" w:color="auto"/>
              <w:right w:val="single" w:sz="4" w:space="0" w:color="auto"/>
            </w:tcBorders>
            <w:noWrap/>
            <w:vAlign w:val="center"/>
            <w:hideMark/>
          </w:tcPr>
          <w:p w14:paraId="6FC4298D" w14:textId="77777777" w:rsidR="00FF2471" w:rsidRPr="0075497D" w:rsidRDefault="00FF2471" w:rsidP="002802D1">
            <w:pPr>
              <w:rPr>
                <w:color w:val="auto"/>
                <w:sz w:val="20"/>
                <w:szCs w:val="20"/>
                <w:lang w:eastAsia="es-SV"/>
              </w:rPr>
            </w:pPr>
            <w:r w:rsidRPr="0075497D">
              <w:rPr>
                <w:color w:val="auto"/>
                <w:sz w:val="20"/>
                <w:szCs w:val="20"/>
                <w:lang w:eastAsia="es-SV"/>
              </w:rPr>
              <w:t>Cojutepeque</w:t>
            </w:r>
          </w:p>
        </w:tc>
        <w:tc>
          <w:tcPr>
            <w:tcW w:w="2268" w:type="dxa"/>
            <w:tcBorders>
              <w:top w:val="nil"/>
              <w:left w:val="nil"/>
              <w:bottom w:val="single" w:sz="4" w:space="0" w:color="auto"/>
              <w:right w:val="single" w:sz="4" w:space="0" w:color="auto"/>
            </w:tcBorders>
            <w:noWrap/>
            <w:hideMark/>
          </w:tcPr>
          <w:p w14:paraId="537B0620" w14:textId="77777777" w:rsidR="00FF2471" w:rsidRDefault="00FF2471">
            <w:r w:rsidRPr="00C17F67">
              <w:rPr>
                <w:color w:val="auto"/>
                <w:sz w:val="20"/>
                <w:szCs w:val="20"/>
                <w:lang w:eastAsia="es-SV"/>
              </w:rPr>
              <w:t>XXXXXXX</w:t>
            </w:r>
          </w:p>
        </w:tc>
        <w:tc>
          <w:tcPr>
            <w:tcW w:w="3828" w:type="dxa"/>
            <w:tcBorders>
              <w:top w:val="nil"/>
              <w:left w:val="nil"/>
              <w:bottom w:val="single" w:sz="4" w:space="0" w:color="auto"/>
              <w:right w:val="single" w:sz="4" w:space="0" w:color="auto"/>
            </w:tcBorders>
            <w:vAlign w:val="center"/>
            <w:hideMark/>
          </w:tcPr>
          <w:p w14:paraId="31A6D5DD" w14:textId="77777777" w:rsidR="00FF2471" w:rsidRPr="0075497D" w:rsidRDefault="00FF2471" w:rsidP="002802D1">
            <w:pPr>
              <w:rPr>
                <w:color w:val="auto"/>
                <w:sz w:val="20"/>
                <w:szCs w:val="20"/>
                <w:lang w:eastAsia="es-SV"/>
              </w:rPr>
            </w:pPr>
            <w:r w:rsidRPr="0075497D">
              <w:rPr>
                <w:color w:val="auto"/>
                <w:sz w:val="20"/>
                <w:szCs w:val="20"/>
                <w:lang w:eastAsia="es-SV"/>
              </w:rPr>
              <w:t>Municipalidad de Cojutepeque Fondo Municipal</w:t>
            </w:r>
          </w:p>
        </w:tc>
        <w:tc>
          <w:tcPr>
            <w:tcW w:w="1417" w:type="dxa"/>
            <w:tcBorders>
              <w:top w:val="nil"/>
              <w:left w:val="nil"/>
              <w:bottom w:val="single" w:sz="4" w:space="0" w:color="auto"/>
              <w:right w:val="single" w:sz="4" w:space="0" w:color="auto"/>
            </w:tcBorders>
            <w:noWrap/>
            <w:vAlign w:val="center"/>
            <w:hideMark/>
          </w:tcPr>
          <w:p w14:paraId="686749C3" w14:textId="77777777" w:rsidR="00FF2471" w:rsidRPr="0075497D" w:rsidRDefault="00FF2471" w:rsidP="002802D1">
            <w:pPr>
              <w:jc w:val="center"/>
              <w:rPr>
                <w:color w:val="auto"/>
                <w:sz w:val="20"/>
                <w:szCs w:val="20"/>
                <w:lang w:eastAsia="es-SV"/>
              </w:rPr>
            </w:pPr>
            <w:r w:rsidRPr="0075497D">
              <w:rPr>
                <w:color w:val="auto"/>
                <w:sz w:val="20"/>
                <w:szCs w:val="20"/>
                <w:lang w:eastAsia="es-SV"/>
              </w:rPr>
              <w:t>$ 5,000.00</w:t>
            </w:r>
          </w:p>
        </w:tc>
      </w:tr>
      <w:tr w:rsidR="00FF2471" w:rsidRPr="0075497D" w14:paraId="54F09DE3" w14:textId="77777777" w:rsidTr="00605A5D">
        <w:trPr>
          <w:trHeight w:val="320"/>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6C435B69" w14:textId="77777777" w:rsidR="00FF2471" w:rsidRPr="0075497D" w:rsidRDefault="00FF2471" w:rsidP="002802D1">
            <w:pPr>
              <w:jc w:val="center"/>
              <w:rPr>
                <w:color w:val="auto"/>
                <w:sz w:val="20"/>
                <w:szCs w:val="20"/>
                <w:lang w:eastAsia="es-SV"/>
              </w:rPr>
            </w:pPr>
            <w:r w:rsidRPr="0075497D">
              <w:rPr>
                <w:color w:val="auto"/>
                <w:sz w:val="20"/>
                <w:szCs w:val="20"/>
                <w:lang w:eastAsia="es-SV"/>
              </w:rPr>
              <w:t>12</w:t>
            </w:r>
          </w:p>
        </w:tc>
        <w:tc>
          <w:tcPr>
            <w:tcW w:w="2199" w:type="dxa"/>
            <w:tcBorders>
              <w:top w:val="single" w:sz="4" w:space="0" w:color="auto"/>
              <w:left w:val="nil"/>
              <w:bottom w:val="single" w:sz="4" w:space="0" w:color="auto"/>
              <w:right w:val="single" w:sz="4" w:space="0" w:color="auto"/>
            </w:tcBorders>
            <w:noWrap/>
            <w:vAlign w:val="center"/>
            <w:hideMark/>
          </w:tcPr>
          <w:p w14:paraId="6F16BFA8" w14:textId="77777777" w:rsidR="00FF2471" w:rsidRPr="0075497D" w:rsidRDefault="00FF2471" w:rsidP="002802D1">
            <w:pPr>
              <w:rPr>
                <w:color w:val="auto"/>
                <w:sz w:val="20"/>
                <w:szCs w:val="20"/>
                <w:lang w:eastAsia="es-SV"/>
              </w:rPr>
            </w:pPr>
            <w:r w:rsidRPr="0075497D">
              <w:rPr>
                <w:color w:val="auto"/>
                <w:sz w:val="20"/>
                <w:szCs w:val="20"/>
                <w:lang w:eastAsia="es-SV"/>
              </w:rPr>
              <w:t xml:space="preserve">Cuscatlán Sur </w:t>
            </w:r>
          </w:p>
        </w:tc>
        <w:tc>
          <w:tcPr>
            <w:tcW w:w="2268" w:type="dxa"/>
            <w:tcBorders>
              <w:top w:val="single" w:sz="4" w:space="0" w:color="auto"/>
              <w:left w:val="nil"/>
              <w:bottom w:val="single" w:sz="4" w:space="0" w:color="auto"/>
              <w:right w:val="single" w:sz="4" w:space="0" w:color="auto"/>
            </w:tcBorders>
            <w:noWrap/>
            <w:hideMark/>
          </w:tcPr>
          <w:p w14:paraId="56C37B41" w14:textId="77777777" w:rsidR="00FF2471" w:rsidRDefault="00FF2471">
            <w:r w:rsidRPr="00C17F67">
              <w:rPr>
                <w:color w:val="auto"/>
                <w:sz w:val="20"/>
                <w:szCs w:val="20"/>
                <w:lang w:eastAsia="es-SV"/>
              </w:rPr>
              <w:t>XXXXXXX</w:t>
            </w:r>
          </w:p>
        </w:tc>
        <w:tc>
          <w:tcPr>
            <w:tcW w:w="3828" w:type="dxa"/>
            <w:tcBorders>
              <w:top w:val="single" w:sz="4" w:space="0" w:color="auto"/>
              <w:left w:val="nil"/>
              <w:bottom w:val="single" w:sz="4" w:space="0" w:color="auto"/>
              <w:right w:val="single" w:sz="4" w:space="0" w:color="auto"/>
            </w:tcBorders>
            <w:vAlign w:val="center"/>
            <w:hideMark/>
          </w:tcPr>
          <w:p w14:paraId="245C43C2" w14:textId="77777777" w:rsidR="00FF2471" w:rsidRPr="0075497D" w:rsidRDefault="00FF2471" w:rsidP="002802D1">
            <w:pPr>
              <w:rPr>
                <w:color w:val="auto"/>
                <w:sz w:val="20"/>
                <w:szCs w:val="20"/>
                <w:lang w:eastAsia="es-SV"/>
              </w:rPr>
            </w:pPr>
            <w:r w:rsidRPr="0075497D">
              <w:rPr>
                <w:color w:val="auto"/>
                <w:sz w:val="20"/>
                <w:szCs w:val="20"/>
                <w:lang w:eastAsia="es-SV"/>
              </w:rPr>
              <w:t xml:space="preserve">Municipio de Cuscatlán Sur </w:t>
            </w:r>
          </w:p>
        </w:tc>
        <w:tc>
          <w:tcPr>
            <w:tcW w:w="1417" w:type="dxa"/>
            <w:tcBorders>
              <w:top w:val="single" w:sz="4" w:space="0" w:color="auto"/>
              <w:left w:val="nil"/>
              <w:bottom w:val="single" w:sz="4" w:space="0" w:color="auto"/>
              <w:right w:val="single" w:sz="4" w:space="0" w:color="auto"/>
            </w:tcBorders>
            <w:noWrap/>
            <w:vAlign w:val="center"/>
            <w:hideMark/>
          </w:tcPr>
          <w:p w14:paraId="02A02679" w14:textId="77777777" w:rsidR="00FF2471" w:rsidRPr="0075497D" w:rsidRDefault="00FF2471" w:rsidP="002802D1">
            <w:pPr>
              <w:jc w:val="center"/>
              <w:rPr>
                <w:color w:val="auto"/>
                <w:sz w:val="20"/>
                <w:szCs w:val="20"/>
                <w:lang w:eastAsia="es-SV"/>
              </w:rPr>
            </w:pPr>
            <w:r w:rsidRPr="0075497D">
              <w:rPr>
                <w:color w:val="auto"/>
                <w:sz w:val="20"/>
                <w:szCs w:val="20"/>
                <w:lang w:eastAsia="es-SV"/>
              </w:rPr>
              <w:t>$5,000.00</w:t>
            </w:r>
          </w:p>
        </w:tc>
      </w:tr>
    </w:tbl>
    <w:p w14:paraId="2DE5F492" w14:textId="77777777" w:rsidR="00155AF4" w:rsidRPr="0075497D" w:rsidRDefault="00DA0451" w:rsidP="00155AF4">
      <w:pPr>
        <w:spacing w:line="276" w:lineRule="auto"/>
        <w:jc w:val="both"/>
        <w:rPr>
          <w:color w:val="auto"/>
        </w:rPr>
      </w:pPr>
      <w:r w:rsidRPr="0075497D">
        <w:rPr>
          <w:color w:val="auto"/>
        </w:rPr>
        <w:t xml:space="preserve">3) Instruir a los administradores del fondo circulante a: a) Solicitar Factura de Consumidor Final a nombre de: “Fondo Circulante, (nombre del distrito según NIT actualizado) b) El </w:t>
      </w:r>
      <w:proofErr w:type="spellStart"/>
      <w:r w:rsidRPr="0075497D">
        <w:rPr>
          <w:color w:val="auto"/>
        </w:rPr>
        <w:t>boucher</w:t>
      </w:r>
      <w:proofErr w:type="spellEnd"/>
      <w:r w:rsidRPr="0075497D">
        <w:rPr>
          <w:color w:val="auto"/>
        </w:rPr>
        <w:t xml:space="preserve"> del egreso deberá llevar firma del responsable del fondo (subjefe del distrito o a </w:t>
      </w:r>
      <w:r w:rsidRPr="0075497D">
        <w:rPr>
          <w:color w:val="auto"/>
        </w:rPr>
        <w:lastRenderedPageBreak/>
        <w:t xml:space="preserve">quien este asignado) y de revisado por el Tesorero municipal; c) Liquidar de forma mensualmente dicho fondo. 4) Aprobar el reglamento de uso del Fondo Circulante de Cuscatlán Sur, presentado por la Gerencia Financiera. 5) En concordancia con el considerando VIII) arriba relacionado, instruir a la Gerente Financiera realice los estudios pertinentes y elabore un reglamento estándar para el manejo y control del Fondo Circulante de los once distritos de Cuscatlán Sur. 6) Instruir a los encargados del Fondo Circulante de cada distrito Cumplir con las demás disposiciones del reglamento de uso de Fondo Circulante de su distrito para el manejo y control del fondo mientras dure el proceso de elaboración del reglamento estándar en mención. 7) Autorícese al tesorero municipal el traslado de fondos de la cuenta </w:t>
      </w:r>
      <w:r w:rsidR="00A46510">
        <w:rPr>
          <w:color w:val="auto"/>
        </w:rPr>
        <w:t xml:space="preserve">XXXXXXXX </w:t>
      </w:r>
      <w:r w:rsidRPr="0075497D">
        <w:rPr>
          <w:color w:val="auto"/>
        </w:rPr>
        <w:t xml:space="preserve">fondo común del distrito de El Rosario por el monto total del fondo circulante asignado a Cuscatlán Sur ($5,000.000), a la cuenta </w:t>
      </w:r>
      <w:r w:rsidR="00A46510">
        <w:rPr>
          <w:color w:val="auto"/>
          <w:lang w:eastAsia="es-SV"/>
        </w:rPr>
        <w:t xml:space="preserve">XXXXXXX </w:t>
      </w:r>
      <w:r w:rsidRPr="0075497D">
        <w:rPr>
          <w:color w:val="auto"/>
          <w:lang w:eastAsia="es-SV"/>
        </w:rPr>
        <w:t xml:space="preserve"> </w:t>
      </w:r>
      <w:r w:rsidRPr="0075497D">
        <w:rPr>
          <w:color w:val="auto"/>
        </w:rPr>
        <w:t>alcaldía municipal de Cuscatlán Sur fondos propios. 8</w:t>
      </w:r>
      <w:r w:rsidRPr="0075497D">
        <w:rPr>
          <w:color w:val="auto"/>
          <w:lang w:eastAsia="es-SV"/>
        </w:rPr>
        <w:t xml:space="preserve">) </w:t>
      </w:r>
      <w:r w:rsidRPr="0075497D">
        <w:rPr>
          <w:color w:val="auto"/>
        </w:rPr>
        <w:t xml:space="preserve">Nombrar al </w:t>
      </w:r>
      <w:r w:rsidR="00A46510">
        <w:rPr>
          <w:color w:val="auto"/>
        </w:rPr>
        <w:t>XXXXXX XXXX</w:t>
      </w:r>
      <w:r w:rsidRPr="0075497D">
        <w:rPr>
          <w:color w:val="auto"/>
        </w:rPr>
        <w:t xml:space="preserve"> </w:t>
      </w:r>
      <w:r w:rsidR="00A46510">
        <w:rPr>
          <w:color w:val="auto"/>
        </w:rPr>
        <w:t xml:space="preserve">XXXXX </w:t>
      </w:r>
      <w:proofErr w:type="spellStart"/>
      <w:r w:rsidR="00A46510">
        <w:rPr>
          <w:color w:val="auto"/>
        </w:rPr>
        <w:t>XXXXX</w:t>
      </w:r>
      <w:proofErr w:type="spellEnd"/>
      <w:r w:rsidR="00A46510">
        <w:rPr>
          <w:color w:val="auto"/>
        </w:rPr>
        <w:t xml:space="preserve"> </w:t>
      </w:r>
      <w:proofErr w:type="spellStart"/>
      <w:r w:rsidR="00A46510">
        <w:rPr>
          <w:color w:val="auto"/>
        </w:rPr>
        <w:t>XXXXX</w:t>
      </w:r>
      <w:proofErr w:type="spellEnd"/>
      <w:r w:rsidR="00A46510">
        <w:rPr>
          <w:color w:val="auto"/>
        </w:rPr>
        <w:t xml:space="preserve"> </w:t>
      </w:r>
      <w:r w:rsidRPr="0075497D">
        <w:rPr>
          <w:color w:val="auto"/>
        </w:rPr>
        <w:t>Gerente General, como administrador del Fondo Circulante del Municipio de Cuscatlán Sur</w:t>
      </w:r>
      <w:r w:rsidRPr="0075497D">
        <w:rPr>
          <w:color w:val="auto"/>
          <w:lang w:eastAsia="es-SV"/>
        </w:rPr>
        <w:t xml:space="preserve">, así mismo se ratifican los encargados del manejo del fondo circulante en los distritos de Cuscatlán Sur de conformidad al acuerdo número catorce del acta uno de sesión ordinaria de fecha 01 de mayo de 2024 y acuerdo número catorce del acta dos de sesión extraordinaria de fecha 14 de mayo de 2024. 9) No obstante lo dispuesto en los </w:t>
      </w:r>
      <w:r w:rsidRPr="0075497D">
        <w:rPr>
          <w:color w:val="auto"/>
          <w:lang w:val="es-ES_tradnl"/>
        </w:rPr>
        <w:t>en instructivos, manuales, reglamentos, acuerdos, disposiciones generales del presupuesto u otros instrumentos vigentes en los distritos de Cuscatlán Sur, el monto asignado al Fondo Circulante para gastos de baja cuantía podrá exceder</w:t>
      </w:r>
      <w:r w:rsidRPr="0075497D">
        <w:rPr>
          <w:color w:val="auto"/>
          <w:lang w:eastAsia="es-SV"/>
        </w:rPr>
        <w:t xml:space="preserve"> de lo estipulado, cuando se tratare de atender gastos emergentes por necesidad en casos de declaratorias de alerta emitidas por la Dirección Nacional de Protección Civil Prevención y Mitigación de Desastres y en caso de Estados de Emergencia Nacional decretados. 10) </w:t>
      </w:r>
      <w:r w:rsidRPr="0075497D">
        <w:rPr>
          <w:color w:val="auto"/>
        </w:rPr>
        <w:t xml:space="preserve">Se autoriza a los delegados de presupuesto en cada distrito a realizar las reprogramaciones y modificaciones necesarias en las cifras presupuestarias correspondientes del fondo circulante del periodo comprendido del 01 de junio al 31 de diciembre del año 2024.  </w:t>
      </w:r>
      <w:r w:rsidRPr="0075497D">
        <w:rPr>
          <w:i/>
          <w:iCs/>
          <w:color w:val="auto"/>
        </w:rPr>
        <w:t>Certifíquese y comuníquese. –</w:t>
      </w:r>
      <w:r w:rsidR="001F7255" w:rsidRPr="0075497D">
        <w:rPr>
          <w:b/>
          <w:color w:val="auto"/>
        </w:rPr>
        <w:t>ACUERDO NÙMERO DIEZ.</w:t>
      </w:r>
      <w:r w:rsidR="001F7255" w:rsidRPr="0075497D">
        <w:rPr>
          <w:color w:val="auto"/>
        </w:rPr>
        <w:t xml:space="preserve"> El Concejo Municipal considerando: I) </w:t>
      </w:r>
      <w:r w:rsidR="001F7255" w:rsidRPr="0075497D">
        <w:rPr>
          <w:color w:val="auto"/>
          <w:lang w:val="es-ES"/>
        </w:rPr>
        <w:t>Que, de conformidad al</w:t>
      </w:r>
      <w:r w:rsidR="001F7255" w:rsidRPr="0075497D">
        <w:rPr>
          <w:color w:val="auto"/>
          <w:lang w:val="es-ES_tradnl"/>
        </w:rPr>
        <w:t xml:space="preserve"> artículo 203 inciso primero; que dice:</w:t>
      </w:r>
      <w:r w:rsidR="001F7255" w:rsidRPr="0075497D">
        <w:rPr>
          <w:color w:val="auto"/>
        </w:rPr>
        <w:t xml:space="preserve"> "</w:t>
      </w:r>
      <w:r w:rsidR="001F7255"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F7255" w:rsidRPr="0075497D">
        <w:rPr>
          <w:color w:val="auto"/>
        </w:rPr>
        <w:t>Y articulo 204 numeral tercero que dice: “</w:t>
      </w:r>
      <w:r w:rsidR="001F7255" w:rsidRPr="0075497D">
        <w:rPr>
          <w:i/>
          <w:color w:val="auto"/>
        </w:rPr>
        <w:t xml:space="preserve">La autonomía del Municipio comprende: Gestionar libremente la materia de su competencia.” </w:t>
      </w:r>
      <w:r w:rsidR="001F7255" w:rsidRPr="0075497D">
        <w:rPr>
          <w:color w:val="auto"/>
        </w:rPr>
        <w:t xml:space="preserve">ambas disposiciones de la Constitución de la Republica.”  II) </w:t>
      </w:r>
      <w:r w:rsidR="001F7255" w:rsidRPr="0075497D">
        <w:rPr>
          <w:color w:val="auto"/>
          <w:w w:val="105"/>
        </w:rPr>
        <w:t>Que el articulo 30 numeral catorce del Código Municipal establece: “</w:t>
      </w:r>
      <w:r w:rsidR="001F7255" w:rsidRPr="0075497D">
        <w:rPr>
          <w:i/>
          <w:iCs/>
          <w:color w:val="auto"/>
          <w:w w:val="105"/>
        </w:rPr>
        <w:t xml:space="preserve">que es </w:t>
      </w:r>
      <w:r w:rsidR="001F7255" w:rsidRPr="0075497D">
        <w:rPr>
          <w:i/>
          <w:iCs/>
          <w:color w:val="auto"/>
        </w:rPr>
        <w:t xml:space="preserve">facultad del Concejo Municipal Velar por la buena marcha del gobierno, administración y servicios municipales.” </w:t>
      </w:r>
      <w:r w:rsidR="001F7255" w:rsidRPr="0075497D">
        <w:rPr>
          <w:color w:val="auto"/>
        </w:rPr>
        <w:t xml:space="preserve">III) </w:t>
      </w:r>
      <w:bookmarkStart w:id="4" w:name="_Hlk169619262"/>
      <w:r w:rsidR="001F7255" w:rsidRPr="0075497D">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para dar cobertura al municipio Cuscatlán Sur conformado por once distritos y </w:t>
      </w:r>
      <w:r w:rsidR="001F7255" w:rsidRPr="0075497D">
        <w:rPr>
          <w:color w:val="auto"/>
        </w:rPr>
        <w:t xml:space="preserve">ante la inminente necesidad de adaptar la administración Municipal a dicha normativa para el funcionamiento de cada unidad, y la satisfacción de las necesidades y demanda de servicios de la población </w:t>
      </w:r>
      <w:r w:rsidR="001F7255" w:rsidRPr="0075497D">
        <w:rPr>
          <w:color w:val="auto"/>
        </w:rPr>
        <w:lastRenderedPageBreak/>
        <w:t>del municipio Cuscatlán Sur, es necesario dar complimiento a los respetivos lineamientos. IV) Ante el escenario de transición municipal, el primero de mayo del presente año, se ratificaron los cargos o puestos ocupados por los empleados que laboran para y a favor de cada uno de los distritos que conforman el municipio de Cuscatlán Sur, el cual fue la base para la elaboración de las planilla correspondientes, resultando e identificando la ocupación de algunos empleados en cargos en los cuales no han sido nombrados, generando un desorden administrativo del cual se dificulta dirimir responsabilidades en cuanto a los actos emanados, para el caso la Unidad Jurídica del distrito Cojutepeque.</w:t>
      </w:r>
      <w:bookmarkStart w:id="5" w:name="_Hlk169871130"/>
      <w:r w:rsidR="001F7255" w:rsidRPr="0075497D">
        <w:rPr>
          <w:color w:val="auto"/>
        </w:rPr>
        <w:t xml:space="preserve"> V) Que, es inminente la necesidad de solventar la gran cantidad de demandas y procesos de carácter judicial así como trámites administrativos en los cuales se requiere del conocimiento especializado en ciertas áreas del derecho, para lo cual es necesario contar el apoyo técnico legal correspondiente y debido a la unificación territorial que se genera de los antes llamados municipios ahora distritos y de las nuevas delimitaciones territoriales, en función de la Ley Especial de Reestructuración Municipal, esto involucra la absorción de una gran cantidad de procesos pendientes otros por iniciar de los once distritos que conforman Cuscatlán Sur y ante la escases de profesionales en las Ciencias Jurídicas que se encuentren laborando en los diferentes distritos de Cuscatlán Sur, es inminente crear una unidad o dependencia que integre al personal </w:t>
      </w:r>
      <w:bookmarkEnd w:id="4"/>
      <w:r w:rsidR="001F7255" w:rsidRPr="0075497D">
        <w:rPr>
          <w:color w:val="auto"/>
        </w:rPr>
        <w:t>que permita solventar la carga judicial existente en los once distritos de Cuscatlán Sur derivada de los diferentes servicios y actos administrativos emanados por la municipalidad.</w:t>
      </w:r>
      <w:bookmarkEnd w:id="5"/>
      <w:r w:rsidR="001F7255" w:rsidRPr="0075497D">
        <w:rPr>
          <w:color w:val="auto"/>
        </w:rPr>
        <w:t xml:space="preserve"> POR TANTO, el Concejo Municipal en uso de sus facultades legales y por unanimidad, </w:t>
      </w:r>
      <w:r w:rsidR="001F7255" w:rsidRPr="0075497D">
        <w:rPr>
          <w:b/>
          <w:bCs/>
          <w:color w:val="auto"/>
        </w:rPr>
        <w:t>ACUERDA:</w:t>
      </w:r>
      <w:r w:rsidR="001F7255" w:rsidRPr="0075497D">
        <w:rPr>
          <w:color w:val="auto"/>
        </w:rPr>
        <w:t xml:space="preserve"> 1) Nombrar interinamente como Jefa de la Unidad Jurídica del distrito de Cojutepeque, Municipio de Cuscatlán Sur, a la </w:t>
      </w:r>
      <w:r w:rsidR="00815E57">
        <w:rPr>
          <w:color w:val="auto"/>
        </w:rPr>
        <w:t xml:space="preserve">XXXXXX XXXXX </w:t>
      </w:r>
      <w:proofErr w:type="spellStart"/>
      <w:r w:rsidR="00815E57">
        <w:rPr>
          <w:color w:val="auto"/>
        </w:rPr>
        <w:t>XXXXX</w:t>
      </w:r>
      <w:proofErr w:type="spellEnd"/>
      <w:r w:rsidR="00815E57">
        <w:rPr>
          <w:color w:val="auto"/>
        </w:rPr>
        <w:t xml:space="preserve"> </w:t>
      </w:r>
      <w:proofErr w:type="spellStart"/>
      <w:r w:rsidR="00815E57">
        <w:rPr>
          <w:color w:val="auto"/>
        </w:rPr>
        <w:t>XXXXX</w:t>
      </w:r>
      <w:proofErr w:type="spellEnd"/>
      <w:r w:rsidR="00815E57">
        <w:rPr>
          <w:color w:val="auto"/>
        </w:rPr>
        <w:t xml:space="preserve"> </w:t>
      </w:r>
      <w:proofErr w:type="spellStart"/>
      <w:r w:rsidR="00815E57">
        <w:rPr>
          <w:color w:val="auto"/>
        </w:rPr>
        <w:t>XXXXX</w:t>
      </w:r>
      <w:proofErr w:type="spellEnd"/>
      <w:r w:rsidR="001F7255" w:rsidRPr="0075497D">
        <w:rPr>
          <w:color w:val="auto"/>
        </w:rPr>
        <w:t xml:space="preserve">, desde el día 01 de junio al 31 de agosto de 2024, devengando un salario de UN MIL DOLARES DE LOS ESTADOS UNIDOS DE AMERICA ($1,000.00) al cual se aplicará los descuentos de las prestaciones de Ley correspondientes según salario nominal, quien mantendrá su antigüedad, derechos y prestaciones laborales por el cargo anteriormente ostentado dentro de la administración municipal; </w:t>
      </w:r>
      <w:bookmarkStart w:id="6" w:name="_Hlk169871112"/>
      <w:bookmarkStart w:id="7" w:name="_Hlk169853421"/>
      <w:r w:rsidR="001F7255" w:rsidRPr="0075497D">
        <w:rPr>
          <w:color w:val="auto"/>
        </w:rPr>
        <w:t>2) Las labores realizadas por la unidad jurídica en mención estarán sujetas a coordinación de la asesora jurídica del municipio de Cuscatlán Sur, y la modalidad de funcionamiento de la unidad jurídica quedará sujeta a lo dispuesto en el considerando. V) arriba relacionado, una vez se complete el proceso de transición Municipal</w:t>
      </w:r>
      <w:bookmarkEnd w:id="6"/>
      <w:r w:rsidR="001F7255" w:rsidRPr="0075497D">
        <w:rPr>
          <w:color w:val="auto"/>
        </w:rPr>
        <w:t>.</w:t>
      </w:r>
      <w:bookmarkEnd w:id="7"/>
      <w:r w:rsidR="001F7255" w:rsidRPr="0075497D">
        <w:rPr>
          <w:color w:val="auto"/>
        </w:rPr>
        <w:t xml:space="preserve"> 3) Se faculta al Tesorero Municipal, a realizar las erogaciones de las cuentas correspondientes; 4) Infórmese a la Gerencia de Talento Humano de Cuscatlán Sur, para que tome las acciones administrativas correspondientes. </w:t>
      </w:r>
      <w:bookmarkStart w:id="8" w:name="_Hlk169682937"/>
      <w:r w:rsidR="001F7255" w:rsidRPr="0075497D">
        <w:rPr>
          <w:color w:val="auto"/>
        </w:rPr>
        <w:t>5) Infórmese a la Encargada de Presupuesto de Cuscatlán Sur y delegada de presupuesto del distrito de Cojutepeque a realizar las reprogramaciones que se consideren necesarias</w:t>
      </w:r>
      <w:bookmarkEnd w:id="8"/>
      <w:r w:rsidR="001F7255" w:rsidRPr="0075497D">
        <w:rPr>
          <w:color w:val="auto"/>
        </w:rPr>
        <w:t xml:space="preserve">. </w:t>
      </w:r>
      <w:r w:rsidR="001F7255" w:rsidRPr="0075497D">
        <w:rPr>
          <w:i/>
          <w:iCs/>
          <w:color w:val="auto"/>
        </w:rPr>
        <w:t xml:space="preserve">Certifíquese y Comuníquese. </w:t>
      </w:r>
      <w:r w:rsidR="001F7255" w:rsidRPr="0075497D">
        <w:rPr>
          <w:b/>
          <w:bCs/>
          <w:color w:val="auto"/>
        </w:rPr>
        <w:t xml:space="preserve">ACUERDO NÚMERO ONCE. </w:t>
      </w:r>
      <w:r w:rsidR="001F7255" w:rsidRPr="0075497D">
        <w:rPr>
          <w:color w:val="auto"/>
        </w:rPr>
        <w:t xml:space="preserve">El Concejo Municipal CONSIDERANDO: I) </w:t>
      </w:r>
      <w:r w:rsidR="001F7255" w:rsidRPr="0075497D">
        <w:rPr>
          <w:color w:val="auto"/>
          <w:lang w:val="es-ES"/>
        </w:rPr>
        <w:t>Que, de conformidad al</w:t>
      </w:r>
      <w:r w:rsidR="001F7255" w:rsidRPr="0075497D">
        <w:rPr>
          <w:color w:val="auto"/>
          <w:lang w:val="es-ES_tradnl"/>
        </w:rPr>
        <w:t xml:space="preserve"> artículo 203 inciso primero; que dice:</w:t>
      </w:r>
      <w:r w:rsidR="001F7255" w:rsidRPr="0075497D">
        <w:rPr>
          <w:color w:val="auto"/>
        </w:rPr>
        <w:t xml:space="preserve"> "</w:t>
      </w:r>
      <w:r w:rsidR="001F7255"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F7255" w:rsidRPr="0075497D">
        <w:rPr>
          <w:color w:val="auto"/>
        </w:rPr>
        <w:t>Y articulo 204 numeral tercero que dice: “</w:t>
      </w:r>
      <w:r w:rsidR="001F7255" w:rsidRPr="0075497D">
        <w:rPr>
          <w:i/>
          <w:color w:val="auto"/>
        </w:rPr>
        <w:t xml:space="preserve">La autonomía del Municipio comprende: Gestionar libremente </w:t>
      </w:r>
      <w:r w:rsidR="001F7255" w:rsidRPr="0075497D">
        <w:rPr>
          <w:i/>
          <w:color w:val="auto"/>
        </w:rPr>
        <w:lastRenderedPageBreak/>
        <w:t xml:space="preserve">la materia de su competencia.” </w:t>
      </w:r>
      <w:r w:rsidR="001F7255" w:rsidRPr="0075497D">
        <w:rPr>
          <w:color w:val="auto"/>
        </w:rPr>
        <w:t xml:space="preserve">ambas disposiciones de la Constitución de la Republica. </w:t>
      </w:r>
      <w:r w:rsidR="00F10208" w:rsidRPr="0075497D">
        <w:rPr>
          <w:color w:val="auto"/>
        </w:rPr>
        <w:t xml:space="preserve">II) </w:t>
      </w:r>
      <w:r w:rsidR="001F7255" w:rsidRPr="0075497D">
        <w:rPr>
          <w:bCs/>
          <w:color w:val="auto"/>
        </w:rPr>
        <w:t xml:space="preserve">Que, según articulo 4 numeral 4 del Código Municipal, compete a los Municipios la promoción de la educación, la cultura, el deporte, la recreación, las ciencias y las artes. </w:t>
      </w:r>
      <w:r w:rsidR="00F10208" w:rsidRPr="0075497D">
        <w:rPr>
          <w:bCs/>
          <w:color w:val="auto"/>
        </w:rPr>
        <w:t xml:space="preserve">III) </w:t>
      </w:r>
      <w:r w:rsidR="001F7255" w:rsidRPr="0075497D">
        <w:rPr>
          <w:bCs/>
          <w:color w:val="auto"/>
        </w:rPr>
        <w:t xml:space="preserve">Que, por disposición de la Ley Especial Para la Reestructuración Municipal </w:t>
      </w:r>
      <w:r w:rsidR="001F7255" w:rsidRPr="0075497D">
        <w:rPr>
          <w:color w:val="auto"/>
        </w:rPr>
        <w:t>se ha delimitado la distribución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w:t>
      </w:r>
      <w:r w:rsidR="00F10208" w:rsidRPr="0075497D">
        <w:rPr>
          <w:color w:val="auto"/>
        </w:rPr>
        <w:t xml:space="preserve"> IV) </w:t>
      </w:r>
      <w:r w:rsidR="001F7255" w:rsidRPr="0075497D">
        <w:rPr>
          <w:color w:val="auto"/>
          <w:lang w:val="es-ES_tradnl"/>
        </w:rPr>
        <w:t xml:space="preserve">Que, se ha tenido de conocimiento por solicitud realizada a Gerencia General por la </w:t>
      </w:r>
      <w:r w:rsidR="00BB541C">
        <w:rPr>
          <w:color w:val="auto"/>
          <w:lang w:val="es-ES_tradnl"/>
        </w:rPr>
        <w:t xml:space="preserve">XXXXX </w:t>
      </w:r>
      <w:proofErr w:type="spellStart"/>
      <w:r w:rsidR="00BB541C">
        <w:rPr>
          <w:color w:val="auto"/>
          <w:lang w:val="es-ES_tradnl"/>
        </w:rPr>
        <w:t>XXXXX</w:t>
      </w:r>
      <w:proofErr w:type="spellEnd"/>
      <w:r w:rsidR="00BB541C">
        <w:rPr>
          <w:color w:val="auto"/>
          <w:lang w:val="es-ES_tradnl"/>
        </w:rPr>
        <w:t xml:space="preserve"> </w:t>
      </w:r>
      <w:proofErr w:type="spellStart"/>
      <w:r w:rsidR="00BB541C">
        <w:rPr>
          <w:color w:val="auto"/>
          <w:lang w:val="es-ES_tradnl"/>
        </w:rPr>
        <w:t>XXXXX</w:t>
      </w:r>
      <w:proofErr w:type="spellEnd"/>
      <w:r w:rsidR="00BB541C">
        <w:rPr>
          <w:color w:val="auto"/>
          <w:lang w:val="es-ES_tradnl"/>
        </w:rPr>
        <w:t xml:space="preserve"> </w:t>
      </w:r>
      <w:proofErr w:type="spellStart"/>
      <w:r w:rsidR="00BB541C">
        <w:rPr>
          <w:color w:val="auto"/>
          <w:lang w:val="es-ES_tradnl"/>
        </w:rPr>
        <w:t>XXXXX</w:t>
      </w:r>
      <w:proofErr w:type="spellEnd"/>
      <w:r w:rsidR="00BB541C">
        <w:rPr>
          <w:color w:val="auto"/>
          <w:lang w:val="es-ES_tradnl"/>
        </w:rPr>
        <w:t xml:space="preserve"> XXXX</w:t>
      </w:r>
      <w:r w:rsidR="001F7255" w:rsidRPr="0075497D">
        <w:rPr>
          <w:color w:val="auto"/>
          <w:lang w:val="es-ES_tradnl"/>
        </w:rPr>
        <w:t>, secretaria de la Unidad de Deporte y Ejecutora del Proyecto A.D. CUSCATLECO TERCERA TEMPORADA 2023-2024. que en la actualidad dicho proyecto tiene origen a raíz de un Convenio de Cooperación Interinstitucional entre el Instituto Nacional de los Deportes de el Salvador (INDES) y la entonces alcaldía ahora distrito de Cojutepeque, para la Participación y Desarrollo del Equipo Municipal de Futbol en la Liga Nacional de Futbol, temporada 2023-2024 que es organizada por INDES. Y de la cual debido al proceso de Reestructuración Territorial y de Transición Municipal, es necesario llevar a cabo la ratificación del mencionado perfil a efectos de poder generar las obligaciones de pago del personal contemplado en el perfil relacionado, ya sean Jugadores o Cuerpo Técnico.</w:t>
      </w:r>
      <w:r w:rsidR="001F7255" w:rsidRPr="0075497D">
        <w:rPr>
          <w:color w:val="auto"/>
        </w:rPr>
        <w:t xml:space="preserve">POR TANTO. El Concejo Municipal en uso de sus facultades legales y por unanimidad, </w:t>
      </w:r>
      <w:r w:rsidR="001F7255" w:rsidRPr="0075497D">
        <w:rPr>
          <w:b/>
          <w:bCs/>
          <w:color w:val="auto"/>
        </w:rPr>
        <w:t xml:space="preserve">ACUERDA: </w:t>
      </w:r>
      <w:r w:rsidR="001F7255" w:rsidRPr="0075497D">
        <w:rPr>
          <w:color w:val="auto"/>
        </w:rPr>
        <w:t xml:space="preserve">1) Ratificar el perfil del </w:t>
      </w:r>
      <w:r w:rsidR="001F7255" w:rsidRPr="0075497D">
        <w:rPr>
          <w:color w:val="auto"/>
          <w:lang w:val="es-ES_tradnl"/>
        </w:rPr>
        <w:t xml:space="preserve">Proyecto A.D. CUSCATLECO TERCERA TEMPORADA 2023-2024. Perteneciente al distrito de Cojutepeque. 2) </w:t>
      </w:r>
      <w:r w:rsidR="001F7255" w:rsidRPr="0075497D">
        <w:rPr>
          <w:color w:val="auto"/>
        </w:rPr>
        <w:t xml:space="preserve">Informar la presente resolución al </w:t>
      </w:r>
      <w:r w:rsidR="001F7255" w:rsidRPr="0075497D">
        <w:rPr>
          <w:color w:val="auto"/>
          <w:lang w:eastAsia="es-SV"/>
        </w:rPr>
        <w:t>Jefe de Unidad Municipal de Deporte de Cuscatlán Sur,</w:t>
      </w:r>
      <w:r w:rsidR="00BB541C">
        <w:rPr>
          <w:color w:val="auto"/>
          <w:lang w:eastAsia="es-SV"/>
        </w:rPr>
        <w:t xml:space="preserve"> XXXXX </w:t>
      </w:r>
      <w:r w:rsidR="001F7255" w:rsidRPr="0075497D">
        <w:rPr>
          <w:color w:val="auto"/>
          <w:lang w:eastAsia="es-SV"/>
        </w:rPr>
        <w:t xml:space="preserve"> </w:t>
      </w:r>
      <w:proofErr w:type="spellStart"/>
      <w:r w:rsidR="00BB541C">
        <w:rPr>
          <w:color w:val="auto"/>
          <w:lang w:eastAsia="es-SV"/>
        </w:rPr>
        <w:t>XXXXX</w:t>
      </w:r>
      <w:proofErr w:type="spellEnd"/>
      <w:r w:rsidR="00BB541C">
        <w:rPr>
          <w:color w:val="auto"/>
          <w:lang w:eastAsia="es-SV"/>
        </w:rPr>
        <w:t xml:space="preserve"> XXXX </w:t>
      </w:r>
      <w:r w:rsidR="001F7255" w:rsidRPr="0075497D">
        <w:rPr>
          <w:color w:val="auto"/>
        </w:rPr>
        <w:t xml:space="preserve">para que socialice la presente resolución con el administrador de carpeta y se realicen las acciones pertinentes para realizar el pago correspondiente del personal contemplado en el perfil en mención. </w:t>
      </w:r>
      <w:r w:rsidR="001F7255" w:rsidRPr="0075497D">
        <w:rPr>
          <w:color w:val="auto"/>
          <w:lang w:val="es-ES_tradnl"/>
        </w:rPr>
        <w:t xml:space="preserve">3) Autorizar al Tesorero Municipal para erogar la cantidad de NUEVE MIL TRESCIENTOS QUINCE DOLARES DE LOS ESTADOS UNIDOS DE AMERICA, 00/100 ($9,315.00) de la cuenta corriente número </w:t>
      </w:r>
      <w:r w:rsidR="00BB541C">
        <w:rPr>
          <w:color w:val="auto"/>
          <w:lang w:val="es-ES_tradnl"/>
        </w:rPr>
        <w:t xml:space="preserve">XXXXX </w:t>
      </w:r>
      <w:r w:rsidR="001F7255" w:rsidRPr="0075497D">
        <w:rPr>
          <w:color w:val="auto"/>
          <w:lang w:val="es-ES_tradnl"/>
        </w:rPr>
        <w:t xml:space="preserve"> del Banco de América Central (BAC CREDOMATIC). </w:t>
      </w:r>
      <w:r w:rsidR="001F7255" w:rsidRPr="0075497D">
        <w:rPr>
          <w:color w:val="auto"/>
        </w:rPr>
        <w:t>4) Informar el presente acuerdo a la Encargada de Presupuesto de Cuscatlán sur y delegado de presupuesto del distrito relacionado para efectuar las reprogramaciones que se consideren necesarias</w:t>
      </w:r>
      <w:r w:rsidR="001F7255" w:rsidRPr="0075497D">
        <w:rPr>
          <w:iCs/>
          <w:color w:val="auto"/>
        </w:rPr>
        <w:t xml:space="preserve">. 5) Infórmese la presente resolución al Gerente General y Gerente Financiera. - </w:t>
      </w:r>
      <w:r w:rsidR="001F7255" w:rsidRPr="0075497D">
        <w:rPr>
          <w:i/>
          <w:color w:val="auto"/>
        </w:rPr>
        <w:t xml:space="preserve">Certifíquese y comuníquese. </w:t>
      </w:r>
      <w:r w:rsidR="001F7255" w:rsidRPr="0075497D">
        <w:rPr>
          <w:bCs/>
          <w:i/>
          <w:color w:val="auto"/>
          <w:lang w:val="es-ES_tradnl"/>
        </w:rPr>
        <w:t>-</w:t>
      </w:r>
      <w:r w:rsidR="00155AF4" w:rsidRPr="0075497D">
        <w:rPr>
          <w:b/>
          <w:color w:val="auto"/>
          <w:lang w:val="es-ES_tradnl"/>
        </w:rPr>
        <w:t xml:space="preserve">ACUERDO </w:t>
      </w:r>
      <w:r w:rsidR="00155AF4" w:rsidRPr="0075497D">
        <w:rPr>
          <w:b/>
          <w:caps/>
          <w:color w:val="auto"/>
          <w:lang w:val="es-ES_tradnl"/>
        </w:rPr>
        <w:t>NÚMERO DOCE.</w:t>
      </w:r>
      <w:r w:rsidR="00155AF4" w:rsidRPr="0075497D">
        <w:rPr>
          <w:color w:val="auto"/>
          <w:lang w:val="es-ES_tradnl"/>
        </w:rPr>
        <w:t xml:space="preserve">  El Concejo Municipal CONSIDERANDO: I) </w:t>
      </w:r>
      <w:r w:rsidR="00155AF4" w:rsidRPr="0075497D">
        <w:rPr>
          <w:color w:val="auto"/>
          <w:lang w:val="es-ES"/>
        </w:rPr>
        <w:t>Que, de conformidad al</w:t>
      </w:r>
      <w:r w:rsidR="00155AF4" w:rsidRPr="0075497D">
        <w:rPr>
          <w:color w:val="auto"/>
          <w:lang w:val="es-ES_tradnl"/>
        </w:rPr>
        <w:t xml:space="preserve"> artículo 203 inciso primero; que dice:</w:t>
      </w:r>
      <w:r w:rsidR="00155AF4" w:rsidRPr="0075497D">
        <w:rPr>
          <w:color w:val="auto"/>
        </w:rPr>
        <w:t xml:space="preserve"> "</w:t>
      </w:r>
      <w:r w:rsidR="00155AF4"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55AF4" w:rsidRPr="0075497D">
        <w:rPr>
          <w:color w:val="auto"/>
        </w:rPr>
        <w:t>Y articulo 204 numeral tercero que dice: “</w:t>
      </w:r>
      <w:r w:rsidR="00155AF4" w:rsidRPr="0075497D">
        <w:rPr>
          <w:i/>
          <w:color w:val="auto"/>
        </w:rPr>
        <w:t xml:space="preserve">La autonomía del Municipio comprende: Gestionar libremente la materia de su competencia.” </w:t>
      </w:r>
      <w:r w:rsidR="00155AF4" w:rsidRPr="0075497D">
        <w:rPr>
          <w:color w:val="auto"/>
        </w:rPr>
        <w:t xml:space="preserve">ambas disposiciones de la Constitución de la Republica.”  II) </w:t>
      </w:r>
      <w:r w:rsidR="00155AF4" w:rsidRPr="0075497D">
        <w:rPr>
          <w:bCs/>
          <w:color w:val="auto"/>
        </w:rPr>
        <w:t xml:space="preserve">Que, por Decreto Legislativo No. 762 de fecha 13 de junio de 2023, publicado en el Diario Oficial No. 110, Tomo 439 de fecha 14 de junio de 2023 se aprobó la LEY </w:t>
      </w:r>
      <w:r w:rsidR="00155AF4" w:rsidRPr="0075497D">
        <w:rPr>
          <w:bCs/>
          <w:color w:val="auto"/>
        </w:rPr>
        <w:lastRenderedPageBreak/>
        <w:t xml:space="preserve">ESPECIAL PARA LA REESTRUCTURACIÓN MUNICIPAL que contempla la Integración de los departamentos, municipios y distritos municipales. III) </w:t>
      </w:r>
      <w:r w:rsidR="00155AF4" w:rsidRPr="0075497D">
        <w:rPr>
          <w:color w:val="auto"/>
        </w:rPr>
        <w:t xml:space="preserve">Que el artículo 6 de la Ley Especial de Transición Para la Reestructuración Municipal establece: </w:t>
      </w:r>
      <w:r w:rsidR="00155AF4" w:rsidRPr="0075497D">
        <w:rPr>
          <w:i/>
          <w:iCs/>
          <w:color w:val="auto"/>
        </w:rPr>
        <w:t xml:space="preserve">“Los fondos disponibles al 30 de abril de 2024 en las cuentas bancarias de las anteriores doscientas sesenta y dos municipalidades, podrán ser trasladados a las nuevas municipalidades, o bien conservarse y/o trasladarse entre cuentas de los distritos o dependencias lo decida el Concejo Municipal. El Concejo Municipal podrá también abrir cuentas nuevas para cada distrito en caso que así lo considere conveniente. Estos fondos serán de libre disponibilidad para los nuevos municipios con el propósito de hacer frente en forma inmediata a sus diferentes compromisos, tales como: obligaciones laborales, adquisiciones de bienes y servicios, pago de obras y proyectos, y cualquier otro compromiso que la municipalidad considere legal y conveniente para su desarrollo.” </w:t>
      </w:r>
      <w:r w:rsidR="00155AF4" w:rsidRPr="0075497D">
        <w:rPr>
          <w:color w:val="auto"/>
        </w:rPr>
        <w:t xml:space="preserve">IV) </w:t>
      </w:r>
      <w:r w:rsidR="00155AF4" w:rsidRPr="0075497D">
        <w:rPr>
          <w:bCs/>
          <w:color w:val="auto"/>
        </w:rPr>
        <w:t xml:space="preserve">Que, por Acuerdo Municipal Número diecinueve del </w:t>
      </w:r>
      <w:r w:rsidR="00155AF4" w:rsidRPr="0075497D">
        <w:rPr>
          <w:color w:val="auto"/>
        </w:rPr>
        <w:t>Acta número uno,de laSesión Ordinaria celebrada por el Concejo Municipal de Cuscatlán Sur, departamento de Cuscatlán, a las diez horas del día uno de mayo de dos mil veinticuatro</w:t>
      </w:r>
      <w:r w:rsidR="00155AF4" w:rsidRPr="0075497D">
        <w:rPr>
          <w:bCs/>
          <w:color w:val="auto"/>
        </w:rPr>
        <w:t xml:space="preserve">, se nombró como refrendarios de cheques de las cuentas bancarias de ahorro y corrientes a favor de los ahora distritos del municipio de Cuscatlán Sur, a la Licenciada </w:t>
      </w:r>
      <w:r w:rsidR="00155AF4" w:rsidRPr="0075497D">
        <w:rPr>
          <w:color w:val="auto"/>
        </w:rPr>
        <w:t xml:space="preserve">Guadalupe de Carmen Martínez Campos, Alcaldesa Municipal y al señor Omar Josué Pineda Rodríguez, Primer Regidor Propietario. V) Que ante la inminente demanda de servicios y obligaciones por cumplir por los diferentes distritos que conforman Cuscatlán Sur, es indispensable efectuar el pago de los diferentes servicios básicos como, por ejemplo: Telefonía, energía eléctrica, internet y desechos sólidos, esto en aras de dar continuidad al funcionamiento de las labores administrativas y operativas de la municipalidad. POR TANTO. El Concejo Municipal en uso sus facultades legales y por unanimidad </w:t>
      </w:r>
      <w:r w:rsidR="00155AF4" w:rsidRPr="0075497D">
        <w:rPr>
          <w:b/>
          <w:bCs/>
          <w:color w:val="auto"/>
        </w:rPr>
        <w:t>ACUERDA:</w:t>
      </w:r>
      <w:r w:rsidR="00155AF4" w:rsidRPr="0075497D">
        <w:rPr>
          <w:color w:val="auto"/>
        </w:rPr>
        <w:t xml:space="preserve"> 1) Autorizar al </w:t>
      </w:r>
      <w:r w:rsidR="00E4734C">
        <w:rPr>
          <w:color w:val="auto"/>
        </w:rPr>
        <w:t xml:space="preserve">XXXXX </w:t>
      </w:r>
      <w:proofErr w:type="spellStart"/>
      <w:r w:rsidR="00E4734C">
        <w:rPr>
          <w:color w:val="auto"/>
        </w:rPr>
        <w:t>XXXXX</w:t>
      </w:r>
      <w:proofErr w:type="spellEnd"/>
      <w:r w:rsidR="00E4734C">
        <w:rPr>
          <w:color w:val="auto"/>
        </w:rPr>
        <w:t xml:space="preserve"> </w:t>
      </w:r>
      <w:proofErr w:type="spellStart"/>
      <w:r w:rsidR="00E4734C">
        <w:rPr>
          <w:color w:val="auto"/>
        </w:rPr>
        <w:t>XXXXX</w:t>
      </w:r>
      <w:proofErr w:type="spellEnd"/>
      <w:r w:rsidR="00E4734C">
        <w:rPr>
          <w:color w:val="auto"/>
        </w:rPr>
        <w:t xml:space="preserve"> </w:t>
      </w:r>
      <w:proofErr w:type="spellStart"/>
      <w:r w:rsidR="00E4734C">
        <w:rPr>
          <w:color w:val="auto"/>
        </w:rPr>
        <w:t>XXXXX</w:t>
      </w:r>
      <w:proofErr w:type="spellEnd"/>
      <w:r w:rsidR="00E4734C">
        <w:rPr>
          <w:color w:val="auto"/>
        </w:rPr>
        <w:t xml:space="preserve"> </w:t>
      </w:r>
      <w:proofErr w:type="spellStart"/>
      <w:r w:rsidR="00E4734C">
        <w:rPr>
          <w:color w:val="auto"/>
        </w:rPr>
        <w:t>XXXXX</w:t>
      </w:r>
      <w:proofErr w:type="spellEnd"/>
      <w:r w:rsidR="00155AF4" w:rsidRPr="0075497D">
        <w:rPr>
          <w:color w:val="auto"/>
        </w:rPr>
        <w:t xml:space="preserve">, en su calidad de Tesorero Municipal para realizar los trámites correspondientes para la apertura de una cuenta de corriente de nombre </w:t>
      </w:r>
      <w:r w:rsidR="00155AF4" w:rsidRPr="0075497D">
        <w:rPr>
          <w:b/>
          <w:bCs/>
          <w:color w:val="auto"/>
        </w:rPr>
        <w:t>Distrito de Monte San Juan, Cuscatlán Sur/ Pago de Servicios Básicos, FR-216  Según Decreto 477 y Circular DGCG/2022</w:t>
      </w:r>
      <w:r w:rsidR="00155AF4" w:rsidRPr="0075497D">
        <w:rPr>
          <w:color w:val="auto"/>
        </w:rPr>
        <w:t xml:space="preserve">, con un monto de QUINCE MIL 00/100 DOLARES ($15,000.00) en el Banco de América Central. 2) Autorizar el Tesorero Municipal para que transfiera la cantidad de QUINCE MIL 00/100 DOLARES ($15,000.00) de la cuenta de ahorro </w:t>
      </w:r>
      <w:proofErr w:type="spellStart"/>
      <w:r w:rsidR="00155AF4" w:rsidRPr="0075497D">
        <w:rPr>
          <w:color w:val="auto"/>
        </w:rPr>
        <w:t>No.</w:t>
      </w:r>
      <w:r w:rsidR="00E4734C">
        <w:rPr>
          <w:color w:val="auto"/>
        </w:rPr>
        <w:t>XXXXXX</w:t>
      </w:r>
      <w:proofErr w:type="spellEnd"/>
      <w:r w:rsidR="00155AF4" w:rsidRPr="0075497D">
        <w:rPr>
          <w:color w:val="auto"/>
        </w:rPr>
        <w:t xml:space="preserve">, FONDO DE APOYO MUNICIPAL SEGÚN DL 477 CIRCULAR DGCG -04/2022 del banco de América Central para la apertura de la cuenta en mención. Ambas cuentas del distrito de Monte Sn Juan. 2) Se ratifica el nombramiento de los refrendarios </w:t>
      </w:r>
      <w:r w:rsidR="00E4734C">
        <w:rPr>
          <w:color w:val="auto"/>
        </w:rPr>
        <w:t xml:space="preserve">XXXXX </w:t>
      </w:r>
      <w:proofErr w:type="spellStart"/>
      <w:r w:rsidR="00E4734C">
        <w:rPr>
          <w:color w:val="auto"/>
        </w:rPr>
        <w:t>XXXXX</w:t>
      </w:r>
      <w:proofErr w:type="spellEnd"/>
      <w:r w:rsidR="00E4734C">
        <w:rPr>
          <w:color w:val="auto"/>
        </w:rPr>
        <w:t xml:space="preserve"> XXX XXXX XXXXX </w:t>
      </w:r>
      <w:proofErr w:type="spellStart"/>
      <w:r w:rsidR="00E4734C">
        <w:rPr>
          <w:color w:val="auto"/>
        </w:rPr>
        <w:t>XXXXX</w:t>
      </w:r>
      <w:proofErr w:type="spellEnd"/>
      <w:r w:rsidR="00155AF4" w:rsidRPr="0075497D">
        <w:rPr>
          <w:color w:val="auto"/>
        </w:rPr>
        <w:t xml:space="preserve">, alcaldesa Municipal y Omar Josué Pineda Rodríguez, Primer Regidor Propietario para que puedan registrar las firmas en un Registro de Cuenta Corriente en el banco anteriormente relacionado. 3) Para el movimiento de dichas cuentas será indispensable la firma del Tesorero Municipal acompañado del Sello de la Tesorería Municipal y firma de uno de los dos refrendarios. 4) Informar a la Encargada de Presupuesto de Cuscatlán Sur y delegada de presupuesto del distrito para efectuar las reprogramaciones que se consideren necesarias. 5) Informar la presente resolución al Gerente General y Gerente financiera. </w:t>
      </w:r>
      <w:r w:rsidR="00155AF4" w:rsidRPr="0075497D">
        <w:rPr>
          <w:i/>
          <w:iCs/>
          <w:color w:val="auto"/>
        </w:rPr>
        <w:t>Certifíquese y Notifíquese</w:t>
      </w:r>
      <w:r w:rsidR="00155AF4" w:rsidRPr="0075497D">
        <w:rPr>
          <w:color w:val="auto"/>
        </w:rPr>
        <w:t xml:space="preserve">. - </w:t>
      </w:r>
      <w:r w:rsidR="00155AF4" w:rsidRPr="0075497D">
        <w:rPr>
          <w:b/>
          <w:bCs/>
          <w:color w:val="auto"/>
        </w:rPr>
        <w:lastRenderedPageBreak/>
        <w:t xml:space="preserve">ACUERDO NÚMERO TRECE. </w:t>
      </w:r>
      <w:r w:rsidR="00155AF4" w:rsidRPr="0075497D">
        <w:rPr>
          <w:color w:val="auto"/>
        </w:rPr>
        <w:t xml:space="preserve">El Concejo Municipal CONSIDERANDO: I) </w:t>
      </w:r>
      <w:r w:rsidR="00155AF4" w:rsidRPr="0075497D">
        <w:rPr>
          <w:color w:val="auto"/>
          <w:sz w:val="22"/>
          <w:szCs w:val="22"/>
          <w:lang w:val="es-ES"/>
        </w:rPr>
        <w:t>Que, de conformidad al</w:t>
      </w:r>
      <w:r w:rsidR="00155AF4" w:rsidRPr="0075497D">
        <w:rPr>
          <w:color w:val="auto"/>
          <w:sz w:val="22"/>
          <w:szCs w:val="22"/>
          <w:lang w:val="es-ES_tradnl"/>
        </w:rPr>
        <w:t xml:space="preserve"> artículo 203 inciso primero; que dice:</w:t>
      </w:r>
      <w:r w:rsidR="00155AF4" w:rsidRPr="0075497D">
        <w:rPr>
          <w:color w:val="auto"/>
          <w:sz w:val="22"/>
          <w:szCs w:val="22"/>
        </w:rPr>
        <w:t xml:space="preserve"> "</w:t>
      </w:r>
      <w:r w:rsidR="00155AF4" w:rsidRPr="0075497D">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55AF4" w:rsidRPr="0075497D">
        <w:rPr>
          <w:color w:val="auto"/>
          <w:sz w:val="22"/>
          <w:szCs w:val="22"/>
        </w:rPr>
        <w:t>Y articulo 204 numeral tercero que dice: “</w:t>
      </w:r>
      <w:r w:rsidR="00155AF4" w:rsidRPr="0075497D">
        <w:rPr>
          <w:i/>
          <w:color w:val="auto"/>
          <w:sz w:val="22"/>
          <w:szCs w:val="22"/>
        </w:rPr>
        <w:t xml:space="preserve">La autonomía del Municipio comprende: Gestionar libremente la materia de su competencia.” </w:t>
      </w:r>
      <w:r w:rsidR="00155AF4" w:rsidRPr="0075497D">
        <w:rPr>
          <w:color w:val="auto"/>
          <w:sz w:val="22"/>
          <w:szCs w:val="22"/>
        </w:rPr>
        <w:t xml:space="preserve">ambas disposiciones de la Constitución de la Republica. II) </w:t>
      </w:r>
      <w:r w:rsidR="00155AF4" w:rsidRPr="0075497D">
        <w:rPr>
          <w:bCs/>
          <w:color w:val="auto"/>
          <w:sz w:val="22"/>
          <w:szCs w:val="22"/>
        </w:rPr>
        <w:t xml:space="preserve">Que, según articulo 4 numeral 4 del Código Municipal, compete a los Municipios la promoción de la educación, la cultura, el deporte, la recreación, las ciencias y las artes. III) </w:t>
      </w:r>
      <w:r w:rsidR="00155AF4" w:rsidRPr="0075497D">
        <w:rPr>
          <w:color w:val="auto"/>
          <w:sz w:val="22"/>
          <w:szCs w:val="22"/>
        </w:rPr>
        <w:t xml:space="preserve">Que el articulo 30 numeral 14 del Código Municipal establece, que es facultad del Concejo Municipal </w:t>
      </w:r>
      <w:r w:rsidR="00155AF4" w:rsidRPr="0075497D">
        <w:rPr>
          <w:i/>
          <w:color w:val="auto"/>
          <w:sz w:val="22"/>
          <w:szCs w:val="22"/>
        </w:rPr>
        <w:t>“Velar por la buena marcha del gobierno, administración y servicios municipales”.</w:t>
      </w:r>
      <w:r w:rsidR="00155AF4" w:rsidRPr="0075497D">
        <w:rPr>
          <w:bCs/>
          <w:color w:val="auto"/>
          <w:sz w:val="22"/>
          <w:szCs w:val="22"/>
        </w:rPr>
        <w:t xml:space="preserve"> IV) Que, por disposición de la Ley Especial Para la Reestructuración Municipal </w:t>
      </w:r>
      <w:r w:rsidR="00155AF4" w:rsidRPr="0075497D">
        <w:rPr>
          <w:color w:val="auto"/>
          <w:sz w:val="22"/>
          <w:szCs w:val="22"/>
        </w:rPr>
        <w:t xml:space="preserve">se ha delimitado la distribución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V) </w:t>
      </w:r>
      <w:r w:rsidR="00155AF4" w:rsidRPr="0075497D">
        <w:rPr>
          <w:iCs/>
          <w:color w:val="auto"/>
          <w:sz w:val="22"/>
          <w:szCs w:val="22"/>
        </w:rPr>
        <w:t xml:space="preserve">Que, </w:t>
      </w:r>
      <w:r w:rsidR="00155AF4" w:rsidRPr="0075497D">
        <w:rPr>
          <w:color w:val="auto"/>
          <w:sz w:val="22"/>
          <w:szCs w:val="22"/>
        </w:rPr>
        <w:t xml:space="preserve">El Programa La Liga, Valores y Oportunidades forma parte de la Fase 2 del Plan de Control Territorial, impulsado por el Gobierno de El Salvador, el cual contempla al deporte como uno de sus componentes principales, </w:t>
      </w:r>
      <w:r w:rsidR="00155AF4" w:rsidRPr="0075497D">
        <w:rPr>
          <w:iCs/>
          <w:color w:val="auto"/>
          <w:sz w:val="22"/>
          <w:szCs w:val="22"/>
        </w:rPr>
        <w:t xml:space="preserve">en la búsqueda de la formación de mejores personas a través del futbol, estableciendo un marco de colaboración que genera un ambiente estable y duradero para fomentar </w:t>
      </w:r>
      <w:r w:rsidR="00155AF4" w:rsidRPr="0075497D">
        <w:rPr>
          <w:color w:val="auto"/>
          <w:sz w:val="22"/>
          <w:szCs w:val="22"/>
        </w:rPr>
        <w:t xml:space="preserve">iniciativas orientadas a la inclusión, la inserción laboral, la educación en valores, la prevención de la violencia y el emprendimiento. VI) </w:t>
      </w:r>
      <w:r w:rsidR="00155AF4" w:rsidRPr="0075497D">
        <w:rPr>
          <w:color w:val="auto"/>
          <w:sz w:val="22"/>
          <w:szCs w:val="22"/>
          <w:lang w:val="es-ES_tradnl"/>
        </w:rPr>
        <w:t xml:space="preserve">Que, en el marco de la transición municipal que se está efectuando por motivo de la reestructuración Municipal, se ha logrado identificar una serie de perfiles en  diferentes distritos que conforman Cuscatlán Sur, los cuales además de estar enfocados en el deporte, prevención de la violencia, entre otros; los referidos perfiles nacen como parte del Programa </w:t>
      </w:r>
      <w:r w:rsidR="00155AF4" w:rsidRPr="0075497D">
        <w:rPr>
          <w:color w:val="auto"/>
          <w:sz w:val="22"/>
          <w:szCs w:val="22"/>
        </w:rPr>
        <w:t xml:space="preserve">La Liga, Valores y Oportunidades, impulsado por el Gobierno de El Salvador dentro de ellos </w:t>
      </w:r>
      <w:r w:rsidR="00155AF4" w:rsidRPr="0075497D">
        <w:rPr>
          <w:color w:val="auto"/>
          <w:sz w:val="22"/>
          <w:szCs w:val="22"/>
          <w:lang w:val="es-ES_tradnl"/>
        </w:rPr>
        <w:t xml:space="preserve">se contempla además, la contratación de personal para la prestación de los servicios, mismo que ya se encuentra en el desempeño de sus funciones, y habiéndose iniciado un nuevo periodo de gestión municipal, le corresponde al Concejo Municipal, dar cobertura al municipio Cuscatlán Sur conformado por once distritos, siendo necesaria su ratificación para el normal funcionamiento de los distritos y en consecuencia del municipio de Cuscatlán Sur. </w:t>
      </w:r>
      <w:r w:rsidR="00155AF4" w:rsidRPr="0075497D">
        <w:rPr>
          <w:color w:val="auto"/>
        </w:rPr>
        <w:t xml:space="preserve">POR TANTO. El consejo municipal en uso de sus facultades legales y por unanimidad, </w:t>
      </w:r>
      <w:r w:rsidR="00155AF4" w:rsidRPr="0075497D">
        <w:rPr>
          <w:b/>
          <w:bCs/>
          <w:color w:val="auto"/>
        </w:rPr>
        <w:t xml:space="preserve">ACUERDA: </w:t>
      </w:r>
      <w:r w:rsidR="00155AF4" w:rsidRPr="0075497D">
        <w:rPr>
          <w:color w:val="auto"/>
        </w:rPr>
        <w:t xml:space="preserve">1) Ratificar los perfiles deportivos y que son derivados del programa La Liga, Valores y Oportunidades, impulsado por el Gobierno de El Salvador y que se detallan en el cuadro siguiente: </w:t>
      </w:r>
    </w:p>
    <w:tbl>
      <w:tblPr>
        <w:tblStyle w:val="Tablaconcuadrcula"/>
        <w:tblW w:w="0" w:type="auto"/>
        <w:tblLook w:val="04A0" w:firstRow="1" w:lastRow="0" w:firstColumn="1" w:lastColumn="0" w:noHBand="0" w:noVBand="1"/>
      </w:tblPr>
      <w:tblGrid>
        <w:gridCol w:w="2467"/>
        <w:gridCol w:w="1248"/>
        <w:gridCol w:w="1708"/>
        <w:gridCol w:w="1716"/>
        <w:gridCol w:w="1689"/>
      </w:tblGrid>
      <w:tr w:rsidR="0075497D" w:rsidRPr="0075497D" w14:paraId="32B7167B" w14:textId="77777777" w:rsidTr="002802D1">
        <w:tc>
          <w:tcPr>
            <w:tcW w:w="2467" w:type="dxa"/>
            <w:vAlign w:val="center"/>
          </w:tcPr>
          <w:p w14:paraId="69E44D1E" w14:textId="77777777" w:rsidR="00155AF4" w:rsidRPr="0075497D" w:rsidRDefault="00155AF4" w:rsidP="002802D1">
            <w:pPr>
              <w:spacing w:line="276" w:lineRule="auto"/>
              <w:jc w:val="center"/>
              <w:rPr>
                <w:b/>
                <w:bCs/>
                <w:color w:val="auto"/>
                <w:sz w:val="16"/>
                <w:szCs w:val="16"/>
              </w:rPr>
            </w:pPr>
            <w:r w:rsidRPr="0075497D">
              <w:rPr>
                <w:b/>
                <w:bCs/>
                <w:color w:val="auto"/>
                <w:sz w:val="16"/>
                <w:szCs w:val="16"/>
                <w:lang w:eastAsia="es-SV"/>
              </w:rPr>
              <w:t>NOMBRE DEL PERFIL</w:t>
            </w:r>
          </w:p>
        </w:tc>
        <w:tc>
          <w:tcPr>
            <w:tcW w:w="1248" w:type="dxa"/>
            <w:vAlign w:val="center"/>
          </w:tcPr>
          <w:p w14:paraId="766F6E0F" w14:textId="77777777" w:rsidR="00155AF4" w:rsidRPr="0075497D" w:rsidRDefault="00155AF4" w:rsidP="002802D1">
            <w:pPr>
              <w:spacing w:line="276" w:lineRule="auto"/>
              <w:jc w:val="center"/>
              <w:rPr>
                <w:b/>
                <w:bCs/>
                <w:color w:val="auto"/>
                <w:sz w:val="16"/>
                <w:szCs w:val="16"/>
              </w:rPr>
            </w:pPr>
            <w:r w:rsidRPr="0075497D">
              <w:rPr>
                <w:b/>
                <w:bCs/>
                <w:color w:val="auto"/>
                <w:sz w:val="16"/>
                <w:szCs w:val="16"/>
                <w:lang w:eastAsia="es-SV"/>
              </w:rPr>
              <w:t>DISTRITO</w:t>
            </w:r>
          </w:p>
        </w:tc>
        <w:tc>
          <w:tcPr>
            <w:tcW w:w="1708" w:type="dxa"/>
            <w:vAlign w:val="center"/>
          </w:tcPr>
          <w:p w14:paraId="2BDE2073" w14:textId="77777777" w:rsidR="00155AF4" w:rsidRPr="0075497D" w:rsidRDefault="00155AF4" w:rsidP="002802D1">
            <w:pPr>
              <w:spacing w:line="276" w:lineRule="auto"/>
              <w:jc w:val="center"/>
              <w:rPr>
                <w:b/>
                <w:bCs/>
                <w:color w:val="auto"/>
                <w:sz w:val="16"/>
                <w:szCs w:val="16"/>
              </w:rPr>
            </w:pPr>
            <w:r w:rsidRPr="0075497D">
              <w:rPr>
                <w:b/>
                <w:bCs/>
                <w:color w:val="auto"/>
                <w:sz w:val="16"/>
                <w:szCs w:val="16"/>
                <w:lang w:eastAsia="es-SV"/>
              </w:rPr>
              <w:t>FUENTE DE RECURSO</w:t>
            </w:r>
          </w:p>
        </w:tc>
        <w:tc>
          <w:tcPr>
            <w:tcW w:w="1716" w:type="dxa"/>
            <w:vAlign w:val="center"/>
          </w:tcPr>
          <w:p w14:paraId="038F9DF1" w14:textId="77777777" w:rsidR="00155AF4" w:rsidRPr="0075497D" w:rsidRDefault="00155AF4" w:rsidP="002802D1">
            <w:pPr>
              <w:spacing w:line="276" w:lineRule="auto"/>
              <w:jc w:val="center"/>
              <w:rPr>
                <w:b/>
                <w:bCs/>
                <w:color w:val="auto"/>
                <w:sz w:val="16"/>
                <w:szCs w:val="16"/>
              </w:rPr>
            </w:pPr>
            <w:r w:rsidRPr="0075497D">
              <w:rPr>
                <w:b/>
                <w:bCs/>
                <w:color w:val="auto"/>
                <w:sz w:val="16"/>
                <w:szCs w:val="16"/>
                <w:lang w:eastAsia="es-SV"/>
              </w:rPr>
              <w:t>CUENTA BANCARIA</w:t>
            </w:r>
          </w:p>
        </w:tc>
        <w:tc>
          <w:tcPr>
            <w:tcW w:w="1689" w:type="dxa"/>
            <w:vAlign w:val="center"/>
          </w:tcPr>
          <w:p w14:paraId="37AAE8F0" w14:textId="77777777" w:rsidR="00155AF4" w:rsidRPr="0075497D" w:rsidRDefault="00155AF4" w:rsidP="002802D1">
            <w:pPr>
              <w:spacing w:line="276" w:lineRule="auto"/>
              <w:jc w:val="center"/>
              <w:rPr>
                <w:b/>
                <w:bCs/>
                <w:color w:val="auto"/>
                <w:sz w:val="16"/>
                <w:szCs w:val="16"/>
              </w:rPr>
            </w:pPr>
            <w:r w:rsidRPr="0075497D">
              <w:rPr>
                <w:b/>
                <w:bCs/>
                <w:color w:val="auto"/>
                <w:sz w:val="16"/>
                <w:szCs w:val="16"/>
                <w:lang w:eastAsia="es-SV"/>
              </w:rPr>
              <w:t>BANCO</w:t>
            </w:r>
          </w:p>
        </w:tc>
      </w:tr>
      <w:tr w:rsidR="0075497D" w:rsidRPr="0075497D" w14:paraId="34B20D13" w14:textId="77777777" w:rsidTr="002802D1">
        <w:tc>
          <w:tcPr>
            <w:tcW w:w="2467" w:type="dxa"/>
            <w:vAlign w:val="center"/>
          </w:tcPr>
          <w:p w14:paraId="34E6379D" w14:textId="77777777" w:rsidR="00155AF4" w:rsidRPr="0075497D" w:rsidRDefault="00155AF4" w:rsidP="002802D1">
            <w:pPr>
              <w:jc w:val="center"/>
              <w:rPr>
                <w:color w:val="auto"/>
                <w:sz w:val="14"/>
                <w:szCs w:val="14"/>
                <w:lang w:eastAsia="es-SV"/>
              </w:rPr>
            </w:pPr>
            <w:r w:rsidRPr="0075497D">
              <w:rPr>
                <w:color w:val="auto"/>
                <w:sz w:val="14"/>
                <w:szCs w:val="14"/>
              </w:rPr>
              <w:t>Programa la Liga, Valores y Oportunidades, Municipio de Tenancingo, Departamento de Cuscatlán 2024</w:t>
            </w:r>
          </w:p>
        </w:tc>
        <w:tc>
          <w:tcPr>
            <w:tcW w:w="1248" w:type="dxa"/>
            <w:vAlign w:val="center"/>
          </w:tcPr>
          <w:p w14:paraId="7EF04E15" w14:textId="77777777" w:rsidR="00155AF4" w:rsidRPr="0075497D" w:rsidRDefault="00155AF4" w:rsidP="002802D1">
            <w:pPr>
              <w:jc w:val="center"/>
              <w:rPr>
                <w:color w:val="auto"/>
                <w:sz w:val="14"/>
                <w:szCs w:val="14"/>
                <w:lang w:eastAsia="es-SV"/>
              </w:rPr>
            </w:pPr>
            <w:r w:rsidRPr="0075497D">
              <w:rPr>
                <w:color w:val="auto"/>
                <w:sz w:val="14"/>
                <w:szCs w:val="14"/>
              </w:rPr>
              <w:t>Tenancingo</w:t>
            </w:r>
          </w:p>
          <w:p w14:paraId="63F089D7" w14:textId="77777777" w:rsidR="00155AF4" w:rsidRPr="0075497D" w:rsidRDefault="00155AF4" w:rsidP="002802D1">
            <w:pPr>
              <w:spacing w:line="276" w:lineRule="auto"/>
              <w:jc w:val="center"/>
              <w:rPr>
                <w:color w:val="auto"/>
                <w:sz w:val="14"/>
                <w:szCs w:val="14"/>
              </w:rPr>
            </w:pPr>
          </w:p>
        </w:tc>
        <w:tc>
          <w:tcPr>
            <w:tcW w:w="1708" w:type="dxa"/>
            <w:vAlign w:val="center"/>
          </w:tcPr>
          <w:p w14:paraId="1DE4F405" w14:textId="77777777" w:rsidR="00155AF4" w:rsidRPr="0075497D" w:rsidRDefault="00155AF4" w:rsidP="002802D1">
            <w:pPr>
              <w:spacing w:line="276" w:lineRule="auto"/>
              <w:jc w:val="center"/>
              <w:rPr>
                <w:color w:val="auto"/>
                <w:sz w:val="14"/>
                <w:szCs w:val="14"/>
              </w:rPr>
            </w:pPr>
            <w:r w:rsidRPr="0075497D">
              <w:rPr>
                <w:color w:val="auto"/>
                <w:sz w:val="14"/>
                <w:szCs w:val="14"/>
              </w:rPr>
              <w:t>Fondo de Apoyo Municipal</w:t>
            </w:r>
          </w:p>
        </w:tc>
        <w:tc>
          <w:tcPr>
            <w:tcW w:w="1716" w:type="dxa"/>
            <w:vAlign w:val="center"/>
          </w:tcPr>
          <w:p w14:paraId="73722168" w14:textId="77777777" w:rsidR="00155AF4" w:rsidRPr="0075497D" w:rsidRDefault="001E30E1" w:rsidP="002802D1">
            <w:pPr>
              <w:spacing w:line="276" w:lineRule="auto"/>
              <w:jc w:val="center"/>
              <w:rPr>
                <w:color w:val="auto"/>
                <w:sz w:val="14"/>
                <w:szCs w:val="14"/>
              </w:rPr>
            </w:pPr>
            <w:r>
              <w:rPr>
                <w:color w:val="auto"/>
                <w:sz w:val="14"/>
                <w:szCs w:val="14"/>
              </w:rPr>
              <w:t>XXXXXXXX</w:t>
            </w:r>
          </w:p>
        </w:tc>
        <w:tc>
          <w:tcPr>
            <w:tcW w:w="1689" w:type="dxa"/>
            <w:vAlign w:val="center"/>
          </w:tcPr>
          <w:p w14:paraId="7C787875" w14:textId="77777777" w:rsidR="00155AF4" w:rsidRPr="0075497D" w:rsidRDefault="00155AF4" w:rsidP="002802D1">
            <w:pPr>
              <w:spacing w:line="276" w:lineRule="auto"/>
              <w:jc w:val="center"/>
              <w:rPr>
                <w:color w:val="auto"/>
                <w:sz w:val="14"/>
                <w:szCs w:val="14"/>
              </w:rPr>
            </w:pPr>
            <w:r w:rsidRPr="0075497D">
              <w:rPr>
                <w:color w:val="auto"/>
                <w:sz w:val="14"/>
                <w:szCs w:val="14"/>
              </w:rPr>
              <w:t>Banco de Fomento Agropecuario</w:t>
            </w:r>
          </w:p>
        </w:tc>
      </w:tr>
      <w:tr w:rsidR="0075497D" w:rsidRPr="0075497D" w14:paraId="16FDE470" w14:textId="77777777" w:rsidTr="002802D1">
        <w:tc>
          <w:tcPr>
            <w:tcW w:w="2467" w:type="dxa"/>
            <w:vAlign w:val="center"/>
          </w:tcPr>
          <w:p w14:paraId="2DAC7363" w14:textId="77777777" w:rsidR="00155AF4" w:rsidRPr="0075497D" w:rsidRDefault="00155AF4" w:rsidP="002802D1">
            <w:pPr>
              <w:jc w:val="center"/>
              <w:rPr>
                <w:color w:val="auto"/>
                <w:sz w:val="14"/>
                <w:szCs w:val="14"/>
                <w:lang w:eastAsia="es-SV"/>
              </w:rPr>
            </w:pPr>
            <w:r w:rsidRPr="0075497D">
              <w:rPr>
                <w:color w:val="auto"/>
                <w:sz w:val="14"/>
                <w:szCs w:val="14"/>
              </w:rPr>
              <w:t>Deporte, recreación y aprovechamiento del tiempo libre para el fomento de cultura de paz.</w:t>
            </w:r>
          </w:p>
        </w:tc>
        <w:tc>
          <w:tcPr>
            <w:tcW w:w="1248" w:type="dxa"/>
            <w:vAlign w:val="center"/>
          </w:tcPr>
          <w:p w14:paraId="4BD35C81" w14:textId="77777777" w:rsidR="00155AF4" w:rsidRPr="0075497D" w:rsidRDefault="00155AF4" w:rsidP="002802D1">
            <w:pPr>
              <w:spacing w:line="276" w:lineRule="auto"/>
              <w:jc w:val="center"/>
              <w:rPr>
                <w:color w:val="auto"/>
                <w:sz w:val="14"/>
                <w:szCs w:val="14"/>
              </w:rPr>
            </w:pPr>
            <w:r w:rsidRPr="0075497D">
              <w:rPr>
                <w:color w:val="auto"/>
                <w:sz w:val="14"/>
                <w:szCs w:val="14"/>
              </w:rPr>
              <w:t>El Carmen</w:t>
            </w:r>
          </w:p>
        </w:tc>
        <w:tc>
          <w:tcPr>
            <w:tcW w:w="1708" w:type="dxa"/>
            <w:vAlign w:val="center"/>
          </w:tcPr>
          <w:p w14:paraId="06909BE8" w14:textId="77777777" w:rsidR="00155AF4" w:rsidRPr="0075497D" w:rsidRDefault="00155AF4" w:rsidP="002802D1">
            <w:pPr>
              <w:spacing w:line="276" w:lineRule="auto"/>
              <w:jc w:val="center"/>
              <w:rPr>
                <w:color w:val="auto"/>
                <w:sz w:val="14"/>
                <w:szCs w:val="14"/>
              </w:rPr>
            </w:pPr>
            <w:r w:rsidRPr="0075497D">
              <w:rPr>
                <w:color w:val="auto"/>
                <w:sz w:val="14"/>
                <w:szCs w:val="14"/>
              </w:rPr>
              <w:t>Fondo de Apoyo Municipal</w:t>
            </w:r>
          </w:p>
        </w:tc>
        <w:tc>
          <w:tcPr>
            <w:tcW w:w="1716" w:type="dxa"/>
            <w:vAlign w:val="center"/>
          </w:tcPr>
          <w:p w14:paraId="74B9BAFE" w14:textId="77777777" w:rsidR="00155AF4" w:rsidRPr="0075497D" w:rsidRDefault="001E30E1" w:rsidP="002802D1">
            <w:pPr>
              <w:spacing w:line="276" w:lineRule="auto"/>
              <w:jc w:val="center"/>
              <w:rPr>
                <w:color w:val="auto"/>
                <w:sz w:val="14"/>
                <w:szCs w:val="14"/>
              </w:rPr>
            </w:pPr>
            <w:r>
              <w:rPr>
                <w:color w:val="auto"/>
                <w:sz w:val="14"/>
                <w:szCs w:val="14"/>
              </w:rPr>
              <w:t>XXXXXXXX</w:t>
            </w:r>
          </w:p>
        </w:tc>
        <w:tc>
          <w:tcPr>
            <w:tcW w:w="1689" w:type="dxa"/>
            <w:vAlign w:val="center"/>
          </w:tcPr>
          <w:p w14:paraId="14478675" w14:textId="77777777" w:rsidR="00155AF4" w:rsidRPr="0075497D" w:rsidRDefault="00155AF4" w:rsidP="002802D1">
            <w:pPr>
              <w:spacing w:line="276" w:lineRule="auto"/>
              <w:jc w:val="center"/>
              <w:rPr>
                <w:color w:val="auto"/>
                <w:sz w:val="14"/>
                <w:szCs w:val="14"/>
              </w:rPr>
            </w:pPr>
            <w:r w:rsidRPr="0075497D">
              <w:rPr>
                <w:color w:val="auto"/>
                <w:sz w:val="14"/>
                <w:szCs w:val="14"/>
              </w:rPr>
              <w:t>Banco de Fomento Agropecuario</w:t>
            </w:r>
          </w:p>
        </w:tc>
      </w:tr>
      <w:tr w:rsidR="0075497D" w:rsidRPr="0075497D" w14:paraId="14AF1A1D" w14:textId="77777777" w:rsidTr="002802D1">
        <w:tc>
          <w:tcPr>
            <w:tcW w:w="2467" w:type="dxa"/>
            <w:vAlign w:val="center"/>
          </w:tcPr>
          <w:p w14:paraId="25315D6D" w14:textId="77777777" w:rsidR="00155AF4" w:rsidRPr="0075497D" w:rsidRDefault="00155AF4" w:rsidP="002802D1">
            <w:pPr>
              <w:jc w:val="center"/>
              <w:rPr>
                <w:color w:val="auto"/>
                <w:sz w:val="14"/>
                <w:szCs w:val="14"/>
                <w:lang w:eastAsia="es-SV"/>
              </w:rPr>
            </w:pPr>
            <w:r w:rsidRPr="0075497D">
              <w:rPr>
                <w:color w:val="auto"/>
                <w:sz w:val="14"/>
                <w:szCs w:val="14"/>
              </w:rPr>
              <w:t>Proyecto de apoyo y atención a la juventud</w:t>
            </w:r>
          </w:p>
        </w:tc>
        <w:tc>
          <w:tcPr>
            <w:tcW w:w="1248" w:type="dxa"/>
            <w:vAlign w:val="center"/>
          </w:tcPr>
          <w:p w14:paraId="71D9F609" w14:textId="77777777" w:rsidR="00155AF4" w:rsidRPr="0075497D" w:rsidRDefault="00155AF4" w:rsidP="002802D1">
            <w:pPr>
              <w:spacing w:line="276" w:lineRule="auto"/>
              <w:jc w:val="center"/>
              <w:rPr>
                <w:color w:val="auto"/>
                <w:sz w:val="14"/>
                <w:szCs w:val="14"/>
              </w:rPr>
            </w:pPr>
            <w:r w:rsidRPr="0075497D">
              <w:rPr>
                <w:color w:val="auto"/>
                <w:sz w:val="14"/>
                <w:szCs w:val="14"/>
              </w:rPr>
              <w:t>El Rosario</w:t>
            </w:r>
          </w:p>
        </w:tc>
        <w:tc>
          <w:tcPr>
            <w:tcW w:w="1708" w:type="dxa"/>
            <w:vAlign w:val="center"/>
          </w:tcPr>
          <w:p w14:paraId="51C0B67F" w14:textId="77777777" w:rsidR="00155AF4" w:rsidRPr="0075497D" w:rsidRDefault="00155AF4" w:rsidP="002802D1">
            <w:pPr>
              <w:spacing w:line="276" w:lineRule="auto"/>
              <w:jc w:val="center"/>
              <w:rPr>
                <w:color w:val="auto"/>
                <w:sz w:val="14"/>
                <w:szCs w:val="14"/>
              </w:rPr>
            </w:pPr>
            <w:r w:rsidRPr="0075497D">
              <w:rPr>
                <w:color w:val="auto"/>
                <w:sz w:val="14"/>
                <w:szCs w:val="14"/>
              </w:rPr>
              <w:t>Fondo de Apoyo Municipal</w:t>
            </w:r>
          </w:p>
        </w:tc>
        <w:tc>
          <w:tcPr>
            <w:tcW w:w="1716" w:type="dxa"/>
            <w:vAlign w:val="center"/>
          </w:tcPr>
          <w:p w14:paraId="69261075" w14:textId="77777777" w:rsidR="00155AF4" w:rsidRPr="0075497D" w:rsidRDefault="001E30E1" w:rsidP="002802D1">
            <w:pPr>
              <w:spacing w:line="276" w:lineRule="auto"/>
              <w:jc w:val="center"/>
              <w:rPr>
                <w:color w:val="auto"/>
                <w:sz w:val="14"/>
                <w:szCs w:val="14"/>
              </w:rPr>
            </w:pPr>
            <w:r>
              <w:rPr>
                <w:color w:val="auto"/>
                <w:sz w:val="14"/>
                <w:szCs w:val="14"/>
              </w:rPr>
              <w:t>XXXXXXXX</w:t>
            </w:r>
          </w:p>
        </w:tc>
        <w:tc>
          <w:tcPr>
            <w:tcW w:w="1689" w:type="dxa"/>
            <w:vAlign w:val="center"/>
          </w:tcPr>
          <w:p w14:paraId="74524F0A" w14:textId="77777777" w:rsidR="00155AF4" w:rsidRPr="0075497D" w:rsidRDefault="00155AF4" w:rsidP="002802D1">
            <w:pPr>
              <w:spacing w:line="276" w:lineRule="auto"/>
              <w:jc w:val="center"/>
              <w:rPr>
                <w:color w:val="auto"/>
                <w:sz w:val="14"/>
                <w:szCs w:val="14"/>
              </w:rPr>
            </w:pPr>
            <w:r w:rsidRPr="0075497D">
              <w:rPr>
                <w:color w:val="auto"/>
                <w:sz w:val="14"/>
                <w:szCs w:val="14"/>
              </w:rPr>
              <w:t>Banco de Fomento Agropecuario</w:t>
            </w:r>
          </w:p>
        </w:tc>
      </w:tr>
      <w:tr w:rsidR="0075497D" w:rsidRPr="0075497D" w14:paraId="1B116F15" w14:textId="77777777" w:rsidTr="002802D1">
        <w:tc>
          <w:tcPr>
            <w:tcW w:w="2467" w:type="dxa"/>
            <w:vAlign w:val="center"/>
          </w:tcPr>
          <w:p w14:paraId="1C89782B" w14:textId="77777777" w:rsidR="00155AF4" w:rsidRPr="0075497D" w:rsidRDefault="00155AF4" w:rsidP="002802D1">
            <w:pPr>
              <w:jc w:val="center"/>
              <w:rPr>
                <w:color w:val="auto"/>
                <w:sz w:val="14"/>
                <w:szCs w:val="14"/>
                <w:lang w:eastAsia="es-SV"/>
              </w:rPr>
            </w:pPr>
            <w:r w:rsidRPr="0075497D">
              <w:rPr>
                <w:color w:val="auto"/>
                <w:sz w:val="14"/>
                <w:szCs w:val="14"/>
              </w:rPr>
              <w:t>Fomento a los deportes y prevención de la violencia / 2024 San Rafael Cedros Departamento de Cuscatlán</w:t>
            </w:r>
          </w:p>
        </w:tc>
        <w:tc>
          <w:tcPr>
            <w:tcW w:w="1248" w:type="dxa"/>
            <w:vAlign w:val="center"/>
          </w:tcPr>
          <w:p w14:paraId="60D3D4D9" w14:textId="77777777" w:rsidR="00155AF4" w:rsidRPr="0075497D" w:rsidRDefault="00155AF4" w:rsidP="002802D1">
            <w:pPr>
              <w:spacing w:line="276" w:lineRule="auto"/>
              <w:jc w:val="center"/>
              <w:rPr>
                <w:color w:val="auto"/>
                <w:sz w:val="14"/>
                <w:szCs w:val="14"/>
              </w:rPr>
            </w:pPr>
            <w:r w:rsidRPr="0075497D">
              <w:rPr>
                <w:color w:val="auto"/>
                <w:sz w:val="14"/>
                <w:szCs w:val="14"/>
              </w:rPr>
              <w:t>San Rafael Cedros</w:t>
            </w:r>
          </w:p>
        </w:tc>
        <w:tc>
          <w:tcPr>
            <w:tcW w:w="1708" w:type="dxa"/>
            <w:vAlign w:val="center"/>
          </w:tcPr>
          <w:p w14:paraId="399970C2" w14:textId="77777777" w:rsidR="00155AF4" w:rsidRPr="0075497D" w:rsidRDefault="00155AF4" w:rsidP="002802D1">
            <w:pPr>
              <w:spacing w:line="276" w:lineRule="auto"/>
              <w:jc w:val="center"/>
              <w:rPr>
                <w:color w:val="auto"/>
                <w:sz w:val="14"/>
                <w:szCs w:val="14"/>
              </w:rPr>
            </w:pPr>
            <w:r w:rsidRPr="0075497D">
              <w:rPr>
                <w:color w:val="auto"/>
                <w:sz w:val="14"/>
                <w:szCs w:val="14"/>
              </w:rPr>
              <w:t>Fondo de Apoyo Municipal</w:t>
            </w:r>
          </w:p>
        </w:tc>
        <w:tc>
          <w:tcPr>
            <w:tcW w:w="1716" w:type="dxa"/>
            <w:vAlign w:val="center"/>
          </w:tcPr>
          <w:p w14:paraId="4E8799D8" w14:textId="77777777" w:rsidR="00155AF4" w:rsidRPr="0075497D" w:rsidRDefault="001E30E1" w:rsidP="002802D1">
            <w:pPr>
              <w:spacing w:line="276" w:lineRule="auto"/>
              <w:jc w:val="center"/>
              <w:rPr>
                <w:color w:val="auto"/>
                <w:sz w:val="14"/>
                <w:szCs w:val="14"/>
              </w:rPr>
            </w:pPr>
            <w:r>
              <w:rPr>
                <w:color w:val="auto"/>
                <w:sz w:val="14"/>
                <w:szCs w:val="14"/>
              </w:rPr>
              <w:t>XXXXXXXX</w:t>
            </w:r>
          </w:p>
        </w:tc>
        <w:tc>
          <w:tcPr>
            <w:tcW w:w="1689" w:type="dxa"/>
            <w:vAlign w:val="center"/>
          </w:tcPr>
          <w:p w14:paraId="4325C55E" w14:textId="77777777" w:rsidR="00155AF4" w:rsidRPr="0075497D" w:rsidRDefault="00155AF4" w:rsidP="002802D1">
            <w:pPr>
              <w:spacing w:line="276" w:lineRule="auto"/>
              <w:jc w:val="center"/>
              <w:rPr>
                <w:color w:val="auto"/>
                <w:sz w:val="14"/>
                <w:szCs w:val="14"/>
              </w:rPr>
            </w:pPr>
            <w:r w:rsidRPr="0075497D">
              <w:rPr>
                <w:color w:val="auto"/>
                <w:sz w:val="14"/>
                <w:szCs w:val="14"/>
              </w:rPr>
              <w:t>Banco Cuscatlán</w:t>
            </w:r>
          </w:p>
        </w:tc>
      </w:tr>
    </w:tbl>
    <w:p w14:paraId="06DF3A7F" w14:textId="77777777" w:rsidR="00396314" w:rsidRPr="0075497D" w:rsidRDefault="00155AF4" w:rsidP="004E68D1">
      <w:pPr>
        <w:jc w:val="both"/>
        <w:rPr>
          <w:color w:val="auto"/>
        </w:rPr>
      </w:pPr>
      <w:r w:rsidRPr="0075497D">
        <w:rPr>
          <w:color w:val="auto"/>
        </w:rPr>
        <w:lastRenderedPageBreak/>
        <w:t>2) Instruir al Gerente General realizar las acciones administrativas pertinentes para que se efectúe el pago correspondiente del personal contemplado en los perfiles detallados en el cuadro anterior. 3) Autorizar al Tesorero Municipal la erogación de los pagos correspondientes según las fuentes de financiamiento detalladas en el cuadro anterior. 4) Informar el presente acuerdo a la Encargada de Presupuesto de Cuscatlán sur y delegado de presupuesto de los distritos relacionados en el cuadro anterior para efectuar las reprogramaciones que se consideren necesarias</w:t>
      </w:r>
      <w:r w:rsidRPr="0075497D">
        <w:rPr>
          <w:iCs/>
          <w:color w:val="auto"/>
        </w:rPr>
        <w:t xml:space="preserve">. 5) Infórmese la presente resolución a la Gerente Financiera. - </w:t>
      </w:r>
      <w:r w:rsidRPr="0075497D">
        <w:rPr>
          <w:i/>
          <w:color w:val="auto"/>
        </w:rPr>
        <w:t xml:space="preserve">Certifíquese y comuníquese. </w:t>
      </w:r>
      <w:r w:rsidRPr="0075497D">
        <w:rPr>
          <w:bCs/>
          <w:i/>
          <w:color w:val="auto"/>
          <w:lang w:val="es-ES_tradnl"/>
        </w:rPr>
        <w:t xml:space="preserve">- </w:t>
      </w:r>
      <w:r w:rsidRPr="0075497D">
        <w:rPr>
          <w:b/>
          <w:color w:val="auto"/>
        </w:rPr>
        <w:t>ACUERDO NÙMERO CATORCE.</w:t>
      </w:r>
      <w:r w:rsidRPr="0075497D">
        <w:rPr>
          <w:color w:val="auto"/>
        </w:rPr>
        <w:t xml:space="preserve"> El Concejo Municipal CONSIDERANDO: I) </w:t>
      </w:r>
      <w:r w:rsidRPr="0075497D">
        <w:rPr>
          <w:color w:val="auto"/>
          <w:lang w:val="es-ES"/>
        </w:rPr>
        <w:t>Que, de conformidad al</w:t>
      </w:r>
      <w:r w:rsidRPr="0075497D">
        <w:rPr>
          <w:color w:val="auto"/>
          <w:lang w:val="es-ES_tradnl"/>
        </w:rPr>
        <w:t xml:space="preserve"> artículo 203 inciso primero; que dice:</w:t>
      </w:r>
      <w:r w:rsidRPr="0075497D">
        <w:rPr>
          <w:color w:val="auto"/>
        </w:rPr>
        <w:t xml:space="preserve"> "</w:t>
      </w:r>
      <w:r w:rsidRPr="0075497D">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5497D">
        <w:rPr>
          <w:color w:val="auto"/>
        </w:rPr>
        <w:t>Y articulo 204 numeral tercero que dice: “</w:t>
      </w:r>
      <w:r w:rsidRPr="0075497D">
        <w:rPr>
          <w:i/>
          <w:color w:val="auto"/>
        </w:rPr>
        <w:t xml:space="preserve">La autonomía del Municipio comprende: Gestionar libremente la materia de su competencia.” </w:t>
      </w:r>
      <w:r w:rsidRPr="0075497D">
        <w:rPr>
          <w:color w:val="auto"/>
        </w:rPr>
        <w:t xml:space="preserve">ambas disposiciones de la Constitución de la Republica. II) Que se ha recibido nota de fecha 29 de mayo 2024, de parte del Gerente de Talento Humano de Cuscatlán Sur, </w:t>
      </w:r>
      <w:r w:rsidR="007B0AA0">
        <w:rPr>
          <w:color w:val="auto"/>
        </w:rPr>
        <w:t xml:space="preserve">XXXXX </w:t>
      </w:r>
      <w:proofErr w:type="spellStart"/>
      <w:r w:rsidR="007B0AA0">
        <w:rPr>
          <w:color w:val="auto"/>
        </w:rPr>
        <w:t>XXXXX</w:t>
      </w:r>
      <w:proofErr w:type="spellEnd"/>
      <w:r w:rsidR="007B0AA0">
        <w:rPr>
          <w:color w:val="auto"/>
        </w:rPr>
        <w:t xml:space="preserve"> XXXX XXXXXXXX</w:t>
      </w:r>
      <w:r w:rsidRPr="0075497D">
        <w:rPr>
          <w:color w:val="auto"/>
        </w:rPr>
        <w:t xml:space="preserve">, en donde remite el reporte de viáticos de fin de semana y días de asueto del mes de mayo 2024, correspondiente al personal del distrito de Cojutepeque, por la cantidad de CIENTO SESENTA Y OCHO DÓLARES DE LOS ESTADOS UNIDOS DE AMÉRICA ($168.00) los cuales requieren la aprobación del concejo para su realizar su respectiva erogación. III) Los reportes en comento se presentan debidamente firmados y sellados por el jefe de la Unidad de Desechos </w:t>
      </w:r>
      <w:proofErr w:type="spellStart"/>
      <w:r w:rsidRPr="0075497D">
        <w:rPr>
          <w:color w:val="auto"/>
        </w:rPr>
        <w:t>Solidos</w:t>
      </w:r>
      <w:proofErr w:type="spellEnd"/>
      <w:r w:rsidRPr="0075497D">
        <w:rPr>
          <w:color w:val="auto"/>
        </w:rPr>
        <w:t xml:space="preserve"> y Jefa de Recursos Humanos del distrito de Cojutepeque, así mismo por parte del Gerente de Servicios Generales, Gerente Financiera y Gerente General de Cuscatlán Sur, de la manera siguiente: POR TANTO. El Concejo Municipal en uso de sus facultades y por unanimidad</w:t>
      </w:r>
      <w:r w:rsidRPr="0075497D">
        <w:rPr>
          <w:b/>
          <w:color w:val="auto"/>
        </w:rPr>
        <w:t xml:space="preserve"> ACUERDA</w:t>
      </w:r>
      <w:r w:rsidRPr="0075497D">
        <w:rPr>
          <w:color w:val="auto"/>
        </w:rPr>
        <w:t xml:space="preserve">: 1) Autorizar al Tesorero Municipal a efectuar el pago correspondiente de la planilla de viáticos de fines de semana y días de asueto del mes de mayo elaborado por el Jefe de la Unidad de Desechos Sólidos del distrito de Cojutepeque, por un monto total de CIENTO SESENTA Y OCHO DOLARES DE LOS ESTADOS UNIDOS DE AMERICA ($168.00) con fuente de financiamiento, de la cuenta corriente </w:t>
      </w:r>
      <w:r w:rsidRPr="0075497D">
        <w:rPr>
          <w:b/>
          <w:color w:val="auto"/>
        </w:rPr>
        <w:t xml:space="preserve">No. </w:t>
      </w:r>
      <w:r w:rsidR="00B32E8E">
        <w:rPr>
          <w:b/>
          <w:color w:val="auto"/>
        </w:rPr>
        <w:t xml:space="preserve">XXXXXX </w:t>
      </w:r>
      <w:r w:rsidRPr="0075497D">
        <w:rPr>
          <w:b/>
          <w:color w:val="auto"/>
        </w:rPr>
        <w:t xml:space="preserve">Municipalidad de Cojutepeque 25% </w:t>
      </w:r>
      <w:proofErr w:type="spellStart"/>
      <w:r w:rsidRPr="0075497D">
        <w:rPr>
          <w:b/>
          <w:color w:val="auto"/>
        </w:rPr>
        <w:t>Fodes</w:t>
      </w:r>
      <w:proofErr w:type="spellEnd"/>
      <w:r w:rsidRPr="0075497D">
        <w:rPr>
          <w:color w:val="auto"/>
        </w:rPr>
        <w:t xml:space="preserve"> del Banco Cuscatlán; 2) Instruir a la Gerencia de Talento Humano de Cuscatlán Sur y Jefa de Recursos Humanos del distrito de Cojutepeque a realizar los procesos correspondientes para el pago de la planilla de viáticos correspondiente al mes de mayo 2024: 3) Informar el presente acuerdo a la Encargada de Presupuesto de Cuscatlán Sur y delegada de presupuesto del distrito de Cojutepeque para realizar las reprogramaciones que se consideren necesarias; 4) Infórmese el presente acuerdo al Gerente General, Gerente de Servicios Generales y Gerente Financiera del Municipio de Cuscatlán Sur. </w:t>
      </w:r>
      <w:r w:rsidRPr="0075497D">
        <w:rPr>
          <w:i/>
          <w:iCs/>
          <w:color w:val="auto"/>
        </w:rPr>
        <w:t>Certifíquese y Notifíquese</w:t>
      </w:r>
      <w:r w:rsidRPr="0075497D">
        <w:rPr>
          <w:color w:val="auto"/>
        </w:rPr>
        <w:t>. -</w:t>
      </w:r>
      <w:bookmarkStart w:id="9" w:name="_Hlk166143375"/>
      <w:r w:rsidR="00396314" w:rsidRPr="0075497D">
        <w:rPr>
          <w:color w:val="auto"/>
          <w:lang w:val="es-ES_tradnl"/>
        </w:rPr>
        <w:t xml:space="preserve">Y no habiendo más que hacer constar se da por terminada la presente acta el día </w:t>
      </w:r>
      <w:r w:rsidRPr="0075497D">
        <w:rPr>
          <w:color w:val="auto"/>
          <w:lang w:val="es-ES_tradnl"/>
        </w:rPr>
        <w:t>cuatro</w:t>
      </w:r>
      <w:r w:rsidR="00396314" w:rsidRPr="0075497D">
        <w:rPr>
          <w:color w:val="auto"/>
          <w:lang w:val="es-ES_tradnl"/>
        </w:rPr>
        <w:t xml:space="preserve"> de </w:t>
      </w:r>
      <w:r w:rsidRPr="0075497D">
        <w:rPr>
          <w:color w:val="auto"/>
          <w:lang w:val="es-ES_tradnl"/>
        </w:rPr>
        <w:t>junio</w:t>
      </w:r>
      <w:r w:rsidR="008E6F0B" w:rsidRPr="0075497D">
        <w:rPr>
          <w:color w:val="auto"/>
          <w:lang w:val="es-ES_tradnl"/>
        </w:rPr>
        <w:t>d</w:t>
      </w:r>
      <w:r w:rsidR="00396314" w:rsidRPr="0075497D">
        <w:rPr>
          <w:color w:val="auto"/>
          <w:lang w:val="es-ES_tradnl"/>
        </w:rPr>
        <w:t xml:space="preserve">el presente año, la cual por estar conforme firmamos. </w:t>
      </w:r>
    </w:p>
    <w:p w14:paraId="3CD3C0A6" w14:textId="77777777" w:rsidR="00396314" w:rsidRPr="0075497D" w:rsidRDefault="00396314" w:rsidP="00396314">
      <w:pPr>
        <w:jc w:val="both"/>
        <w:rPr>
          <w:color w:val="auto"/>
          <w:lang w:val="es-ES_tradnl"/>
        </w:rPr>
      </w:pPr>
    </w:p>
    <w:p w14:paraId="22928815" w14:textId="77777777" w:rsidR="00396314" w:rsidRPr="0075497D" w:rsidRDefault="00396314" w:rsidP="00396314">
      <w:pPr>
        <w:jc w:val="both"/>
        <w:rPr>
          <w:color w:val="auto"/>
          <w:lang w:val="es-ES_tradnl"/>
        </w:rPr>
      </w:pPr>
    </w:p>
    <w:p w14:paraId="6A7B570E" w14:textId="77777777" w:rsidR="00396314" w:rsidRPr="0075497D" w:rsidRDefault="00396314" w:rsidP="00396314">
      <w:pPr>
        <w:jc w:val="both"/>
        <w:rPr>
          <w:color w:val="auto"/>
          <w:lang w:val="es-ES_tradnl"/>
        </w:rPr>
      </w:pPr>
    </w:p>
    <w:p w14:paraId="18C7B497" w14:textId="77777777" w:rsidR="000D5E41" w:rsidRPr="0075497D" w:rsidRDefault="000D5E41" w:rsidP="00396314">
      <w:pPr>
        <w:jc w:val="both"/>
        <w:rPr>
          <w:color w:val="auto"/>
          <w:lang w:val="es-ES_tradnl"/>
        </w:rPr>
      </w:pPr>
    </w:p>
    <w:p w14:paraId="4067CC0A" w14:textId="77777777" w:rsidR="00396314" w:rsidRPr="0075497D" w:rsidRDefault="00396314" w:rsidP="00396314">
      <w:pPr>
        <w:jc w:val="center"/>
        <w:rPr>
          <w:color w:val="auto"/>
          <w:lang w:val="es-ES_tradnl"/>
        </w:rPr>
      </w:pPr>
      <w:r w:rsidRPr="0075497D">
        <w:rPr>
          <w:color w:val="auto"/>
          <w:lang w:val="es-ES_tradnl"/>
        </w:rPr>
        <w:t>Licda. Guadalupe del Carmen Martínez Campos</w:t>
      </w:r>
    </w:p>
    <w:p w14:paraId="690B6489" w14:textId="77777777" w:rsidR="00396314" w:rsidRPr="0075497D" w:rsidRDefault="00396314" w:rsidP="00396314">
      <w:pPr>
        <w:jc w:val="center"/>
        <w:rPr>
          <w:color w:val="auto"/>
          <w:lang w:val="es-ES_tradnl"/>
        </w:rPr>
      </w:pPr>
      <w:r w:rsidRPr="0075497D">
        <w:rPr>
          <w:color w:val="auto"/>
          <w:lang w:val="es-ES_tradnl"/>
        </w:rPr>
        <w:t>Alcaldesa Municipal de Cuscatlán Sur</w:t>
      </w:r>
    </w:p>
    <w:p w14:paraId="751CD1DB" w14:textId="77777777" w:rsidR="00396314" w:rsidRPr="0075497D" w:rsidRDefault="00396314" w:rsidP="00396314">
      <w:pPr>
        <w:jc w:val="center"/>
        <w:rPr>
          <w:color w:val="auto"/>
          <w:lang w:val="es-ES_tradnl"/>
        </w:rPr>
      </w:pPr>
    </w:p>
    <w:p w14:paraId="6DABA296" w14:textId="77777777" w:rsidR="000D5E41" w:rsidRPr="0075497D" w:rsidRDefault="000D5E41" w:rsidP="00396314">
      <w:pPr>
        <w:jc w:val="center"/>
        <w:rPr>
          <w:color w:val="auto"/>
          <w:lang w:val="es-ES_tradnl"/>
        </w:rPr>
      </w:pPr>
    </w:p>
    <w:p w14:paraId="6C894136" w14:textId="77777777" w:rsidR="00396314" w:rsidRPr="0075497D" w:rsidRDefault="00396314" w:rsidP="00396314">
      <w:pPr>
        <w:jc w:val="center"/>
        <w:rPr>
          <w:color w:val="auto"/>
          <w:lang w:val="es-ES_tradnl"/>
        </w:rPr>
      </w:pPr>
    </w:p>
    <w:p w14:paraId="6897A409" w14:textId="77777777" w:rsidR="00396314" w:rsidRPr="0075497D" w:rsidRDefault="00396314" w:rsidP="00396314">
      <w:pPr>
        <w:jc w:val="center"/>
        <w:rPr>
          <w:color w:val="auto"/>
          <w:lang w:val="es-ES_tradnl"/>
        </w:rPr>
      </w:pPr>
    </w:p>
    <w:p w14:paraId="1C7CCB02" w14:textId="77777777" w:rsidR="00396314" w:rsidRPr="0075497D" w:rsidRDefault="00396314" w:rsidP="00396314">
      <w:pPr>
        <w:jc w:val="both"/>
        <w:rPr>
          <w:color w:val="auto"/>
          <w:lang w:val="es-ES_tradnl"/>
        </w:rPr>
      </w:pPr>
      <w:r w:rsidRPr="0075497D">
        <w:rPr>
          <w:color w:val="auto"/>
          <w:lang w:val="es-ES_tradnl"/>
        </w:rPr>
        <w:t>Lic. Jesús Alfredo Pérez Juárez</w:t>
      </w:r>
      <w:r w:rsidRPr="0075497D">
        <w:rPr>
          <w:color w:val="auto"/>
          <w:lang w:val="es-ES_tradnl"/>
        </w:rPr>
        <w:tab/>
      </w:r>
      <w:r w:rsidRPr="0075497D">
        <w:rPr>
          <w:color w:val="auto"/>
          <w:lang w:val="es-ES_tradnl"/>
        </w:rPr>
        <w:tab/>
      </w:r>
      <w:r w:rsidRPr="0075497D">
        <w:rPr>
          <w:color w:val="auto"/>
          <w:lang w:val="es-ES_tradnl"/>
        </w:rPr>
        <w:tab/>
        <w:t xml:space="preserve">       Sr. Omar Josué Pineda Rodríguez</w:t>
      </w:r>
    </w:p>
    <w:p w14:paraId="7A84C81E" w14:textId="77777777" w:rsidR="00396314" w:rsidRPr="0075497D" w:rsidRDefault="00396314" w:rsidP="00396314">
      <w:pPr>
        <w:jc w:val="both"/>
        <w:rPr>
          <w:color w:val="auto"/>
          <w:lang w:val="es-ES_tradnl"/>
        </w:rPr>
      </w:pPr>
      <w:r w:rsidRPr="0075497D">
        <w:rPr>
          <w:color w:val="auto"/>
          <w:lang w:val="es-ES_tradnl"/>
        </w:rPr>
        <w:t xml:space="preserve">Síndico Municipal </w:t>
      </w: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t xml:space="preserve">Primer Regidor Propietario </w:t>
      </w:r>
    </w:p>
    <w:p w14:paraId="52FE102C" w14:textId="77777777" w:rsidR="00396314" w:rsidRPr="0075497D" w:rsidRDefault="00396314" w:rsidP="00396314">
      <w:pPr>
        <w:jc w:val="both"/>
        <w:rPr>
          <w:color w:val="auto"/>
          <w:lang w:val="es-ES_tradnl"/>
        </w:rPr>
      </w:pPr>
    </w:p>
    <w:p w14:paraId="77BF49C3" w14:textId="77777777" w:rsidR="000D5E41" w:rsidRPr="0075497D" w:rsidRDefault="000D5E41" w:rsidP="00396314">
      <w:pPr>
        <w:jc w:val="both"/>
        <w:rPr>
          <w:color w:val="auto"/>
          <w:lang w:val="es-ES_tradnl"/>
        </w:rPr>
      </w:pPr>
    </w:p>
    <w:p w14:paraId="007DBF9F" w14:textId="77777777" w:rsidR="00396314" w:rsidRPr="00E229A9" w:rsidRDefault="00396314" w:rsidP="00396314">
      <w:pPr>
        <w:jc w:val="both"/>
        <w:rPr>
          <w:color w:val="auto"/>
          <w:sz w:val="20"/>
          <w:szCs w:val="20"/>
          <w:lang w:val="es-ES_tradnl"/>
        </w:rPr>
      </w:pPr>
    </w:p>
    <w:p w14:paraId="732CDAF3" w14:textId="77777777" w:rsidR="00396314" w:rsidRPr="0075497D" w:rsidRDefault="00396314" w:rsidP="00396314">
      <w:pPr>
        <w:jc w:val="both"/>
        <w:rPr>
          <w:color w:val="auto"/>
          <w:lang w:val="es-ES_tradnl"/>
        </w:rPr>
      </w:pPr>
    </w:p>
    <w:p w14:paraId="1AD89238" w14:textId="77777777" w:rsidR="00396314" w:rsidRPr="0075497D" w:rsidRDefault="00396314" w:rsidP="00396314">
      <w:pPr>
        <w:jc w:val="both"/>
        <w:rPr>
          <w:color w:val="auto"/>
          <w:lang w:val="es-ES_tradnl"/>
        </w:rPr>
      </w:pPr>
      <w:r w:rsidRPr="0075497D">
        <w:rPr>
          <w:color w:val="auto"/>
          <w:lang w:val="es-ES_tradnl"/>
        </w:rPr>
        <w:t xml:space="preserve">Lic. Rosa Elva Cartagena de Hernández </w:t>
      </w:r>
      <w:r w:rsidRPr="0075497D">
        <w:rPr>
          <w:color w:val="auto"/>
          <w:lang w:val="es-ES_tradnl"/>
        </w:rPr>
        <w:tab/>
      </w:r>
      <w:r w:rsidRPr="0075497D">
        <w:rPr>
          <w:color w:val="auto"/>
          <w:lang w:val="es-ES_tradnl"/>
        </w:rPr>
        <w:tab/>
      </w:r>
      <w:r w:rsidR="00E229A9" w:rsidRPr="0075497D">
        <w:rPr>
          <w:color w:val="auto"/>
          <w:lang w:val="es-ES_tradnl"/>
        </w:rPr>
        <w:t>Lic. Oscar Armando Servellón López</w:t>
      </w:r>
    </w:p>
    <w:p w14:paraId="016E299E" w14:textId="77777777" w:rsidR="00396314" w:rsidRPr="0075497D" w:rsidRDefault="00396314" w:rsidP="00396314">
      <w:pPr>
        <w:jc w:val="both"/>
        <w:rPr>
          <w:color w:val="auto"/>
          <w:lang w:val="es-ES_tradnl"/>
        </w:rPr>
      </w:pPr>
      <w:r w:rsidRPr="0075497D">
        <w:rPr>
          <w:color w:val="auto"/>
          <w:lang w:val="es-ES_tradnl"/>
        </w:rPr>
        <w:t>Segundo Regidor Propietario</w:t>
      </w: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r>
      <w:r w:rsidR="00E229A9" w:rsidRPr="0075497D">
        <w:rPr>
          <w:color w:val="auto"/>
          <w:lang w:val="es-ES_tradnl"/>
        </w:rPr>
        <w:t>Cuarto Regidor Propietario</w:t>
      </w:r>
      <w:r w:rsidRPr="0075497D">
        <w:rPr>
          <w:color w:val="auto"/>
          <w:lang w:val="es-ES_tradnl"/>
        </w:rPr>
        <w:tab/>
      </w:r>
    </w:p>
    <w:p w14:paraId="7A3F3982" w14:textId="77777777" w:rsidR="00396314" w:rsidRPr="0075497D" w:rsidRDefault="00396314" w:rsidP="00396314">
      <w:pPr>
        <w:jc w:val="both"/>
        <w:rPr>
          <w:color w:val="auto"/>
          <w:lang w:val="es-ES_tradnl"/>
        </w:rPr>
      </w:pPr>
    </w:p>
    <w:p w14:paraId="668E2962" w14:textId="77777777" w:rsidR="00396314" w:rsidRPr="00E229A9" w:rsidRDefault="00396314" w:rsidP="00396314">
      <w:pPr>
        <w:jc w:val="both"/>
        <w:rPr>
          <w:color w:val="auto"/>
          <w:sz w:val="10"/>
          <w:szCs w:val="10"/>
          <w:lang w:val="es-ES_tradnl"/>
        </w:rPr>
      </w:pPr>
    </w:p>
    <w:p w14:paraId="76D69566" w14:textId="77777777" w:rsidR="00396314" w:rsidRPr="0075497D" w:rsidRDefault="00396314" w:rsidP="00396314">
      <w:pPr>
        <w:jc w:val="both"/>
        <w:rPr>
          <w:color w:val="auto"/>
          <w:lang w:val="es-ES_tradnl"/>
        </w:rPr>
      </w:pPr>
    </w:p>
    <w:p w14:paraId="212E737A" w14:textId="77777777" w:rsidR="00396314" w:rsidRPr="0075497D" w:rsidRDefault="00396314" w:rsidP="00396314">
      <w:pPr>
        <w:jc w:val="both"/>
        <w:rPr>
          <w:color w:val="auto"/>
          <w:lang w:val="es-ES_tradnl"/>
        </w:rPr>
      </w:pPr>
    </w:p>
    <w:p w14:paraId="0E10C7E5" w14:textId="77777777" w:rsidR="000D5E41" w:rsidRPr="0075497D" w:rsidRDefault="000D5E41" w:rsidP="00396314">
      <w:pPr>
        <w:jc w:val="both"/>
        <w:rPr>
          <w:color w:val="auto"/>
          <w:lang w:val="es-ES_tradnl"/>
        </w:rPr>
      </w:pPr>
    </w:p>
    <w:p w14:paraId="34D154FD" w14:textId="77777777" w:rsidR="00396314" w:rsidRPr="0075497D" w:rsidRDefault="00E229A9" w:rsidP="00396314">
      <w:pPr>
        <w:jc w:val="both"/>
        <w:rPr>
          <w:color w:val="auto"/>
          <w:lang w:val="es-ES_tradnl"/>
        </w:rPr>
      </w:pPr>
      <w:r w:rsidRPr="0075497D">
        <w:rPr>
          <w:color w:val="auto"/>
          <w:lang w:val="es-ES_tradnl"/>
        </w:rPr>
        <w:t>Sr. Daniel Eduardo Flores Palacios</w:t>
      </w:r>
      <w:r w:rsidR="00396314" w:rsidRPr="0075497D">
        <w:rPr>
          <w:color w:val="auto"/>
          <w:lang w:val="es-ES_tradnl"/>
        </w:rPr>
        <w:tab/>
      </w:r>
      <w:r w:rsidR="00396314" w:rsidRPr="0075497D">
        <w:rPr>
          <w:color w:val="auto"/>
          <w:lang w:val="es-ES_tradnl"/>
        </w:rPr>
        <w:tab/>
      </w:r>
      <w:r w:rsidRPr="0075497D">
        <w:rPr>
          <w:color w:val="auto"/>
          <w:lang w:val="es-ES_tradnl"/>
        </w:rPr>
        <w:t>Lic. Maritza Isabel Molina de Zamora</w:t>
      </w:r>
    </w:p>
    <w:p w14:paraId="5DB63B9C" w14:textId="77777777" w:rsidR="00396314" w:rsidRPr="0075497D" w:rsidRDefault="00E229A9" w:rsidP="00396314">
      <w:pPr>
        <w:jc w:val="both"/>
        <w:rPr>
          <w:color w:val="auto"/>
          <w:lang w:val="es-ES_tradnl"/>
        </w:rPr>
      </w:pPr>
      <w:r w:rsidRPr="0075497D">
        <w:rPr>
          <w:color w:val="auto"/>
          <w:lang w:val="es-ES_tradnl"/>
        </w:rPr>
        <w:t>Primer Regidor Suplente</w:t>
      </w:r>
      <w:r w:rsidR="00396314" w:rsidRPr="0075497D">
        <w:rPr>
          <w:color w:val="auto"/>
          <w:lang w:val="es-ES_tradnl"/>
        </w:rPr>
        <w:tab/>
      </w:r>
      <w:r w:rsidR="00396314" w:rsidRPr="0075497D">
        <w:rPr>
          <w:color w:val="auto"/>
          <w:lang w:val="es-ES_tradnl"/>
        </w:rPr>
        <w:tab/>
      </w:r>
      <w:r w:rsidR="00396314" w:rsidRPr="0075497D">
        <w:rPr>
          <w:color w:val="auto"/>
          <w:lang w:val="es-ES_tradnl"/>
        </w:rPr>
        <w:tab/>
      </w:r>
      <w:r w:rsidR="00396314" w:rsidRPr="0075497D">
        <w:rPr>
          <w:color w:val="auto"/>
          <w:lang w:val="es-ES_tradnl"/>
        </w:rPr>
        <w:tab/>
      </w:r>
      <w:r w:rsidR="00396314" w:rsidRPr="0075497D">
        <w:rPr>
          <w:color w:val="auto"/>
          <w:lang w:val="es-ES_tradnl"/>
        </w:rPr>
        <w:tab/>
      </w:r>
      <w:r w:rsidRPr="0075497D">
        <w:rPr>
          <w:color w:val="auto"/>
          <w:lang w:val="es-ES_tradnl"/>
        </w:rPr>
        <w:t>Segundo Regidor Suplente</w:t>
      </w:r>
    </w:p>
    <w:p w14:paraId="3319B760" w14:textId="77777777" w:rsidR="00396314" w:rsidRPr="00AB5C36" w:rsidRDefault="00AB5C36" w:rsidP="00396314">
      <w:pPr>
        <w:jc w:val="both"/>
        <w:rPr>
          <w:color w:val="auto"/>
          <w:sz w:val="22"/>
          <w:szCs w:val="22"/>
          <w:lang w:val="es-ES_tradnl"/>
        </w:rPr>
      </w:pP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sz w:val="22"/>
          <w:szCs w:val="22"/>
          <w:lang w:val="es-ES_tradnl"/>
        </w:rPr>
        <w:t xml:space="preserve">(En sustitución del tercer </w:t>
      </w:r>
    </w:p>
    <w:p w14:paraId="7C9CA055" w14:textId="77777777" w:rsidR="00396314" w:rsidRPr="0075497D" w:rsidRDefault="00AB5C36" w:rsidP="00396314">
      <w:pPr>
        <w:jc w:val="both"/>
        <w:rPr>
          <w:color w:val="auto"/>
          <w:lang w:val="es-ES_tradnl"/>
        </w:rPr>
      </w:pP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lang w:val="es-ES_tradnl"/>
        </w:rPr>
        <w:tab/>
      </w:r>
      <w:r>
        <w:rPr>
          <w:color w:val="auto"/>
          <w:sz w:val="22"/>
          <w:szCs w:val="22"/>
          <w:lang w:val="es-ES_tradnl"/>
        </w:rPr>
        <w:t>regidor propietario)</w:t>
      </w:r>
    </w:p>
    <w:p w14:paraId="1FBFE181" w14:textId="77777777" w:rsidR="00396314" w:rsidRPr="00E229A9" w:rsidRDefault="00396314" w:rsidP="00396314">
      <w:pPr>
        <w:jc w:val="both"/>
        <w:rPr>
          <w:color w:val="auto"/>
          <w:sz w:val="4"/>
          <w:szCs w:val="4"/>
          <w:lang w:val="es-ES_tradnl"/>
        </w:rPr>
      </w:pPr>
    </w:p>
    <w:p w14:paraId="1F3AD8D3" w14:textId="77777777" w:rsidR="00396314" w:rsidRPr="0075497D" w:rsidRDefault="00396314" w:rsidP="00396314">
      <w:pPr>
        <w:jc w:val="both"/>
        <w:rPr>
          <w:color w:val="auto"/>
          <w:lang w:val="es-ES_tradnl"/>
        </w:rPr>
      </w:pPr>
    </w:p>
    <w:p w14:paraId="2F9CCAA7" w14:textId="77777777" w:rsidR="000D5E41" w:rsidRPr="0075497D" w:rsidRDefault="000D5E41" w:rsidP="00396314">
      <w:pPr>
        <w:jc w:val="both"/>
        <w:rPr>
          <w:color w:val="auto"/>
          <w:lang w:val="es-ES_tradnl"/>
        </w:rPr>
      </w:pPr>
    </w:p>
    <w:p w14:paraId="2D1744C2" w14:textId="77777777" w:rsidR="00396314" w:rsidRPr="0075497D" w:rsidRDefault="00E229A9" w:rsidP="00396314">
      <w:pPr>
        <w:jc w:val="both"/>
        <w:rPr>
          <w:color w:val="auto"/>
          <w:lang w:val="es-ES_tradnl"/>
        </w:rPr>
      </w:pPr>
      <w:r w:rsidRPr="0075497D">
        <w:rPr>
          <w:color w:val="auto"/>
          <w:lang w:val="es-ES_tradnl"/>
        </w:rPr>
        <w:t>Dr. Walter Alfredo Méndez Ramírez</w:t>
      </w:r>
      <w:r w:rsidR="00396314" w:rsidRPr="0075497D">
        <w:rPr>
          <w:color w:val="auto"/>
          <w:lang w:val="es-ES_tradnl"/>
        </w:rPr>
        <w:tab/>
      </w:r>
      <w:r w:rsidR="00396314" w:rsidRPr="0075497D">
        <w:rPr>
          <w:color w:val="auto"/>
          <w:lang w:val="es-ES_tradnl"/>
        </w:rPr>
        <w:tab/>
      </w:r>
      <w:proofErr w:type="spellStart"/>
      <w:r w:rsidRPr="0075497D">
        <w:rPr>
          <w:color w:val="auto"/>
          <w:lang w:val="es-ES_tradnl"/>
        </w:rPr>
        <w:t>Hernan</w:t>
      </w:r>
      <w:proofErr w:type="spellEnd"/>
      <w:r w:rsidRPr="0075497D">
        <w:rPr>
          <w:color w:val="auto"/>
          <w:lang w:val="es-ES_tradnl"/>
        </w:rPr>
        <w:t xml:space="preserve"> Alfredo Carpio Martínez</w:t>
      </w:r>
      <w:r w:rsidRPr="0075497D">
        <w:rPr>
          <w:color w:val="auto"/>
          <w:lang w:val="es-ES_tradnl"/>
        </w:rPr>
        <w:tab/>
      </w:r>
    </w:p>
    <w:p w14:paraId="70B58304" w14:textId="77777777" w:rsidR="00E229A9" w:rsidRPr="0075497D" w:rsidRDefault="00E229A9" w:rsidP="00E229A9">
      <w:pPr>
        <w:jc w:val="both"/>
        <w:rPr>
          <w:color w:val="auto"/>
          <w:lang w:val="es-ES_tradnl"/>
        </w:rPr>
      </w:pPr>
      <w:r w:rsidRPr="0075497D">
        <w:rPr>
          <w:color w:val="auto"/>
          <w:lang w:val="es-ES_tradnl"/>
        </w:rPr>
        <w:t>Tercer Regidor Suplente</w:t>
      </w:r>
      <w:r>
        <w:rPr>
          <w:color w:val="auto"/>
          <w:lang w:val="es-ES_tradnl"/>
        </w:rPr>
        <w:tab/>
      </w:r>
      <w:r>
        <w:rPr>
          <w:color w:val="auto"/>
          <w:lang w:val="es-ES_tradnl"/>
        </w:rPr>
        <w:tab/>
      </w:r>
      <w:r>
        <w:rPr>
          <w:color w:val="auto"/>
          <w:lang w:val="es-ES_tradnl"/>
        </w:rPr>
        <w:tab/>
      </w:r>
      <w:r>
        <w:rPr>
          <w:color w:val="auto"/>
          <w:lang w:val="es-ES_tradnl"/>
        </w:rPr>
        <w:tab/>
        <w:t xml:space="preserve">       Cuarto</w:t>
      </w:r>
      <w:r w:rsidRPr="0075497D">
        <w:rPr>
          <w:color w:val="auto"/>
          <w:lang w:val="es-ES_tradnl"/>
        </w:rPr>
        <w:t xml:space="preserve"> Regidor Suplente</w:t>
      </w:r>
    </w:p>
    <w:p w14:paraId="7E7027A9" w14:textId="77777777" w:rsidR="00E229A9" w:rsidRPr="0075497D" w:rsidRDefault="00E229A9" w:rsidP="00E229A9">
      <w:pPr>
        <w:jc w:val="both"/>
        <w:rPr>
          <w:color w:val="auto"/>
          <w:lang w:val="es-ES_tradnl"/>
        </w:rPr>
      </w:pPr>
    </w:p>
    <w:p w14:paraId="2FAE7E4C" w14:textId="77777777" w:rsidR="00396314" w:rsidRPr="0075497D" w:rsidRDefault="00396314" w:rsidP="00396314">
      <w:pPr>
        <w:jc w:val="both"/>
        <w:rPr>
          <w:color w:val="auto"/>
          <w:lang w:val="es-ES_tradnl"/>
        </w:rPr>
      </w:pP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r>
      <w:r w:rsidRPr="0075497D">
        <w:rPr>
          <w:color w:val="auto"/>
          <w:lang w:val="es-ES_tradnl"/>
        </w:rPr>
        <w:tab/>
      </w:r>
    </w:p>
    <w:p w14:paraId="543005D8" w14:textId="77777777" w:rsidR="00396314" w:rsidRPr="00E229A9" w:rsidRDefault="00396314" w:rsidP="00396314">
      <w:pPr>
        <w:jc w:val="both"/>
        <w:rPr>
          <w:color w:val="auto"/>
          <w:sz w:val="18"/>
          <w:szCs w:val="18"/>
          <w:lang w:val="es-ES_tradnl"/>
        </w:rPr>
      </w:pPr>
    </w:p>
    <w:p w14:paraId="515D204F" w14:textId="77777777" w:rsidR="000D5E41" w:rsidRPr="0075497D" w:rsidRDefault="000D5E41" w:rsidP="00396314">
      <w:pPr>
        <w:jc w:val="both"/>
        <w:rPr>
          <w:color w:val="auto"/>
          <w:lang w:val="es-ES_tradnl"/>
        </w:rPr>
      </w:pPr>
    </w:p>
    <w:p w14:paraId="7CAD65AA" w14:textId="77777777" w:rsidR="00396314" w:rsidRPr="0075497D" w:rsidRDefault="00396314" w:rsidP="00E229A9">
      <w:pPr>
        <w:jc w:val="center"/>
        <w:rPr>
          <w:rStyle w:val="nfasis"/>
          <w:color w:val="auto"/>
        </w:rPr>
      </w:pPr>
      <w:r w:rsidRPr="0075497D">
        <w:rPr>
          <w:color w:val="auto"/>
          <w:lang w:val="es-ES_tradnl"/>
        </w:rPr>
        <w:t>Lic. Oswaldo José Pérez Moya</w:t>
      </w:r>
    </w:p>
    <w:p w14:paraId="23222B56" w14:textId="77777777" w:rsidR="00333606" w:rsidRDefault="00396314" w:rsidP="00E229A9">
      <w:pPr>
        <w:jc w:val="center"/>
        <w:rPr>
          <w:rStyle w:val="nfasis"/>
          <w:color w:val="auto"/>
        </w:rPr>
      </w:pPr>
      <w:r w:rsidRPr="0075497D">
        <w:rPr>
          <w:rStyle w:val="nfasis"/>
          <w:color w:val="auto"/>
        </w:rPr>
        <w:t>Secretario Municipal.</w:t>
      </w:r>
      <w:bookmarkEnd w:id="9"/>
    </w:p>
    <w:p w14:paraId="1D13BBDE" w14:textId="77777777" w:rsidR="00E24DBF" w:rsidRDefault="00E24DBF" w:rsidP="00E229A9">
      <w:pPr>
        <w:jc w:val="center"/>
        <w:rPr>
          <w:rStyle w:val="nfasis"/>
          <w:color w:val="auto"/>
        </w:rPr>
      </w:pPr>
    </w:p>
    <w:p w14:paraId="5C0A4A8C" w14:textId="77777777" w:rsidR="00E24DBF" w:rsidRDefault="00E24DBF" w:rsidP="00E24DBF">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101B31A2" w14:textId="77777777" w:rsidR="00E24DBF" w:rsidRDefault="00E24DBF" w:rsidP="00E24DBF">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3B10FFDD" w14:textId="77777777" w:rsidR="00E24DBF" w:rsidRDefault="00E24DBF" w:rsidP="00E24DBF">
      <w:pPr>
        <w:pStyle w:val="Style"/>
        <w:tabs>
          <w:tab w:val="left" w:pos="1"/>
          <w:tab w:val="left" w:pos="1286"/>
        </w:tabs>
        <w:jc w:val="both"/>
        <w:textAlignment w:val="baseline"/>
        <w:rPr>
          <w:rFonts w:ascii="Book Antiqua" w:eastAsia="Times New Roman" w:hAnsi="Book Antiqua" w:cstheme="majorHAnsi"/>
          <w:b/>
          <w:bCs/>
          <w:i/>
          <w:color w:val="002060"/>
          <w:sz w:val="22"/>
          <w:szCs w:val="22"/>
          <w:lang w:val="es-ES_tradnl" w:eastAsia="es-ES"/>
        </w:rPr>
      </w:pPr>
    </w:p>
    <w:p w14:paraId="3232F53E" w14:textId="7E4BBFFB" w:rsidR="00E24DBF" w:rsidRPr="00731FF7" w:rsidRDefault="00E24DBF" w:rsidP="00E24DBF">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3A5D8E90" w14:textId="77777777" w:rsidR="00E24DBF" w:rsidRPr="0075497D" w:rsidRDefault="00E24DBF" w:rsidP="00E229A9">
      <w:pPr>
        <w:jc w:val="center"/>
        <w:rPr>
          <w:i/>
          <w:iCs/>
          <w:color w:val="auto"/>
        </w:rPr>
      </w:pPr>
    </w:p>
    <w:sectPr w:rsidR="00E24DBF" w:rsidRPr="0075497D" w:rsidSect="009D74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utura Bk">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DC4"/>
    <w:multiLevelType w:val="hybridMultilevel"/>
    <w:tmpl w:val="28E0A574"/>
    <w:lvl w:ilvl="0" w:tplc="54F82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16F1C"/>
    <w:multiLevelType w:val="hybridMultilevel"/>
    <w:tmpl w:val="A0A4228C"/>
    <w:lvl w:ilvl="0" w:tplc="3C18BE9A">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124A9A"/>
    <w:multiLevelType w:val="hybridMultilevel"/>
    <w:tmpl w:val="67FA68C2"/>
    <w:lvl w:ilvl="0" w:tplc="756077B4">
      <w:start w:val="1"/>
      <w:numFmt w:val="decimal"/>
      <w:lvlText w:val="%1-"/>
      <w:lvlJc w:val="left"/>
      <w:pPr>
        <w:ind w:left="720" w:hanging="360"/>
      </w:pPr>
      <w:rPr>
        <w:rFonts w:hint="default"/>
        <w:b/>
      </w:rPr>
    </w:lvl>
    <w:lvl w:ilvl="1" w:tplc="18E0CE0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61B5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217B9"/>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73F59"/>
    <w:multiLevelType w:val="hybridMultilevel"/>
    <w:tmpl w:val="B72A67F8"/>
    <w:lvl w:ilvl="0" w:tplc="1DBCF9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2C0EE7"/>
    <w:multiLevelType w:val="hybridMultilevel"/>
    <w:tmpl w:val="4A287832"/>
    <w:lvl w:ilvl="0" w:tplc="7C263B56">
      <w:start w:val="1"/>
      <w:numFmt w:val="upperRoman"/>
      <w:lvlText w:val="%1)"/>
      <w:lvlJc w:val="left"/>
      <w:pPr>
        <w:ind w:left="1080" w:hanging="720"/>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456F8"/>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801F4"/>
    <w:multiLevelType w:val="hybridMultilevel"/>
    <w:tmpl w:val="37ECAE34"/>
    <w:lvl w:ilvl="0" w:tplc="707CA1DA">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958E2"/>
    <w:multiLevelType w:val="hybridMultilevel"/>
    <w:tmpl w:val="8618B14E"/>
    <w:lvl w:ilvl="0" w:tplc="DFEABB56">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CD54D9"/>
    <w:multiLevelType w:val="hybridMultilevel"/>
    <w:tmpl w:val="B2DC581A"/>
    <w:lvl w:ilvl="0" w:tplc="648E240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B60430"/>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3E1F96"/>
    <w:multiLevelType w:val="hybridMultilevel"/>
    <w:tmpl w:val="E8140716"/>
    <w:lvl w:ilvl="0" w:tplc="5446577A">
      <w:start w:val="1"/>
      <w:numFmt w:val="upperRoman"/>
      <w:lvlText w:val="%1)"/>
      <w:lvlJc w:val="left"/>
      <w:pPr>
        <w:ind w:left="1080" w:hanging="72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C91719F"/>
    <w:multiLevelType w:val="hybridMultilevel"/>
    <w:tmpl w:val="C660D9CE"/>
    <w:lvl w:ilvl="0" w:tplc="694E3170">
      <w:start w:val="1"/>
      <w:numFmt w:val="lowerRoman"/>
      <w:lvlText w:val="%1)"/>
      <w:lvlJc w:val="left"/>
      <w:pPr>
        <w:ind w:left="1080" w:hanging="72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51F2B"/>
    <w:multiLevelType w:val="hybridMultilevel"/>
    <w:tmpl w:val="D6E0FEE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3C1F3A9B"/>
    <w:multiLevelType w:val="hybridMultilevel"/>
    <w:tmpl w:val="F85A5BB4"/>
    <w:lvl w:ilvl="0" w:tplc="F70AEE70">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6" w15:restartNumberingAfterBreak="0">
    <w:nsid w:val="3C59605F"/>
    <w:multiLevelType w:val="hybridMultilevel"/>
    <w:tmpl w:val="0B4A9258"/>
    <w:lvl w:ilvl="0" w:tplc="D5E68BF4">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1D56DA"/>
    <w:multiLevelType w:val="hybridMultilevel"/>
    <w:tmpl w:val="6310BFB6"/>
    <w:lvl w:ilvl="0" w:tplc="52D2C754">
      <w:start w:val="8"/>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05D7FF5"/>
    <w:multiLevelType w:val="hybridMultilevel"/>
    <w:tmpl w:val="9E12A4BC"/>
    <w:lvl w:ilvl="0" w:tplc="EC7269C8">
      <w:start w:val="8"/>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1772A47"/>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B0BFA"/>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D65E5"/>
    <w:multiLevelType w:val="hybridMultilevel"/>
    <w:tmpl w:val="887C7F9A"/>
    <w:lvl w:ilvl="0" w:tplc="A9F83E9E">
      <w:start w:val="1"/>
      <w:numFmt w:val="upperRoman"/>
      <w:lvlText w:val="%1)"/>
      <w:lvlJc w:val="left"/>
      <w:pPr>
        <w:ind w:left="780" w:hanging="720"/>
      </w:pPr>
      <w:rPr>
        <w:rFonts w:hint="default"/>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15:restartNumberingAfterBreak="0">
    <w:nsid w:val="51AC6B3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03189A"/>
    <w:multiLevelType w:val="hybridMultilevel"/>
    <w:tmpl w:val="3A0C3524"/>
    <w:lvl w:ilvl="0" w:tplc="E626EB08">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072EB"/>
    <w:multiLevelType w:val="hybridMultilevel"/>
    <w:tmpl w:val="9FC03876"/>
    <w:lvl w:ilvl="0" w:tplc="64408BAE">
      <w:start w:val="1"/>
      <w:numFmt w:val="upperRoman"/>
      <w:lvlText w:val="%1)"/>
      <w:lvlJc w:val="left"/>
      <w:pPr>
        <w:ind w:left="1080" w:hanging="720"/>
      </w:pPr>
      <w:rPr>
        <w:rFonts w:ascii="Times New Roman" w:eastAsia="Times New Roman" w:hAnsi="Times New Roman" w:cs="Times New Roman"/>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5041BE"/>
    <w:multiLevelType w:val="hybridMultilevel"/>
    <w:tmpl w:val="C476920C"/>
    <w:lvl w:ilvl="0" w:tplc="2130776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6B29580C"/>
    <w:multiLevelType w:val="hybridMultilevel"/>
    <w:tmpl w:val="2148100E"/>
    <w:lvl w:ilvl="0" w:tplc="6B1CA9DC">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C709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C143E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7D6F37"/>
    <w:multiLevelType w:val="hybridMultilevel"/>
    <w:tmpl w:val="F438C012"/>
    <w:lvl w:ilvl="0" w:tplc="895AA420">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C6373"/>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A92981"/>
    <w:multiLevelType w:val="hybridMultilevel"/>
    <w:tmpl w:val="09904D92"/>
    <w:lvl w:ilvl="0" w:tplc="02B888DC">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65984094">
    <w:abstractNumId w:val="14"/>
  </w:num>
  <w:num w:numId="2" w16cid:durableId="1936085598">
    <w:abstractNumId w:val="2"/>
  </w:num>
  <w:num w:numId="3" w16cid:durableId="19229810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584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898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976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22080">
    <w:abstractNumId w:val="24"/>
  </w:num>
  <w:num w:numId="8" w16cid:durableId="106627131">
    <w:abstractNumId w:val="13"/>
  </w:num>
  <w:num w:numId="9" w16cid:durableId="35086547">
    <w:abstractNumId w:val="21"/>
  </w:num>
  <w:num w:numId="10" w16cid:durableId="514420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686085">
    <w:abstractNumId w:val="10"/>
  </w:num>
  <w:num w:numId="12" w16cid:durableId="936792516">
    <w:abstractNumId w:val="8"/>
  </w:num>
  <w:num w:numId="13" w16cid:durableId="1920558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1450727">
    <w:abstractNumId w:val="1"/>
  </w:num>
  <w:num w:numId="15" w16cid:durableId="468204294">
    <w:abstractNumId w:val="25"/>
  </w:num>
  <w:num w:numId="16" w16cid:durableId="1436436350">
    <w:abstractNumId w:val="15"/>
  </w:num>
  <w:num w:numId="17" w16cid:durableId="1781800579">
    <w:abstractNumId w:val="29"/>
  </w:num>
  <w:num w:numId="18" w16cid:durableId="986320481">
    <w:abstractNumId w:val="0"/>
  </w:num>
  <w:num w:numId="19" w16cid:durableId="48767433">
    <w:abstractNumId w:val="32"/>
  </w:num>
  <w:num w:numId="20" w16cid:durableId="939488290">
    <w:abstractNumId w:val="23"/>
  </w:num>
  <w:num w:numId="21" w16cid:durableId="1707900775">
    <w:abstractNumId w:val="28"/>
  </w:num>
  <w:num w:numId="22" w16cid:durableId="801386312">
    <w:abstractNumId w:val="11"/>
  </w:num>
  <w:num w:numId="23" w16cid:durableId="604311418">
    <w:abstractNumId w:val="3"/>
  </w:num>
  <w:num w:numId="24" w16cid:durableId="86855396">
    <w:abstractNumId w:val="27"/>
  </w:num>
  <w:num w:numId="25" w16cid:durableId="491917505">
    <w:abstractNumId w:val="20"/>
  </w:num>
  <w:num w:numId="26" w16cid:durableId="246774262">
    <w:abstractNumId w:val="31"/>
  </w:num>
  <w:num w:numId="27" w16cid:durableId="897744683">
    <w:abstractNumId w:val="22"/>
  </w:num>
  <w:num w:numId="28" w16cid:durableId="1039621020">
    <w:abstractNumId w:val="6"/>
  </w:num>
  <w:num w:numId="29" w16cid:durableId="870259990">
    <w:abstractNumId w:val="26"/>
  </w:num>
  <w:num w:numId="30" w16cid:durableId="1048728465">
    <w:abstractNumId w:val="30"/>
  </w:num>
  <w:num w:numId="31" w16cid:durableId="1205213172">
    <w:abstractNumId w:val="16"/>
  </w:num>
  <w:num w:numId="32" w16cid:durableId="948005401">
    <w:abstractNumId w:val="9"/>
  </w:num>
  <w:num w:numId="33" w16cid:durableId="1430007601">
    <w:abstractNumId w:val="17"/>
  </w:num>
  <w:num w:numId="34" w16cid:durableId="77019390">
    <w:abstractNumId w:val="18"/>
  </w:num>
  <w:num w:numId="35" w16cid:durableId="51022488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8E7"/>
    <w:rsid w:val="00014A01"/>
    <w:rsid w:val="00024D83"/>
    <w:rsid w:val="00051549"/>
    <w:rsid w:val="000A6309"/>
    <w:rsid w:val="000C00E8"/>
    <w:rsid w:val="000D3116"/>
    <w:rsid w:val="000D5E41"/>
    <w:rsid w:val="00112928"/>
    <w:rsid w:val="00126D2C"/>
    <w:rsid w:val="001365DD"/>
    <w:rsid w:val="00150311"/>
    <w:rsid w:val="00151981"/>
    <w:rsid w:val="00153298"/>
    <w:rsid w:val="00155AF4"/>
    <w:rsid w:val="0016253D"/>
    <w:rsid w:val="0016412F"/>
    <w:rsid w:val="001704C2"/>
    <w:rsid w:val="0019218B"/>
    <w:rsid w:val="001A6534"/>
    <w:rsid w:val="001B3FDC"/>
    <w:rsid w:val="001C56F8"/>
    <w:rsid w:val="001D732B"/>
    <w:rsid w:val="001E30E1"/>
    <w:rsid w:val="001E3D11"/>
    <w:rsid w:val="001F7255"/>
    <w:rsid w:val="00245B6F"/>
    <w:rsid w:val="00251F5F"/>
    <w:rsid w:val="0029022C"/>
    <w:rsid w:val="002A25C1"/>
    <w:rsid w:val="002D5B50"/>
    <w:rsid w:val="002E23CF"/>
    <w:rsid w:val="002F034E"/>
    <w:rsid w:val="002F4D73"/>
    <w:rsid w:val="003207E3"/>
    <w:rsid w:val="00333606"/>
    <w:rsid w:val="003368E7"/>
    <w:rsid w:val="00372E05"/>
    <w:rsid w:val="00387745"/>
    <w:rsid w:val="00396314"/>
    <w:rsid w:val="003C5E42"/>
    <w:rsid w:val="003C7C06"/>
    <w:rsid w:val="003D41D4"/>
    <w:rsid w:val="003F7BCB"/>
    <w:rsid w:val="00411473"/>
    <w:rsid w:val="0044171F"/>
    <w:rsid w:val="00445B03"/>
    <w:rsid w:val="00446F18"/>
    <w:rsid w:val="00486349"/>
    <w:rsid w:val="00491FA1"/>
    <w:rsid w:val="004927C7"/>
    <w:rsid w:val="00495670"/>
    <w:rsid w:val="004E635B"/>
    <w:rsid w:val="004E68D1"/>
    <w:rsid w:val="00511E23"/>
    <w:rsid w:val="0051399E"/>
    <w:rsid w:val="00515C52"/>
    <w:rsid w:val="005376B7"/>
    <w:rsid w:val="0058252D"/>
    <w:rsid w:val="005F1DA1"/>
    <w:rsid w:val="00631B1E"/>
    <w:rsid w:val="006C4701"/>
    <w:rsid w:val="006D7C40"/>
    <w:rsid w:val="00720230"/>
    <w:rsid w:val="00744C51"/>
    <w:rsid w:val="0075497D"/>
    <w:rsid w:val="00792A22"/>
    <w:rsid w:val="007A36B4"/>
    <w:rsid w:val="007A5F2D"/>
    <w:rsid w:val="007B0AA0"/>
    <w:rsid w:val="007E2C0E"/>
    <w:rsid w:val="007E671B"/>
    <w:rsid w:val="007F3AEB"/>
    <w:rsid w:val="00800364"/>
    <w:rsid w:val="008144CF"/>
    <w:rsid w:val="00815E57"/>
    <w:rsid w:val="008269D7"/>
    <w:rsid w:val="00837E30"/>
    <w:rsid w:val="00841602"/>
    <w:rsid w:val="00841F00"/>
    <w:rsid w:val="008540C6"/>
    <w:rsid w:val="008617D8"/>
    <w:rsid w:val="0086722D"/>
    <w:rsid w:val="00872891"/>
    <w:rsid w:val="00885CB5"/>
    <w:rsid w:val="008B21C9"/>
    <w:rsid w:val="008E6F0B"/>
    <w:rsid w:val="008E702E"/>
    <w:rsid w:val="008F451A"/>
    <w:rsid w:val="00934684"/>
    <w:rsid w:val="00942261"/>
    <w:rsid w:val="0096136C"/>
    <w:rsid w:val="009808BA"/>
    <w:rsid w:val="00980EBE"/>
    <w:rsid w:val="009815D7"/>
    <w:rsid w:val="00995716"/>
    <w:rsid w:val="009D747C"/>
    <w:rsid w:val="009E3343"/>
    <w:rsid w:val="009E4FE6"/>
    <w:rsid w:val="00A02CBA"/>
    <w:rsid w:val="00A220F0"/>
    <w:rsid w:val="00A2767F"/>
    <w:rsid w:val="00A46510"/>
    <w:rsid w:val="00A52868"/>
    <w:rsid w:val="00A6208A"/>
    <w:rsid w:val="00A868FF"/>
    <w:rsid w:val="00AB5C36"/>
    <w:rsid w:val="00AB7318"/>
    <w:rsid w:val="00AB7A99"/>
    <w:rsid w:val="00AC2CBD"/>
    <w:rsid w:val="00AD506D"/>
    <w:rsid w:val="00AE3D2C"/>
    <w:rsid w:val="00AF0B94"/>
    <w:rsid w:val="00B01DCB"/>
    <w:rsid w:val="00B0682B"/>
    <w:rsid w:val="00B32E8E"/>
    <w:rsid w:val="00B47A5F"/>
    <w:rsid w:val="00B669B2"/>
    <w:rsid w:val="00B72FA4"/>
    <w:rsid w:val="00B85AE5"/>
    <w:rsid w:val="00B926D4"/>
    <w:rsid w:val="00B955B4"/>
    <w:rsid w:val="00BA5200"/>
    <w:rsid w:val="00BB541C"/>
    <w:rsid w:val="00BC1448"/>
    <w:rsid w:val="00BD11FC"/>
    <w:rsid w:val="00C0787F"/>
    <w:rsid w:val="00C11292"/>
    <w:rsid w:val="00C26F70"/>
    <w:rsid w:val="00C37E3E"/>
    <w:rsid w:val="00C45DC3"/>
    <w:rsid w:val="00C562FC"/>
    <w:rsid w:val="00C83C5E"/>
    <w:rsid w:val="00C84A40"/>
    <w:rsid w:val="00CA5628"/>
    <w:rsid w:val="00CA6A8E"/>
    <w:rsid w:val="00CB6104"/>
    <w:rsid w:val="00CD24A9"/>
    <w:rsid w:val="00CF1DF6"/>
    <w:rsid w:val="00CF4318"/>
    <w:rsid w:val="00D4304A"/>
    <w:rsid w:val="00D80DA9"/>
    <w:rsid w:val="00D87680"/>
    <w:rsid w:val="00DA0451"/>
    <w:rsid w:val="00DA399D"/>
    <w:rsid w:val="00DA772B"/>
    <w:rsid w:val="00DB1A41"/>
    <w:rsid w:val="00DB7028"/>
    <w:rsid w:val="00DF0657"/>
    <w:rsid w:val="00DF1176"/>
    <w:rsid w:val="00E05AED"/>
    <w:rsid w:val="00E12ABE"/>
    <w:rsid w:val="00E229A9"/>
    <w:rsid w:val="00E24DBF"/>
    <w:rsid w:val="00E268BA"/>
    <w:rsid w:val="00E35CE1"/>
    <w:rsid w:val="00E4734C"/>
    <w:rsid w:val="00E5607C"/>
    <w:rsid w:val="00E9279E"/>
    <w:rsid w:val="00EF2268"/>
    <w:rsid w:val="00F10208"/>
    <w:rsid w:val="00F356CD"/>
    <w:rsid w:val="00F4583A"/>
    <w:rsid w:val="00F6133A"/>
    <w:rsid w:val="00F71333"/>
    <w:rsid w:val="00F91A55"/>
    <w:rsid w:val="00F94E8A"/>
    <w:rsid w:val="00F97A0B"/>
    <w:rsid w:val="00FC7DBE"/>
    <w:rsid w:val="00FF247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D392"/>
  <w15:docId w15:val="{EF28BEE2-4BD8-4F6C-963F-5AFA535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7"/>
    <w:pPr>
      <w:spacing w:after="0" w:line="240" w:lineRule="auto"/>
    </w:pPr>
    <w:rPr>
      <w:rFonts w:ascii="Times New Roman" w:eastAsia="Times New Roman" w:hAnsi="Times New Roman" w:cs="Times New Roman"/>
      <w:color w:val="333300"/>
      <w:kern w:val="0"/>
      <w:sz w:val="24"/>
      <w:szCs w:val="24"/>
      <w:lang w:val="es-SV" w:eastAsia="es-ES"/>
    </w:rPr>
  </w:style>
  <w:style w:type="paragraph" w:styleId="Ttulo2">
    <w:name w:val="heading 2"/>
    <w:basedOn w:val="Normal"/>
    <w:next w:val="Normal"/>
    <w:link w:val="Ttulo2Car"/>
    <w:uiPriority w:val="9"/>
    <w:unhideWhenUsed/>
    <w:qFormat/>
    <w:rsid w:val="003368E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68E7"/>
    <w:rPr>
      <w:rFonts w:asciiTheme="majorHAnsi" w:eastAsiaTheme="majorEastAsia" w:hAnsiTheme="majorHAnsi" w:cstheme="majorBidi"/>
      <w:color w:val="2F5496" w:themeColor="accent1" w:themeShade="BF"/>
      <w:kern w:val="0"/>
      <w:sz w:val="26"/>
      <w:szCs w:val="26"/>
      <w:lang w:val="es-ES"/>
    </w:rPr>
  </w:style>
  <w:style w:type="paragraph" w:styleId="Encabezado">
    <w:name w:val="header"/>
    <w:basedOn w:val="Normal"/>
    <w:link w:val="EncabezadoCar"/>
    <w:uiPriority w:val="99"/>
    <w:unhideWhenUsed/>
    <w:rsid w:val="003368E7"/>
    <w:pPr>
      <w:tabs>
        <w:tab w:val="center" w:pos="4419"/>
        <w:tab w:val="right" w:pos="8838"/>
      </w:tabs>
    </w:pPr>
  </w:style>
  <w:style w:type="character" w:customStyle="1" w:styleId="EncabezadoCar">
    <w:name w:val="Encabezado Car"/>
    <w:basedOn w:val="Fuentedeprrafopredeter"/>
    <w:link w:val="Encabezado"/>
    <w:uiPriority w:val="99"/>
    <w:rsid w:val="003368E7"/>
    <w:rPr>
      <w:rFonts w:ascii="Times New Roman" w:eastAsia="Times New Roman" w:hAnsi="Times New Roman" w:cs="Times New Roman"/>
      <w:color w:val="333300"/>
      <w:kern w:val="0"/>
      <w:sz w:val="24"/>
      <w:szCs w:val="24"/>
      <w:lang w:val="es-SV" w:eastAsia="es-ES"/>
    </w:rPr>
  </w:style>
  <w:style w:type="paragraph" w:styleId="Piedepgina">
    <w:name w:val="footer"/>
    <w:basedOn w:val="Normal"/>
    <w:link w:val="PiedepginaCar"/>
    <w:uiPriority w:val="99"/>
    <w:unhideWhenUsed/>
    <w:rsid w:val="003368E7"/>
    <w:pPr>
      <w:tabs>
        <w:tab w:val="center" w:pos="4419"/>
        <w:tab w:val="right" w:pos="8838"/>
      </w:tabs>
    </w:pPr>
  </w:style>
  <w:style w:type="character" w:customStyle="1" w:styleId="PiedepginaCar">
    <w:name w:val="Pie de página Car"/>
    <w:basedOn w:val="Fuentedeprrafopredeter"/>
    <w:link w:val="Piedepgina"/>
    <w:uiPriority w:val="99"/>
    <w:rsid w:val="003368E7"/>
    <w:rPr>
      <w:rFonts w:ascii="Times New Roman" w:eastAsia="Times New Roman" w:hAnsi="Times New Roman" w:cs="Times New Roman"/>
      <w:color w:val="333300"/>
      <w:kern w:val="0"/>
      <w:sz w:val="24"/>
      <w:szCs w:val="24"/>
      <w:lang w:val="es-SV" w:eastAsia="es-ES"/>
    </w:rPr>
  </w:style>
  <w:style w:type="paragraph" w:styleId="Sinespaciado">
    <w:name w:val="No Spacing"/>
    <w:uiPriority w:val="1"/>
    <w:qFormat/>
    <w:rsid w:val="003368E7"/>
    <w:pPr>
      <w:spacing w:after="0" w:line="240" w:lineRule="auto"/>
    </w:pPr>
    <w:rPr>
      <w:rFonts w:ascii="Calibri" w:eastAsia="Calibri" w:hAnsi="Calibri" w:cs="Times New Roman"/>
      <w:kern w:val="0"/>
      <w:lang w:val="es-ES"/>
    </w:rPr>
  </w:style>
  <w:style w:type="paragraph" w:styleId="Textoindependiente">
    <w:name w:val="Body Text"/>
    <w:basedOn w:val="Normal"/>
    <w:link w:val="TextoindependienteCar"/>
    <w:unhideWhenUsed/>
    <w:rsid w:val="003368E7"/>
    <w:pPr>
      <w:spacing w:after="120"/>
    </w:pPr>
  </w:style>
  <w:style w:type="character" w:customStyle="1" w:styleId="TextoindependienteCar">
    <w:name w:val="Texto independiente Car"/>
    <w:basedOn w:val="Fuentedeprrafopredeter"/>
    <w:link w:val="Textoindependiente"/>
    <w:rsid w:val="003368E7"/>
    <w:rPr>
      <w:rFonts w:ascii="Times New Roman" w:eastAsia="Times New Roman" w:hAnsi="Times New Roman" w:cs="Times New Roman"/>
      <w:color w:val="333300"/>
      <w:kern w:val="0"/>
      <w:sz w:val="24"/>
      <w:szCs w:val="24"/>
      <w:lang w:val="es-SV" w:eastAsia="es-ES"/>
    </w:rPr>
  </w:style>
  <w:style w:type="paragraph" w:styleId="Prrafodelista">
    <w:name w:val="List Paragraph"/>
    <w:aliases w:val="Párrafo de lista BP"/>
    <w:basedOn w:val="Normal"/>
    <w:uiPriority w:val="34"/>
    <w:qFormat/>
    <w:rsid w:val="003368E7"/>
    <w:pPr>
      <w:ind w:left="720"/>
      <w:contextualSpacing/>
    </w:pPr>
  </w:style>
  <w:style w:type="table" w:styleId="Tablaconcuadrcula">
    <w:name w:val="Table Grid"/>
    <w:basedOn w:val="Tablanormal"/>
    <w:uiPriority w:val="39"/>
    <w:rsid w:val="003368E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36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E7"/>
    <w:rPr>
      <w:rFonts w:ascii="Segoe UI" w:eastAsia="Times New Roman" w:hAnsi="Segoe UI" w:cs="Segoe UI"/>
      <w:color w:val="333300"/>
      <w:kern w:val="0"/>
      <w:sz w:val="18"/>
      <w:szCs w:val="18"/>
      <w:lang w:val="es-SV" w:eastAsia="es-ES"/>
    </w:rPr>
  </w:style>
  <w:style w:type="paragraph" w:styleId="Textoindependiente2">
    <w:name w:val="Body Text 2"/>
    <w:basedOn w:val="Normal"/>
    <w:link w:val="Textoindependiente2Car"/>
    <w:uiPriority w:val="99"/>
    <w:semiHidden/>
    <w:unhideWhenUsed/>
    <w:rsid w:val="003368E7"/>
    <w:pPr>
      <w:spacing w:after="120" w:line="480" w:lineRule="auto"/>
    </w:pPr>
  </w:style>
  <w:style w:type="character" w:customStyle="1" w:styleId="Textoindependiente2Car">
    <w:name w:val="Texto independiente 2 Car"/>
    <w:basedOn w:val="Fuentedeprrafopredeter"/>
    <w:link w:val="Textoindependiente2"/>
    <w:uiPriority w:val="99"/>
    <w:semiHidden/>
    <w:rsid w:val="003368E7"/>
    <w:rPr>
      <w:rFonts w:ascii="Times New Roman" w:eastAsia="Times New Roman" w:hAnsi="Times New Roman" w:cs="Times New Roman"/>
      <w:color w:val="333300"/>
      <w:kern w:val="0"/>
      <w:sz w:val="24"/>
      <w:szCs w:val="24"/>
      <w:lang w:val="es-SV" w:eastAsia="es-ES"/>
    </w:rPr>
  </w:style>
  <w:style w:type="paragraph" w:customStyle="1" w:styleId="xmsonormal">
    <w:name w:val="x_msonormal"/>
    <w:basedOn w:val="Normal"/>
    <w:rsid w:val="003368E7"/>
    <w:pPr>
      <w:spacing w:before="100" w:beforeAutospacing="1" w:after="100" w:afterAutospacing="1"/>
    </w:pPr>
    <w:rPr>
      <w:color w:val="auto"/>
      <w:lang w:eastAsia="es-SV"/>
    </w:rPr>
  </w:style>
  <w:style w:type="paragraph" w:styleId="Ttulo">
    <w:name w:val="Title"/>
    <w:basedOn w:val="Normal"/>
    <w:link w:val="TtuloCar"/>
    <w:qFormat/>
    <w:rsid w:val="003368E7"/>
    <w:pPr>
      <w:jc w:val="center"/>
    </w:pPr>
    <w:rPr>
      <w:rFonts w:ascii="Arial" w:hAnsi="Arial"/>
      <w:b/>
      <w:color w:val="auto"/>
      <w:sz w:val="28"/>
      <w:szCs w:val="20"/>
      <w:u w:val="single"/>
      <w:lang w:val="es-MX"/>
    </w:rPr>
  </w:style>
  <w:style w:type="character" w:customStyle="1" w:styleId="TtuloCar">
    <w:name w:val="Título Car"/>
    <w:basedOn w:val="Fuentedeprrafopredeter"/>
    <w:link w:val="Ttulo"/>
    <w:rsid w:val="003368E7"/>
    <w:rPr>
      <w:rFonts w:ascii="Arial" w:eastAsia="Times New Roman" w:hAnsi="Arial" w:cs="Times New Roman"/>
      <w:b/>
      <w:kern w:val="0"/>
      <w:sz w:val="28"/>
      <w:szCs w:val="20"/>
      <w:u w:val="single"/>
      <w:lang w:eastAsia="es-ES"/>
    </w:rPr>
  </w:style>
  <w:style w:type="character" w:styleId="nfasis">
    <w:name w:val="Emphasis"/>
    <w:basedOn w:val="Fuentedeprrafopredeter"/>
    <w:qFormat/>
    <w:rsid w:val="003368E7"/>
    <w:rPr>
      <w:i/>
      <w:iCs/>
    </w:rPr>
  </w:style>
  <w:style w:type="character" w:styleId="Hipervnculo">
    <w:name w:val="Hyperlink"/>
    <w:basedOn w:val="Fuentedeprrafopredeter"/>
    <w:uiPriority w:val="99"/>
    <w:unhideWhenUsed/>
    <w:rsid w:val="003368E7"/>
    <w:rPr>
      <w:color w:val="0563C1" w:themeColor="hyperlink"/>
      <w:u w:val="single"/>
    </w:rPr>
  </w:style>
  <w:style w:type="character" w:styleId="Refdecomentario">
    <w:name w:val="annotation reference"/>
    <w:uiPriority w:val="99"/>
    <w:semiHidden/>
    <w:unhideWhenUsed/>
    <w:rsid w:val="003368E7"/>
    <w:rPr>
      <w:sz w:val="16"/>
      <w:szCs w:val="16"/>
    </w:rPr>
  </w:style>
  <w:style w:type="paragraph" w:styleId="Textocomentario">
    <w:name w:val="annotation text"/>
    <w:basedOn w:val="Normal"/>
    <w:link w:val="TextocomentarioCar"/>
    <w:uiPriority w:val="99"/>
    <w:semiHidden/>
    <w:unhideWhenUsed/>
    <w:rsid w:val="003368E7"/>
    <w:rPr>
      <w:sz w:val="20"/>
      <w:szCs w:val="20"/>
    </w:rPr>
  </w:style>
  <w:style w:type="character" w:customStyle="1" w:styleId="TextocomentarioCar">
    <w:name w:val="Texto comentario Car"/>
    <w:basedOn w:val="Fuentedeprrafopredeter"/>
    <w:link w:val="Textocomentario"/>
    <w:uiPriority w:val="99"/>
    <w:semiHidden/>
    <w:rsid w:val="003368E7"/>
    <w:rPr>
      <w:rFonts w:ascii="Times New Roman" w:eastAsia="Times New Roman" w:hAnsi="Times New Roman" w:cs="Times New Roman"/>
      <w:color w:val="333300"/>
      <w:kern w:val="0"/>
      <w:sz w:val="20"/>
      <w:szCs w:val="20"/>
      <w:lang w:val="es-SV" w:eastAsia="es-ES"/>
    </w:rPr>
  </w:style>
  <w:style w:type="table" w:customStyle="1" w:styleId="TableGrid">
    <w:name w:val="TableGrid"/>
    <w:rsid w:val="003368E7"/>
    <w:pPr>
      <w:spacing w:after="0" w:line="240" w:lineRule="auto"/>
    </w:pPr>
    <w:rPr>
      <w:rFonts w:eastAsia="Times New Roman"/>
      <w:kern w:val="0"/>
      <w:lang w:val="en-US"/>
    </w:rPr>
    <w:tblPr>
      <w:tblCellMar>
        <w:top w:w="0" w:type="dxa"/>
        <w:left w:w="0" w:type="dxa"/>
        <w:bottom w:w="0" w:type="dxa"/>
        <w:right w:w="0" w:type="dxa"/>
      </w:tblCellMar>
    </w:tblPr>
  </w:style>
  <w:style w:type="paragraph" w:customStyle="1" w:styleId="Style">
    <w:name w:val="Style"/>
    <w:rsid w:val="00E24DBF"/>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S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55793">
      <w:bodyDiv w:val="1"/>
      <w:marLeft w:val="0"/>
      <w:marRight w:val="0"/>
      <w:marTop w:val="0"/>
      <w:marBottom w:val="0"/>
      <w:divBdr>
        <w:top w:val="none" w:sz="0" w:space="0" w:color="auto"/>
        <w:left w:val="none" w:sz="0" w:space="0" w:color="auto"/>
        <w:bottom w:val="none" w:sz="0" w:space="0" w:color="auto"/>
        <w:right w:val="none" w:sz="0" w:space="0" w:color="auto"/>
      </w:divBdr>
    </w:div>
    <w:div w:id="1061833380">
      <w:bodyDiv w:val="1"/>
      <w:marLeft w:val="0"/>
      <w:marRight w:val="0"/>
      <w:marTop w:val="0"/>
      <w:marBottom w:val="0"/>
      <w:divBdr>
        <w:top w:val="none" w:sz="0" w:space="0" w:color="auto"/>
        <w:left w:val="none" w:sz="0" w:space="0" w:color="auto"/>
        <w:bottom w:val="none" w:sz="0" w:space="0" w:color="auto"/>
        <w:right w:val="none" w:sz="0" w:space="0" w:color="auto"/>
      </w:divBdr>
    </w:div>
    <w:div w:id="198419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17</Pages>
  <Words>8967</Words>
  <Characters>49319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Wilber Rixiery Moz Castellanos</cp:lastModifiedBy>
  <cp:revision>92</cp:revision>
  <cp:lastPrinted>2024-08-27T23:58:00Z</cp:lastPrinted>
  <dcterms:created xsi:type="dcterms:W3CDTF">2024-05-29T00:15:00Z</dcterms:created>
  <dcterms:modified xsi:type="dcterms:W3CDTF">2024-10-23T16:44:00Z</dcterms:modified>
</cp:coreProperties>
</file>